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rFonts w:hint="default" w:eastAsia="宋体"/>
          <w:b/>
          <w:bCs/>
          <w:color w:val="auto"/>
          <w:sz w:val="36"/>
          <w:szCs w:val="36"/>
          <w:lang w:val="en-US" w:eastAsia="zh-CN"/>
        </w:rPr>
      </w:pPr>
      <w:r>
        <w:rPr>
          <w:rFonts w:hint="eastAsia"/>
          <w:b/>
          <w:bCs/>
          <w:color w:val="auto"/>
          <w:sz w:val="36"/>
          <w:szCs w:val="36"/>
        </w:rPr>
        <w:t>项目编号：YCYZ2020</w:t>
      </w:r>
      <w:r>
        <w:rPr>
          <w:rFonts w:hint="eastAsia"/>
          <w:b/>
          <w:bCs/>
          <w:color w:val="auto"/>
          <w:sz w:val="36"/>
          <w:szCs w:val="36"/>
          <w:lang w:val="en-US" w:eastAsia="zh-CN"/>
        </w:rPr>
        <w:t>FW0003</w:t>
      </w:r>
    </w:p>
    <w:p>
      <w:pPr>
        <w:snapToGrid w:val="0"/>
        <w:spacing w:line="300" w:lineRule="auto"/>
        <w:rPr>
          <w:b/>
          <w:bCs/>
          <w:sz w:val="36"/>
          <w:szCs w:val="36"/>
        </w:rPr>
      </w:pPr>
      <w:r>
        <w:rPr>
          <w:rFonts w:hint="eastAsia"/>
          <w:b/>
          <w:bCs/>
          <w:sz w:val="36"/>
          <w:szCs w:val="36"/>
        </w:rPr>
        <w:t>　　</w:t>
      </w:r>
    </w:p>
    <w:p>
      <w:pPr>
        <w:snapToGrid w:val="0"/>
        <w:spacing w:line="300" w:lineRule="auto"/>
        <w:ind w:firstLine="1608" w:firstLineChars="445"/>
        <w:rPr>
          <w:b/>
          <w:bCs/>
          <w:sz w:val="36"/>
          <w:szCs w:val="36"/>
        </w:rPr>
      </w:pPr>
      <w:r>
        <w:rPr>
          <w:rFonts w:hint="eastAsia"/>
          <w:b/>
          <w:bCs/>
          <w:sz w:val="36"/>
          <w:szCs w:val="36"/>
        </w:rPr>
        <w:t>项目名称:</w:t>
      </w:r>
      <w:r>
        <w:rPr>
          <w:rFonts w:hint="eastAsia" w:ascii="宋体" w:hAnsi="宋体"/>
          <w:szCs w:val="21"/>
        </w:rPr>
        <w:t xml:space="preserve"> </w:t>
      </w:r>
      <w:r>
        <w:rPr>
          <w:rFonts w:hint="eastAsia"/>
          <w:b/>
          <w:bCs/>
          <w:sz w:val="36"/>
          <w:szCs w:val="36"/>
        </w:rPr>
        <w:t>海洋路校区消防改造项目监理服务</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240" w:firstLineChars="900"/>
        <w:rPr>
          <w:rFonts w:eastAsia="黑体"/>
          <w:sz w:val="36"/>
          <w:szCs w:val="36"/>
        </w:rPr>
      </w:pPr>
      <w:r>
        <w:rPr>
          <w:rFonts w:hint="eastAsia" w:eastAsia="黑体"/>
          <w:sz w:val="36"/>
          <w:szCs w:val="36"/>
        </w:rPr>
        <w:t>2020年9月</w:t>
      </w:r>
      <w:r>
        <w:rPr>
          <w:rFonts w:hint="eastAsia" w:eastAsia="黑体"/>
          <w:sz w:val="36"/>
          <w:szCs w:val="36"/>
          <w:lang w:val="en-US" w:eastAsia="zh-CN"/>
        </w:rPr>
        <w:t>1</w:t>
      </w:r>
      <w:r>
        <w:rPr>
          <w:rFonts w:hint="eastAsia" w:eastAsia="黑体"/>
          <w:sz w:val="36"/>
          <w:szCs w:val="36"/>
        </w:rPr>
        <w:t>4日</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780" w:firstLineChars="1050"/>
        <w:rPr>
          <w:rFonts w:eastAsia="黑体"/>
          <w:sz w:val="36"/>
          <w:szCs w:val="36"/>
        </w:rPr>
      </w:pP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cs="宋体" w:asciiTheme="minorEastAsia" w:hAnsiTheme="minorEastAsia" w:eastAsiaTheme="minorEastAsia"/>
          <w:color w:val="000000"/>
          <w:sz w:val="28"/>
          <w:szCs w:val="28"/>
          <w:u w:val="single"/>
          <w:shd w:val="clear" w:color="auto" w:fill="FFFFFF"/>
        </w:rPr>
        <w:t>海洋路校区消防改造项目监理服务</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采购，诚邀符合相关资格条件的询价供应商(供应商)前来报价。</w:t>
      </w:r>
    </w:p>
    <w:p>
      <w:pPr>
        <w:snapToGrid w:val="0"/>
        <w:spacing w:line="520" w:lineRule="exact"/>
        <w:ind w:firstLine="562" w:firstLineChars="200"/>
        <w:rPr>
          <w:b/>
          <w:bCs/>
          <w:sz w:val="28"/>
        </w:rPr>
      </w:pPr>
      <w:r>
        <w:rPr>
          <w:rFonts w:hint="eastAsia"/>
          <w:b/>
          <w:bCs/>
          <w:sz w:val="28"/>
        </w:rPr>
        <w:t>一、项目名称及编号</w:t>
      </w:r>
    </w:p>
    <w:p>
      <w:pPr>
        <w:snapToGrid w:val="0"/>
        <w:spacing w:line="520" w:lineRule="exact"/>
        <w:ind w:firstLine="1116" w:firstLineChars="397"/>
        <w:rPr>
          <w:rFonts w:ascii="仿宋" w:hAnsi="仿宋" w:eastAsia="仿宋" w:cs="宋体"/>
          <w:color w:val="000000"/>
          <w:sz w:val="28"/>
          <w:szCs w:val="28"/>
          <w:shd w:val="clear" w:color="auto" w:fill="FFFFFF"/>
        </w:rPr>
      </w:pPr>
      <w:r>
        <w:rPr>
          <w:rFonts w:hint="eastAsia"/>
          <w:b/>
          <w:bCs/>
          <w:sz w:val="28"/>
        </w:rPr>
        <w:t>项目名称：</w:t>
      </w:r>
      <w:r>
        <w:rPr>
          <w:rFonts w:hint="eastAsia" w:cs="宋体" w:asciiTheme="minorEastAsia" w:hAnsiTheme="minorEastAsia" w:eastAsiaTheme="minorEastAsia"/>
          <w:color w:val="000000"/>
          <w:sz w:val="28"/>
          <w:szCs w:val="28"/>
          <w:shd w:val="clear" w:color="auto" w:fill="FFFFFF"/>
        </w:rPr>
        <w:t>海洋路校区消防改造项目监理服务</w:t>
      </w:r>
    </w:p>
    <w:p>
      <w:pPr>
        <w:snapToGrid w:val="0"/>
        <w:spacing w:line="520" w:lineRule="exact"/>
        <w:ind w:firstLine="1116" w:firstLineChars="397"/>
        <w:rPr>
          <w:rFonts w:hint="default" w:eastAsia="宋体"/>
          <w:b/>
          <w:bCs/>
          <w:color w:val="auto"/>
          <w:sz w:val="28"/>
          <w:lang w:val="en-US" w:eastAsia="zh-CN"/>
        </w:rPr>
      </w:pPr>
      <w:r>
        <w:rPr>
          <w:rFonts w:hint="eastAsia"/>
          <w:b/>
          <w:bCs/>
          <w:color w:val="auto"/>
          <w:sz w:val="28"/>
        </w:rPr>
        <w:t>项目编号：YCYZ2020</w:t>
      </w:r>
      <w:r>
        <w:rPr>
          <w:rFonts w:hint="eastAsia"/>
          <w:b/>
          <w:bCs/>
          <w:color w:val="auto"/>
          <w:sz w:val="28"/>
          <w:lang w:val="en-US" w:eastAsia="zh-CN"/>
        </w:rPr>
        <w:t>FW003</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（一）采购</w:t>
      </w:r>
      <w:r>
        <w:rPr>
          <w:rFonts w:ascii="宋体"/>
          <w:spacing w:val="10"/>
          <w:kern w:val="15"/>
          <w:position w:val="2"/>
          <w:sz w:val="28"/>
          <w:szCs w:val="20"/>
        </w:rPr>
        <w:t>项目简明</w:t>
      </w:r>
      <w:r>
        <w:rPr>
          <w:rFonts w:hint="eastAsia" w:ascii="宋体"/>
          <w:spacing w:val="10"/>
          <w:kern w:val="15"/>
          <w:position w:val="2"/>
          <w:sz w:val="28"/>
          <w:szCs w:val="20"/>
        </w:rPr>
        <w:t>：</w:t>
      </w:r>
      <w:r>
        <w:rPr>
          <w:rFonts w:hint="eastAsia" w:ascii="宋体" w:hAnsi="宋体" w:cs="宋体"/>
          <w:sz w:val="28"/>
          <w:szCs w:val="28"/>
        </w:rPr>
        <w:t>盐城幼儿师范高等专科学校海洋路校区</w:t>
      </w:r>
      <w:r>
        <w:rPr>
          <w:rFonts w:hint="eastAsia" w:cs="宋体" w:asciiTheme="minorEastAsia" w:hAnsiTheme="minorEastAsia" w:eastAsiaTheme="minorEastAsia"/>
          <w:color w:val="000000"/>
          <w:sz w:val="28"/>
          <w:szCs w:val="28"/>
          <w:shd w:val="clear" w:color="auto" w:fill="FFFFFF"/>
        </w:rPr>
        <w:t>海洋路校区消防改造项目监理服务</w:t>
      </w:r>
      <w:r>
        <w:rPr>
          <w:rFonts w:hint="eastAsia" w:ascii="宋体" w:hAnsi="宋体" w:cs="宋体"/>
          <w:sz w:val="28"/>
          <w:szCs w:val="28"/>
        </w:rPr>
        <w:t>，详情见招标文件项目需求部分。</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（二）监理服务期: 从施工准备阶段开始，经施工阶段至缺陷责任期结束，其中施工阶段工期按照实际计算，</w:t>
      </w:r>
      <w:r>
        <w:rPr>
          <w:rFonts w:hint="eastAsia" w:ascii="宋体"/>
          <w:spacing w:val="10"/>
          <w:kern w:val="15"/>
          <w:position w:val="2"/>
          <w:sz w:val="28"/>
          <w:szCs w:val="20"/>
          <w:lang w:eastAsia="zh-CN"/>
        </w:rPr>
        <w:t>项目施工工期</w:t>
      </w:r>
      <w:r>
        <w:rPr>
          <w:rFonts w:hint="eastAsia" w:ascii="宋体"/>
          <w:spacing w:val="10"/>
          <w:kern w:val="15"/>
          <w:position w:val="2"/>
          <w:sz w:val="28"/>
          <w:szCs w:val="20"/>
          <w:lang w:val="en-US" w:eastAsia="zh-CN"/>
        </w:rPr>
        <w:t>60天，</w:t>
      </w:r>
      <w:r>
        <w:rPr>
          <w:rFonts w:hint="eastAsia" w:ascii="宋体"/>
          <w:spacing w:val="10"/>
          <w:kern w:val="15"/>
          <w:position w:val="2"/>
          <w:sz w:val="28"/>
          <w:szCs w:val="20"/>
        </w:rPr>
        <w:t>同实际施工工期（如施工阶段工期延长或缩短，采购人均不予调整监理费用，投标人在投标时自行考虑此风险），缺陷责任期</w:t>
      </w:r>
      <w:r>
        <w:rPr>
          <w:rFonts w:hint="eastAsia" w:ascii="宋体"/>
          <w:spacing w:val="10"/>
          <w:kern w:val="15"/>
          <w:position w:val="2"/>
          <w:sz w:val="28"/>
          <w:szCs w:val="20"/>
          <w:lang w:val="en-US" w:eastAsia="zh-CN"/>
        </w:rPr>
        <w:t>24</w:t>
      </w:r>
      <w:r>
        <w:rPr>
          <w:rFonts w:hint="eastAsia" w:ascii="宋体"/>
          <w:spacing w:val="10"/>
          <w:kern w:val="15"/>
          <w:position w:val="2"/>
          <w:sz w:val="28"/>
          <w:szCs w:val="20"/>
        </w:rPr>
        <w:t>个月。</w:t>
      </w:r>
    </w:p>
    <w:p>
      <w:pPr>
        <w:snapToGrid w:val="0"/>
        <w:spacing w:line="440" w:lineRule="exact"/>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三</w:t>
      </w:r>
      <w:r>
        <w:rPr>
          <w:rFonts w:ascii="宋体"/>
          <w:spacing w:val="10"/>
          <w:kern w:val="15"/>
          <w:position w:val="2"/>
          <w:sz w:val="28"/>
          <w:szCs w:val="20"/>
        </w:rPr>
        <w:t>）本项目采购预算为</w:t>
      </w:r>
      <w:r>
        <w:rPr>
          <w:rFonts w:hint="eastAsia" w:ascii="宋体"/>
          <w:spacing w:val="10"/>
          <w:kern w:val="15"/>
          <w:position w:val="2"/>
          <w:sz w:val="28"/>
          <w:szCs w:val="20"/>
        </w:rPr>
        <w:t>6万</w:t>
      </w:r>
      <w:r>
        <w:rPr>
          <w:rFonts w:ascii="宋体"/>
          <w:spacing w:val="10"/>
          <w:kern w:val="15"/>
          <w:position w:val="2"/>
          <w:sz w:val="28"/>
          <w:szCs w:val="20"/>
        </w:rPr>
        <w:t>元。</w:t>
      </w:r>
    </w:p>
    <w:p>
      <w:pPr>
        <w:snapToGrid w:val="0"/>
        <w:spacing w:line="440" w:lineRule="exact"/>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四</w:t>
      </w:r>
      <w:r>
        <w:rPr>
          <w:rFonts w:ascii="宋体"/>
          <w:spacing w:val="10"/>
          <w:kern w:val="15"/>
          <w:position w:val="2"/>
          <w:sz w:val="28"/>
          <w:szCs w:val="20"/>
        </w:rPr>
        <w:t>）本项目设定（设定/不设定）最高限价，最高限价为</w:t>
      </w:r>
      <w:r>
        <w:rPr>
          <w:rFonts w:hint="eastAsia" w:ascii="宋体"/>
          <w:spacing w:val="10"/>
          <w:kern w:val="15"/>
          <w:position w:val="2"/>
          <w:sz w:val="28"/>
          <w:szCs w:val="20"/>
        </w:rPr>
        <w:t>6万元</w:t>
      </w:r>
      <w:r>
        <w:rPr>
          <w:rFonts w:ascii="宋体"/>
          <w:spacing w:val="10"/>
          <w:kern w:val="15"/>
          <w:position w:val="2"/>
          <w:sz w:val="28"/>
          <w:szCs w:val="20"/>
        </w:rPr>
        <w:t>，</w:t>
      </w:r>
      <w:r>
        <w:rPr>
          <w:rFonts w:hint="eastAsia" w:ascii="宋体"/>
          <w:spacing w:val="10"/>
          <w:kern w:val="15"/>
          <w:position w:val="2"/>
          <w:sz w:val="28"/>
          <w:szCs w:val="20"/>
        </w:rPr>
        <w:t>询价供应商</w:t>
      </w:r>
      <w:r>
        <w:rPr>
          <w:rFonts w:ascii="宋体"/>
          <w:spacing w:val="10"/>
          <w:kern w:val="15"/>
          <w:position w:val="2"/>
          <w:sz w:val="28"/>
          <w:szCs w:val="20"/>
        </w:rPr>
        <w:t>的报价不得超过最高限价。</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shd w:val="clear" w:color="auto" w:fill="FFFFFF"/>
        </w:rPr>
        <w:t>1、投标人具有独立法人资格并依法取得企业法人营业执照，营业执照处于有效期，并在人员、设备、资金等方面具备相应的监理能力。</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2、投标人具备建设行政主管部门颁发的</w:t>
      </w:r>
      <w:r>
        <w:rPr>
          <w:rFonts w:hint="eastAsia" w:asciiTheme="minorEastAsia" w:hAnsiTheme="minorEastAsia" w:eastAsiaTheme="minorEastAsia"/>
          <w:b/>
          <w:bCs/>
          <w:color w:val="000000"/>
          <w:sz w:val="28"/>
          <w:szCs w:val="28"/>
          <w:shd w:val="clear" w:color="auto" w:fill="FFFFFF"/>
          <w:lang w:eastAsia="zh-CN"/>
        </w:rPr>
        <w:t>机电安装工程</w:t>
      </w:r>
      <w:r>
        <w:rPr>
          <w:rStyle w:val="50"/>
          <w:rFonts w:hint="eastAsia" w:asciiTheme="minorEastAsia" w:hAnsiTheme="minorEastAsia" w:eastAsiaTheme="minorEastAsia"/>
          <w:bCs w:val="0"/>
          <w:color w:val="auto"/>
          <w:sz w:val="28"/>
          <w:szCs w:val="28"/>
          <w:shd w:val="clear" w:color="auto" w:fill="FFFFFF"/>
        </w:rPr>
        <w:t>监理乙级及以上资质或者监理综合资质</w:t>
      </w:r>
      <w:r>
        <w:rPr>
          <w:rFonts w:hint="eastAsia" w:asciiTheme="minorEastAsia" w:hAnsiTheme="minorEastAsia" w:eastAsiaTheme="minorEastAsia"/>
          <w:color w:val="auto"/>
          <w:sz w:val="28"/>
          <w:szCs w:val="28"/>
          <w:shd w:val="clear" w:color="auto" w:fill="FFFFFF"/>
        </w:rPr>
        <w:t>，并在人员、设备、资金等方面具备相应的施工监理能力。</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3、投标人承担过一个类似工程监理业绩，类似工程业绩考核期限以提交投标文件截止时间前36个月为准，自监理业务手册上注明的竣工时间起至提交投标文件截止之日止，具体要求:类似工程监理业绩指单项合同为消防改造项目的监理业绩。</w:t>
      </w:r>
    </w:p>
    <w:p>
      <w:pPr>
        <w:pStyle w:val="41"/>
        <w:shd w:val="clear" w:color="auto" w:fill="FFFFFF"/>
        <w:spacing w:beforeAutospacing="0" w:afterAutospacing="0" w:line="440" w:lineRule="exact"/>
        <w:ind w:firstLine="560"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shd w:val="clear" w:color="auto" w:fill="FFFFFF"/>
        </w:rPr>
        <w:t>4、本项目现场监理部关键岗位人员数量按国家规定的配备标准执行，</w:t>
      </w:r>
      <w:r>
        <w:rPr>
          <w:rFonts w:hint="eastAsia" w:asciiTheme="minorEastAsia" w:hAnsiTheme="minorEastAsia" w:eastAsiaTheme="minorEastAsia"/>
          <w:color w:val="000000"/>
          <w:sz w:val="28"/>
          <w:szCs w:val="28"/>
          <w:shd w:val="clear" w:color="auto" w:fill="FFFFFF"/>
          <w:lang w:eastAsia="zh-CN"/>
        </w:rPr>
        <w:t>现场</w:t>
      </w:r>
      <w:r>
        <w:rPr>
          <w:rFonts w:hint="eastAsia" w:asciiTheme="minorEastAsia" w:hAnsiTheme="minorEastAsia" w:eastAsiaTheme="minorEastAsia"/>
          <w:color w:val="000000"/>
          <w:sz w:val="28"/>
          <w:szCs w:val="28"/>
          <w:shd w:val="clear" w:color="auto" w:fill="FFFFFF"/>
        </w:rPr>
        <w:t>不少于2人，其中：机电总监理工程师1人,机电专业监理工程师1人。总监理工程师、专业监理工程师必须为投标单位正式员工,</w:t>
      </w:r>
      <w:r>
        <w:rPr>
          <w:rFonts w:hint="eastAsia" w:asciiTheme="minorEastAsia" w:hAnsiTheme="minorEastAsia" w:eastAsiaTheme="minorEastAsia"/>
          <w:color w:val="000000"/>
          <w:sz w:val="28"/>
          <w:szCs w:val="28"/>
          <w:shd w:val="clear" w:color="auto" w:fill="FFFFFF"/>
          <w:lang w:eastAsia="zh-CN"/>
        </w:rPr>
        <w:t>项目组成员</w:t>
      </w:r>
      <w:r>
        <w:rPr>
          <w:rFonts w:hint="eastAsia" w:asciiTheme="minorEastAsia" w:hAnsiTheme="minorEastAsia" w:eastAsiaTheme="minorEastAsia"/>
          <w:color w:val="000000"/>
          <w:sz w:val="28"/>
          <w:szCs w:val="28"/>
          <w:shd w:val="clear" w:color="auto" w:fill="FFFFFF"/>
        </w:rPr>
        <w:t>须提交六个月的养老保险证明</w:t>
      </w:r>
      <w:r>
        <w:rPr>
          <w:rFonts w:hint="eastAsia" w:asciiTheme="minorEastAsia" w:hAnsiTheme="minorEastAsia" w:eastAsiaTheme="minorEastAsia"/>
          <w:color w:val="000000"/>
          <w:sz w:val="28"/>
          <w:szCs w:val="28"/>
          <w:shd w:val="clear" w:color="auto" w:fill="FFFFFF"/>
          <w:lang w:eastAsia="zh-CN"/>
        </w:rPr>
        <w:t>。</w:t>
      </w:r>
    </w:p>
    <w:p>
      <w:pPr>
        <w:spacing w:line="440" w:lineRule="exact"/>
        <w:ind w:firstLine="560" w:firstLineChars="200"/>
        <w:jc w:val="left"/>
        <w:rPr>
          <w:rFonts w:cs="宋体" w:asciiTheme="minorEastAsia" w:hAnsiTheme="minorEastAsia" w:eastAsiaTheme="minorEastAsia"/>
          <w:color w:val="auto"/>
          <w:sz w:val="28"/>
          <w:szCs w:val="28"/>
          <w:shd w:val="clear" w:color="auto" w:fill="FFFFFF"/>
        </w:rPr>
      </w:pPr>
      <w:r>
        <w:rPr>
          <w:rFonts w:hint="eastAsia" w:cs="宋体" w:asciiTheme="minorEastAsia" w:hAnsiTheme="minorEastAsia" w:eastAsiaTheme="minorEastAsia"/>
          <w:color w:val="auto"/>
          <w:sz w:val="28"/>
          <w:szCs w:val="28"/>
          <w:shd w:val="clear" w:color="auto" w:fill="FFFFFF"/>
        </w:rPr>
        <w:t>5、拟任总监理工程师应具有国家注册监理工程师证书，且无在监项目。拟派总监理工程师必须为投标人在岗人员，以注册监理工程师注册执业证书上的注册单位为准。</w:t>
      </w:r>
    </w:p>
    <w:p>
      <w:pPr>
        <w:spacing w:line="440" w:lineRule="exact"/>
        <w:ind w:firstLine="560" w:firstLineChars="200"/>
        <w:jc w:val="left"/>
        <w:rPr>
          <w:rFonts w:cs="楷体" w:asciiTheme="minorEastAsia" w:hAnsiTheme="minorEastAsia" w:eastAsiaTheme="minorEastAsia"/>
          <w:bCs/>
          <w:color w:val="auto"/>
          <w:sz w:val="28"/>
          <w:szCs w:val="28"/>
        </w:rPr>
      </w:pPr>
      <w:r>
        <w:rPr>
          <w:rFonts w:hint="eastAsia" w:cs="宋体" w:asciiTheme="minorEastAsia" w:hAnsiTheme="minorEastAsia" w:eastAsiaTheme="minorEastAsia"/>
          <w:color w:val="auto"/>
          <w:sz w:val="28"/>
          <w:szCs w:val="28"/>
          <w:shd w:val="clear" w:color="auto" w:fill="FFFFFF"/>
        </w:rPr>
        <w:t>6、拟任专业监理工程师须具有国家注册监理工程师证书且无在监项目。</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shd w:val="clear" w:color="auto" w:fill="FFFFFF"/>
        </w:rPr>
        <w:t>7、如果设立监理员，拟任监理员须具有国家注册监理工程师证书或监理员证书且无在监项目。</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8、与采购人存在利害关系可能影响采购公正性的法人、其他组织或者个人，不得参加本项目投标。单位负责人为同一人或者存在控股、管理关系的不同单位，不得同时参加本采购项目的投标。</w:t>
      </w:r>
    </w:p>
    <w:p>
      <w:pPr>
        <w:snapToGrid w:val="0"/>
        <w:spacing w:line="440" w:lineRule="exact"/>
        <w:ind w:firstLine="560" w:firstLineChars="200"/>
        <w:rPr>
          <w:rFonts w:ascii="宋体"/>
          <w:spacing w:val="10"/>
          <w:kern w:val="15"/>
          <w:position w:val="2"/>
          <w:sz w:val="28"/>
          <w:szCs w:val="20"/>
        </w:rPr>
      </w:pPr>
      <w:r>
        <w:rPr>
          <w:rFonts w:hint="eastAsia" w:asciiTheme="minorEastAsia" w:hAnsiTheme="minorEastAsia" w:eastAsiaTheme="minorEastAsia"/>
          <w:color w:val="000000"/>
          <w:sz w:val="28"/>
          <w:szCs w:val="28"/>
          <w:shd w:val="clear" w:color="auto" w:fill="FFFFFF"/>
        </w:rPr>
        <w:t>9、</w:t>
      </w:r>
      <w:r>
        <w:rPr>
          <w:rFonts w:hint="eastAsia" w:ascii="宋体"/>
          <w:spacing w:val="10"/>
          <w:kern w:val="15"/>
          <w:position w:val="2"/>
          <w:sz w:val="28"/>
          <w:szCs w:val="20"/>
        </w:rPr>
        <w:t>未被“信用中国”网站（www.creditchina.gov.cn）列入失信被执行人，投标人提供查询截图并加盖公章。</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10、本项目不接受联合体投标。</w:t>
      </w:r>
    </w:p>
    <w:p>
      <w:pPr>
        <w:pStyle w:val="41"/>
        <w:shd w:val="clear" w:color="auto" w:fill="FFFFFF"/>
        <w:spacing w:beforeAutospacing="0" w:afterAutospacing="0" w:line="440" w:lineRule="exact"/>
        <w:ind w:firstLine="560" w:firstLineChars="200"/>
        <w:rPr>
          <w:rFonts w:asciiTheme="minorEastAsia" w:hAnsiTheme="minorEastAsia" w:eastAsiaTheme="minorEastAsia"/>
          <w:color w:val="000000"/>
          <w:sz w:val="28"/>
          <w:szCs w:val="28"/>
          <w:shd w:val="clear" w:color="auto" w:fill="FFFFFF"/>
        </w:rPr>
      </w:pPr>
      <w:r>
        <w:rPr>
          <w:rFonts w:hint="eastAsia" w:asciiTheme="minorEastAsia" w:hAnsiTheme="minorEastAsia" w:eastAsiaTheme="minorEastAsia"/>
          <w:color w:val="000000"/>
          <w:sz w:val="28"/>
          <w:szCs w:val="28"/>
          <w:shd w:val="clear" w:color="auto" w:fill="FFFFFF"/>
        </w:rPr>
        <w:t>11、投标人企业信用符合盐城市政府采购要求。</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09</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lang w:val="en-US" w:eastAsia="zh-CN"/>
        </w:rPr>
        <w:t>09</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09</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9</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18</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09</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（一）使用部门联系人：王老师  ，联系电话：</w:t>
      </w:r>
      <w:r>
        <w:rPr>
          <w:rFonts w:hint="eastAsia" w:ascii="仿宋" w:hAnsi="仿宋" w:eastAsia="仿宋" w:cs="宋体"/>
          <w:color w:val="000000"/>
          <w:sz w:val="28"/>
          <w:szCs w:val="28"/>
          <w:shd w:val="clear" w:color="auto" w:fill="FFFFFF"/>
        </w:rPr>
        <w:t>13851064478</w:t>
      </w:r>
      <w:r>
        <w:rPr>
          <w:rFonts w:hint="eastAsia" w:ascii="宋体" w:hAnsi="宋体" w:cs="宋体"/>
          <w:kern w:val="15"/>
          <w:position w:val="2"/>
          <w:sz w:val="28"/>
          <w:szCs w:val="28"/>
        </w:rPr>
        <w:t xml:space="preserve"> 。</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color w:val="auto"/>
          <w:kern w:val="15"/>
          <w:position w:val="2"/>
          <w:sz w:val="28"/>
          <w:szCs w:val="28"/>
          <w:u w:val="single"/>
          <w:lang w:eastAsia="zh-CN"/>
        </w:rPr>
        <w:t>肆</w:t>
      </w:r>
      <w:r>
        <w:rPr>
          <w:rFonts w:hint="eastAsia" w:ascii="宋体" w:hAnsi="宋体" w:cs="宋体"/>
          <w:color w:val="auto"/>
          <w:kern w:val="15"/>
          <w:position w:val="2"/>
          <w:sz w:val="28"/>
          <w:szCs w:val="28"/>
          <w:u w:val="single"/>
        </w:rPr>
        <w:t>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w:t>
      </w:r>
      <w:bookmarkStart w:id="72" w:name="_GoBack"/>
      <w:bookmarkEnd w:id="72"/>
      <w:r>
        <w:rPr>
          <w:rFonts w:hint="eastAsia" w:ascii="宋体" w:hAnsi="宋体" w:cs="宋体"/>
          <w:kern w:val="15"/>
          <w:position w:val="2"/>
          <w:sz w:val="28"/>
          <w:szCs w:val="28"/>
        </w:rPr>
        <w:t>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120" w:beforeLines="50" w:line="520" w:lineRule="exact"/>
        <w:rPr>
          <w:rFonts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9</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1</w:t>
      </w:r>
      <w:r>
        <w:rPr>
          <w:rFonts w:hint="eastAsia" w:ascii="宋体" w:hAnsi="宋体"/>
          <w:b/>
          <w:spacing w:val="10"/>
          <w:kern w:val="15"/>
          <w:position w:val="2"/>
          <w:sz w:val="30"/>
          <w:szCs w:val="30"/>
        </w:rPr>
        <w:t>4</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20823275"/>
      <w:bookmarkStart w:id="2" w:name="_Toc513029203"/>
      <w:bookmarkStart w:id="3" w:name="_Toc16938519"/>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20823276"/>
      <w:bookmarkStart w:id="6" w:name="_Toc16938520"/>
      <w:bookmarkStart w:id="7" w:name="_Toc513029204"/>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20823277"/>
      <w:bookmarkStart w:id="9" w:name="_Toc16938521"/>
      <w:bookmarkStart w:id="10" w:name="_Toc513029205"/>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513029207"/>
      <w:bookmarkStart w:id="12" w:name="_Toc16938523"/>
      <w:bookmarkStart w:id="13" w:name="_Toc20823279"/>
      <w:bookmarkStart w:id="14" w:name="_Toc46256406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20614215"/>
      <w:bookmarkStart w:id="16" w:name="_Toc513029209"/>
      <w:bookmarkStart w:id="17" w:name="_Toc20823281"/>
      <w:bookmarkStart w:id="18" w:name="_Toc1693852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513029217"/>
      <w:bookmarkStart w:id="20" w:name="_Toc6114955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462564074"/>
      <w:bookmarkStart w:id="23" w:name="_Toc513029215"/>
      <w:bookmarkStart w:id="24" w:name="_Toc61149555"/>
      <w:bookmarkStart w:id="25" w:name="_Toc14577353"/>
      <w:bookmarkStart w:id="26" w:name="_Toc513029214"/>
      <w:bookmarkStart w:id="27" w:name="_Toc462564073"/>
      <w:bookmarkStart w:id="28" w:name="_Toc61149554"/>
      <w:bookmarkStart w:id="29" w:name="_Toc14577352"/>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513029221"/>
      <w:bookmarkStart w:id="31" w:name="_Toc61149559"/>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五部分</w:t>
      </w:r>
      <w:r>
        <w:rPr>
          <w:rFonts w:ascii="宋体" w:eastAsia="Times New Roman"/>
          <w:sz w:val="28"/>
          <w:szCs w:val="28"/>
        </w:rPr>
        <w:t>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618" w:firstLineChars="221"/>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618" w:firstLineChars="221"/>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618" w:firstLineChars="221"/>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618" w:firstLineChars="221"/>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618" w:firstLineChars="221"/>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618" w:firstLineChars="221"/>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618" w:firstLineChars="221"/>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618" w:firstLineChars="221"/>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462564072"/>
      <w:bookmarkStart w:id="33" w:name="_Toc120614216"/>
      <w:bookmarkStart w:id="34" w:name="_Toc16938529"/>
      <w:bookmarkStart w:id="35" w:name="_Toc20823285"/>
      <w:bookmarkStart w:id="36" w:name="_Toc513029213"/>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61149563"/>
      <w:bookmarkStart w:id="38" w:name="_Toc145773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670496"/>
      <w:bookmarkEnd w:id="40"/>
      <w:bookmarkStart w:id="41" w:name="_Hlt26954752"/>
      <w:bookmarkEnd w:id="41"/>
      <w:bookmarkStart w:id="42" w:name="_Hlt26954858"/>
      <w:bookmarkEnd w:id="42"/>
      <w:bookmarkStart w:id="43" w:name="_Toc14577364"/>
      <w:bookmarkStart w:id="44" w:name="_Toc611495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61149565"/>
      <w:bookmarkStart w:id="47" w:name="_Toc145773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862"/>
      <w:bookmarkEnd w:id="48"/>
      <w:bookmarkStart w:id="49" w:name="_Hlt26954754"/>
      <w:bookmarkEnd w:id="49"/>
      <w:bookmarkStart w:id="50" w:name="_Toc61149566"/>
      <w:bookmarkStart w:id="51" w:name="_Toc145773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20823296"/>
      <w:bookmarkStart w:id="54" w:name="_Toc16938540"/>
      <w:bookmarkStart w:id="55" w:name="_Toc513029224"/>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513029229"/>
      <w:bookmarkStart w:id="58" w:name="_Toc20823301"/>
      <w:bookmarkStart w:id="59" w:name="_Toc16938545"/>
      <w:bookmarkStart w:id="60" w:name="_Toc120614218"/>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560" w:firstLineChars="20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560" w:firstLineChars="20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513029235"/>
      <w:bookmarkStart w:id="62" w:name="_Toc16938551"/>
      <w:bookmarkStart w:id="63" w:name="_Toc120614219"/>
      <w:bookmarkStart w:id="64" w:name="_Toc20823307"/>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20823308"/>
      <w:bookmarkStart w:id="66" w:name="_Toc120614220"/>
      <w:bookmarkStart w:id="67" w:name="_Toc16938552"/>
      <w:bookmarkStart w:id="68" w:name="_Toc513029236"/>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pStyle w:val="2"/>
        <w:rPr>
          <w:color w:val="auto"/>
        </w:rPr>
      </w:pPr>
    </w:p>
    <w:p>
      <w:pPr>
        <w:pStyle w:val="2"/>
        <w:rPr>
          <w:color w:val="auto"/>
        </w:rPr>
      </w:pPr>
    </w:p>
    <w:p>
      <w:pPr>
        <w:snapToGrid w:val="0"/>
        <w:spacing w:before="120" w:after="120" w:line="360" w:lineRule="auto"/>
        <w:rPr>
          <w:rFonts w:eastAsia="黑体"/>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b/>
          <w:sz w:val="24"/>
        </w:rPr>
      </w:pPr>
      <w:r>
        <w:rPr>
          <w:rFonts w:hint="eastAsia" w:ascii="宋体" w:hAnsi="宋体"/>
          <w:b/>
          <w:bCs/>
          <w:sz w:val="36"/>
          <w:szCs w:val="36"/>
        </w:rPr>
        <w:t>第三部分：合同条款及格式</w:t>
      </w:r>
    </w:p>
    <w:p>
      <w:pPr>
        <w:pStyle w:val="6"/>
        <w:rPr>
          <w:lang w:val="en-US"/>
        </w:rPr>
      </w:pPr>
    </w:p>
    <w:p>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sz w:val="28"/>
          <w:szCs w:val="28"/>
        </w:rPr>
      </w:pPr>
      <w:r>
        <w:rPr>
          <w:rFonts w:hAnsi="仿宋_GB2312" w:eastAsia="仿宋_GB2312"/>
          <w:sz w:val="28"/>
          <w:szCs w:val="28"/>
        </w:rPr>
        <w:t>（GF—2017—0201）</w:t>
      </w:r>
    </w:p>
    <w:p>
      <w:pPr>
        <w:wordWrap w:val="0"/>
        <w:jc w:val="center"/>
        <w:rPr>
          <w:rFonts w:hAnsi="华文中宋" w:eastAsia="华文中宋"/>
          <w:b/>
          <w:sz w:val="52"/>
          <w:szCs w:val="52"/>
        </w:rPr>
      </w:pPr>
    </w:p>
    <w:p>
      <w:pPr>
        <w:wordWrap w:val="0"/>
        <w:jc w:val="center"/>
        <w:rPr>
          <w:rFonts w:hAnsi="华文中宋" w:eastAsia="华文中宋"/>
          <w:b/>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type="textWrapping"/>
      </w:r>
      <w:r>
        <w:rPr>
          <w:rFonts w:ascii="宋体" w:eastAsia="Times New Roman"/>
          <w:b/>
          <w:sz w:val="36"/>
          <w:szCs w:val="36"/>
        </w:rPr>
        <w:t>（示范文本）</w:t>
      </w:r>
    </w:p>
    <w:p>
      <w:pPr>
        <w:wordWrap w:val="0"/>
        <w:jc w:val="center"/>
        <w:rPr>
          <w:rFonts w:ascii="宋体"/>
          <w:b/>
          <w:sz w:val="52"/>
          <w:szCs w:val="52"/>
        </w:rPr>
      </w:pPr>
    </w:p>
    <w:p>
      <w:pPr>
        <w:wordWrap w:val="0"/>
        <w:jc w:val="center"/>
        <w:rPr>
          <w:rFonts w:hAnsi="黑体" w:eastAsia="黑体"/>
          <w:b/>
          <w:sz w:val="72"/>
          <w:szCs w:val="72"/>
        </w:rPr>
      </w:pPr>
    </w:p>
    <w:p>
      <w:pPr>
        <w:wordWrap w:val="0"/>
        <w:rPr>
          <w:rFonts w:hAnsi="黑体" w:eastAsia="黑体"/>
          <w:b/>
          <w:sz w:val="52"/>
          <w:szCs w:val="52"/>
        </w:rPr>
      </w:pPr>
    </w:p>
    <w:p>
      <w:pPr>
        <w:wordWrap w:val="0"/>
        <w:rPr>
          <w:rFonts w:hAnsi="宋体"/>
          <w:b/>
          <w:sz w:val="28"/>
          <w:szCs w:val="28"/>
        </w:rPr>
      </w:pPr>
    </w:p>
    <w:p>
      <w:pPr>
        <w:wordWrap w:val="0"/>
        <w:rPr>
          <w:rFonts w:hAnsi="宋体"/>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sz w:val="32"/>
          <w:szCs w:val="32"/>
        </w:rPr>
      </w:pPr>
      <w:r>
        <w:rPr>
          <w:rFonts w:hAnsi="宋体"/>
        </w:rPr>
        <w:t xml:space="preserve">           </w:t>
      </w:r>
      <w:r>
        <w:rPr>
          <w:rFonts w:eastAsia="Times New Roman"/>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sz w:val="32"/>
          <w:szCs w:val="32"/>
        </w:rPr>
        <w:t>住房城乡建设部</w:t>
      </w:r>
    </w:p>
    <w:p>
      <w:pPr>
        <w:wordWrap w:val="0"/>
        <w:ind w:right="2719" w:firstLine="2240"/>
        <w:rPr>
          <w:rFonts w:hAnsi="宋体"/>
          <w:b/>
          <w:sz w:val="32"/>
          <w:szCs w:val="32"/>
        </w:rPr>
      </w:pPr>
      <w:r>
        <w:rPr>
          <w:rFonts w:eastAsia="Times New Roman"/>
          <w:b/>
          <w:sz w:val="32"/>
          <w:szCs w:val="32"/>
        </w:rPr>
        <w:t>国家工商行政管理总局</w:t>
      </w:r>
    </w:p>
    <w:p>
      <w:pPr>
        <w:wordWrap w:val="0"/>
        <w:jc w:val="center"/>
        <w:rPr>
          <w:rFonts w:ascii="宋体"/>
          <w:sz w:val="28"/>
          <w:szCs w:val="28"/>
        </w:rPr>
      </w:pPr>
    </w:p>
    <w:p>
      <w:pPr>
        <w:spacing w:line="440" w:lineRule="exact"/>
        <w:rPr>
          <w:rFonts w:ascii="宋体"/>
          <w:sz w:val="28"/>
          <w:szCs w:val="28"/>
        </w:rPr>
      </w:pPr>
    </w:p>
    <w:p>
      <w:pPr>
        <w:wordWrap w:val="0"/>
        <w:spacing w:line="400" w:lineRule="exact"/>
        <w:jc w:val="center"/>
        <w:rPr>
          <w:rFonts w:hAnsi="华文中宋" w:eastAsia="华文中宋"/>
          <w:b/>
          <w:sz w:val="32"/>
          <w:szCs w:val="32"/>
        </w:rPr>
      </w:pPr>
    </w:p>
    <w:p>
      <w:pPr>
        <w:spacing w:line="340" w:lineRule="exact"/>
        <w:jc w:val="center"/>
        <w:rPr>
          <w:rFonts w:hAnsi="华文中宋" w:eastAsia="华文中宋"/>
          <w:b/>
          <w:sz w:val="28"/>
          <w:szCs w:val="28"/>
        </w:rPr>
      </w:pPr>
      <w:r>
        <w:rPr>
          <w:rFonts w:hAnsi="华文中宋" w:eastAsia="华文中宋"/>
          <w:b/>
          <w:sz w:val="28"/>
          <w:szCs w:val="28"/>
        </w:rPr>
        <w:t>说  明</w:t>
      </w:r>
    </w:p>
    <w:p>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sz w:val="28"/>
          <w:szCs w:val="28"/>
        </w:rPr>
      </w:pPr>
      <w:r>
        <w:rPr>
          <w:rFonts w:ascii="宋体" w:hAnsi="宋体"/>
          <w:sz w:val="28"/>
          <w:szCs w:val="28"/>
        </w:rPr>
        <w:t>一、《示范文本》的组成</w:t>
      </w:r>
    </w:p>
    <w:p>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pPr>
        <w:spacing w:line="340" w:lineRule="exact"/>
        <w:ind w:firstLine="420"/>
        <w:rPr>
          <w:rFonts w:ascii="宋体" w:hAnsi="宋体"/>
          <w:sz w:val="28"/>
          <w:szCs w:val="28"/>
        </w:rPr>
      </w:pPr>
      <w:r>
        <w:rPr>
          <w:rFonts w:ascii="宋体" w:hAnsi="宋体"/>
          <w:sz w:val="28"/>
          <w:szCs w:val="28"/>
        </w:rPr>
        <w:t>（一）合同协议书</w:t>
      </w:r>
    </w:p>
    <w:p>
      <w:pPr>
        <w:spacing w:line="340" w:lineRule="exact"/>
        <w:ind w:firstLine="420"/>
        <w:rPr>
          <w:rFonts w:ascii="宋体" w:hAnsi="宋体"/>
          <w:sz w:val="28"/>
          <w:szCs w:val="28"/>
        </w:rPr>
      </w:pPr>
      <w:r>
        <w:rPr>
          <w:rFonts w:ascii="宋体" w:hAnsi="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sz w:val="28"/>
          <w:szCs w:val="28"/>
        </w:rPr>
      </w:pPr>
      <w:r>
        <w:rPr>
          <w:rFonts w:ascii="宋体" w:hAnsi="宋体"/>
          <w:sz w:val="28"/>
          <w:szCs w:val="28"/>
        </w:rPr>
        <w:t>（二）通用合同条款</w:t>
      </w:r>
    </w:p>
    <w:p>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sz w:val="28"/>
          <w:szCs w:val="28"/>
        </w:rPr>
      </w:pPr>
      <w:r>
        <w:rPr>
          <w:rFonts w:ascii="宋体" w:hAnsi="宋体"/>
          <w:sz w:val="28"/>
          <w:szCs w:val="28"/>
        </w:rPr>
        <w:t>（三）专用合同条款</w:t>
      </w:r>
    </w:p>
    <w:p>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sz w:val="28"/>
          <w:szCs w:val="28"/>
        </w:rPr>
      </w:pPr>
      <w:r>
        <w:rPr>
          <w:rFonts w:ascii="宋体" w:hAnsi="宋体"/>
          <w:sz w:val="28"/>
          <w:szCs w:val="28"/>
        </w:rPr>
        <w:t>二、《示范文本》的性质和适用范围</w:t>
      </w:r>
    </w:p>
    <w:p>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sz w:val="32"/>
          <w:szCs w:val="32"/>
        </w:rPr>
      </w:pPr>
      <w:r>
        <w:rPr>
          <w:rFonts w:ascii="宋体" w:eastAsia="Times New Roman"/>
          <w:b/>
          <w:sz w:val="32"/>
          <w:szCs w:val="32"/>
        </w:rPr>
        <w:t>第一部分</w:t>
      </w:r>
      <w:r>
        <w:rPr>
          <w:rFonts w:ascii="宋体" w:hAnsi="宋体"/>
          <w:b/>
          <w:sz w:val="32"/>
          <w:szCs w:val="32"/>
        </w:rPr>
        <w:t xml:space="preserve"> </w:t>
      </w:r>
      <w:r>
        <w:rPr>
          <w:rFonts w:ascii="宋体" w:eastAsia="Times New Roman"/>
          <w:b/>
          <w:sz w:val="32"/>
          <w:szCs w:val="32"/>
        </w:rPr>
        <w:t>合同协议书</w:t>
      </w:r>
    </w:p>
    <w:p>
      <w:pPr>
        <w:spacing w:line="440" w:lineRule="exact"/>
        <w:rPr>
          <w:rFonts w:ascii="宋体" w:hAnsi="宋体" w:cs="宋体"/>
          <w:sz w:val="28"/>
          <w:szCs w:val="28"/>
        </w:rPr>
      </w:pPr>
      <w:r>
        <w:rPr>
          <w:rFonts w:hint="eastAsia" w:ascii="宋体" w:hAnsi="宋体" w:cs="宋体"/>
          <w:sz w:val="28"/>
          <w:szCs w:val="28"/>
        </w:rPr>
        <w:t>委托人（全称）：</w:t>
      </w:r>
      <w:r>
        <w:rPr>
          <w:rFonts w:hint="eastAsia" w:ascii="宋体" w:hAnsi="宋体" w:cs="宋体"/>
          <w:sz w:val="28"/>
          <w:szCs w:val="28"/>
          <w:u w:val="single"/>
        </w:rPr>
        <w:t xml:space="preserve">               </w:t>
      </w:r>
      <w:r>
        <w:rPr>
          <w:rFonts w:ascii="宋体" w:hAnsi="宋体" w:cs="宋体"/>
          <w:sz w:val="28"/>
          <w:szCs w:val="28"/>
        </w:rPr>
        <w:t xml:space="preserve"> </w:t>
      </w:r>
    </w:p>
    <w:p>
      <w:pPr>
        <w:spacing w:line="440" w:lineRule="exact"/>
        <w:rPr>
          <w:rFonts w:ascii="宋体" w:hAnsi="宋体" w:cs="宋体"/>
          <w:sz w:val="28"/>
          <w:szCs w:val="28"/>
        </w:rPr>
      </w:pPr>
      <w:r>
        <w:rPr>
          <w:rFonts w:hint="eastAsia" w:ascii="宋体" w:hAnsi="宋体" w:cs="宋体"/>
          <w:sz w:val="28"/>
          <w:szCs w:val="28"/>
        </w:rPr>
        <w:t>监理人（全称）：</w:t>
      </w:r>
      <w:r>
        <w:rPr>
          <w:rFonts w:hint="eastAsia" w:ascii="宋体" w:hAnsi="宋体" w:cs="宋体"/>
          <w:color w:val="auto"/>
          <w:sz w:val="28"/>
          <w:szCs w:val="28"/>
          <w:u w:val="single"/>
        </w:rPr>
        <w:t xml:space="preserve">               </w:t>
      </w:r>
    </w:p>
    <w:p>
      <w:pPr>
        <w:spacing w:line="440" w:lineRule="exact"/>
        <w:rPr>
          <w:rFonts w:ascii="宋体" w:hAnsi="宋体" w:cs="宋体"/>
          <w:sz w:val="28"/>
          <w:szCs w:val="28"/>
        </w:rPr>
      </w:pPr>
      <w:r>
        <w:rPr>
          <w:rFonts w:hint="eastAsia" w:ascii="宋体" w:hAnsi="宋体" w:cs="宋体"/>
          <w:sz w:val="28"/>
          <w:szCs w:val="28"/>
        </w:rPr>
        <w:t>根据《中华人民共和国合同法》、《中华人民共和国建筑法》及其他有关法律、法规，遵循平等、自愿、公平和诚信的原则，双方就下述工程委托监理与相关服务事项协商一致，订立本合同。</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一、工程概况</w:t>
      </w:r>
    </w:p>
    <w:p>
      <w:pPr>
        <w:spacing w:line="440" w:lineRule="exact"/>
        <w:ind w:firstLine="560" w:firstLineChars="200"/>
        <w:rPr>
          <w:rFonts w:ascii="宋体" w:hAnsi="宋体" w:cs="宋体"/>
          <w:sz w:val="28"/>
          <w:szCs w:val="28"/>
        </w:rPr>
      </w:pPr>
      <w:r>
        <w:rPr>
          <w:rFonts w:hint="eastAsia" w:ascii="宋体" w:hAnsi="宋体" w:cs="宋体"/>
          <w:sz w:val="28"/>
          <w:szCs w:val="28"/>
        </w:rPr>
        <w:t>1. 工程名称：</w:t>
      </w:r>
      <w:r>
        <w:rPr>
          <w:rFonts w:hint="eastAsia" w:ascii="宋体" w:hAnsi="宋体" w:cs="宋体"/>
          <w:sz w:val="28"/>
          <w:szCs w:val="28"/>
          <w:u w:val="single"/>
        </w:rPr>
        <w:t>海洋路校区消防改造项目监理服务；</w:t>
      </w:r>
    </w:p>
    <w:p>
      <w:pPr>
        <w:spacing w:line="440" w:lineRule="exact"/>
        <w:ind w:firstLine="560" w:firstLineChars="200"/>
        <w:rPr>
          <w:rFonts w:ascii="宋体" w:hAnsi="宋体" w:cs="宋体"/>
          <w:sz w:val="28"/>
          <w:szCs w:val="28"/>
        </w:rPr>
      </w:pPr>
      <w:r>
        <w:rPr>
          <w:rFonts w:hint="eastAsia" w:ascii="宋体" w:hAnsi="宋体" w:cs="宋体"/>
          <w:sz w:val="28"/>
          <w:szCs w:val="28"/>
        </w:rPr>
        <w:t>2. 工程地点：</w:t>
      </w:r>
      <w:r>
        <w:rPr>
          <w:rFonts w:hint="eastAsia" w:ascii="宋体" w:hAnsi="宋体" w:cs="宋体"/>
          <w:sz w:val="28"/>
          <w:szCs w:val="28"/>
          <w:u w:val="single"/>
        </w:rPr>
        <w:t>盐城幼儿师范高等专科学校海洋路校区内</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3. 工程规模：</w:t>
      </w:r>
      <w:r>
        <w:rPr>
          <w:rFonts w:hint="eastAsia" w:ascii="宋体" w:hAnsi="宋体" w:cs="宋体"/>
          <w:sz w:val="28"/>
          <w:szCs w:val="28"/>
          <w:u w:val="single"/>
        </w:rPr>
        <w:t>盐城幼儿师范高等专科学校海洋路校区消防改造项目监理服务，最终实施范围以委托人书面通知为准</w:t>
      </w:r>
      <w:r>
        <w:rPr>
          <w:rFonts w:hint="eastAsia" w:ascii="宋体" w:hAnsi="宋体" w:cs="宋体"/>
          <w:sz w:val="28"/>
          <w:szCs w:val="28"/>
        </w:rPr>
        <w:t>；</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二、词语限定</w:t>
      </w:r>
    </w:p>
    <w:p>
      <w:pPr>
        <w:spacing w:line="440" w:lineRule="exact"/>
        <w:ind w:firstLine="560" w:firstLineChars="200"/>
        <w:rPr>
          <w:rFonts w:ascii="宋体" w:hAnsi="宋体" w:cs="宋体"/>
          <w:sz w:val="28"/>
          <w:szCs w:val="28"/>
        </w:rPr>
      </w:pPr>
      <w:r>
        <w:rPr>
          <w:rFonts w:hint="eastAsia" w:ascii="宋体" w:hAnsi="宋体" w:cs="宋体"/>
          <w:sz w:val="28"/>
          <w:szCs w:val="28"/>
        </w:rPr>
        <w:t>协议书中相关词语的含义与通用条件中的定义与解释相同。</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三、组成本合同的文件</w:t>
      </w:r>
    </w:p>
    <w:p>
      <w:pPr>
        <w:spacing w:line="440" w:lineRule="exact"/>
        <w:ind w:firstLine="560" w:firstLineChars="200"/>
        <w:rPr>
          <w:rFonts w:ascii="宋体" w:hAnsi="宋体" w:cs="宋体"/>
          <w:sz w:val="28"/>
          <w:szCs w:val="28"/>
        </w:rPr>
      </w:pPr>
      <w:r>
        <w:rPr>
          <w:rFonts w:hint="eastAsia" w:ascii="宋体" w:hAnsi="宋体" w:cs="宋体"/>
          <w:sz w:val="28"/>
          <w:szCs w:val="28"/>
        </w:rPr>
        <w:t>1. 协议书；</w:t>
      </w:r>
    </w:p>
    <w:p>
      <w:pPr>
        <w:spacing w:line="440" w:lineRule="exact"/>
        <w:ind w:firstLine="560" w:firstLineChars="200"/>
        <w:rPr>
          <w:rFonts w:ascii="宋体" w:hAnsi="宋体" w:cs="宋体"/>
          <w:sz w:val="28"/>
          <w:szCs w:val="28"/>
        </w:rPr>
      </w:pPr>
      <w:r>
        <w:rPr>
          <w:rFonts w:hint="eastAsia" w:ascii="宋体" w:hAnsi="宋体" w:cs="宋体"/>
          <w:sz w:val="28"/>
          <w:szCs w:val="28"/>
        </w:rPr>
        <w:t>2. 中标通知书；</w:t>
      </w:r>
    </w:p>
    <w:p>
      <w:pPr>
        <w:spacing w:line="440" w:lineRule="exact"/>
        <w:ind w:firstLine="560" w:firstLineChars="200"/>
        <w:rPr>
          <w:rFonts w:ascii="宋体" w:hAnsi="宋体" w:cs="宋体"/>
          <w:sz w:val="28"/>
          <w:szCs w:val="28"/>
        </w:rPr>
      </w:pPr>
      <w:r>
        <w:rPr>
          <w:rFonts w:hint="eastAsia" w:ascii="宋体" w:hAnsi="宋体" w:cs="宋体"/>
          <w:sz w:val="28"/>
          <w:szCs w:val="28"/>
        </w:rPr>
        <w:t>3. 投标文件；</w:t>
      </w:r>
    </w:p>
    <w:p>
      <w:pPr>
        <w:spacing w:line="440" w:lineRule="exact"/>
        <w:ind w:firstLine="560" w:firstLineChars="200"/>
        <w:rPr>
          <w:rFonts w:ascii="宋体" w:hAnsi="宋体" w:cs="宋体"/>
          <w:sz w:val="28"/>
          <w:szCs w:val="28"/>
        </w:rPr>
      </w:pPr>
      <w:r>
        <w:rPr>
          <w:rFonts w:hint="eastAsia" w:ascii="宋体" w:hAnsi="宋体" w:cs="宋体"/>
          <w:sz w:val="28"/>
          <w:szCs w:val="28"/>
        </w:rPr>
        <w:t>4. 专用条件；</w:t>
      </w:r>
    </w:p>
    <w:p>
      <w:pPr>
        <w:spacing w:line="440" w:lineRule="exact"/>
        <w:ind w:firstLine="560" w:firstLineChars="200"/>
        <w:rPr>
          <w:rFonts w:ascii="宋体" w:hAnsi="宋体" w:cs="宋体"/>
          <w:sz w:val="28"/>
          <w:szCs w:val="28"/>
        </w:rPr>
      </w:pPr>
      <w:r>
        <w:rPr>
          <w:rFonts w:hint="eastAsia" w:ascii="宋体" w:hAnsi="宋体" w:cs="宋体"/>
          <w:sz w:val="28"/>
          <w:szCs w:val="28"/>
        </w:rPr>
        <w:t>5. 通用条件；</w:t>
      </w:r>
    </w:p>
    <w:p>
      <w:pPr>
        <w:spacing w:line="440" w:lineRule="exact"/>
        <w:ind w:firstLine="560" w:firstLineChars="200"/>
        <w:rPr>
          <w:rFonts w:ascii="宋体" w:hAnsi="宋体" w:cs="宋体"/>
          <w:sz w:val="28"/>
          <w:szCs w:val="28"/>
        </w:rPr>
      </w:pPr>
      <w:r>
        <w:rPr>
          <w:rFonts w:hint="eastAsia" w:ascii="宋体" w:hAnsi="宋体" w:cs="宋体"/>
          <w:sz w:val="28"/>
          <w:szCs w:val="28"/>
        </w:rPr>
        <w:t>6. 附录，即：</w:t>
      </w:r>
    </w:p>
    <w:p>
      <w:pPr>
        <w:spacing w:line="440" w:lineRule="exact"/>
        <w:ind w:firstLine="560" w:firstLineChars="200"/>
        <w:rPr>
          <w:rFonts w:ascii="宋体" w:hAnsi="宋体" w:cs="宋体"/>
          <w:sz w:val="28"/>
          <w:szCs w:val="28"/>
        </w:rPr>
      </w:pPr>
      <w:r>
        <w:rPr>
          <w:rFonts w:hint="eastAsia" w:ascii="宋体" w:hAnsi="宋体" w:cs="宋体"/>
          <w:sz w:val="28"/>
          <w:szCs w:val="28"/>
        </w:rPr>
        <w:t>附录A  相关服务的范围和内容</w:t>
      </w:r>
    </w:p>
    <w:p>
      <w:pPr>
        <w:spacing w:line="440" w:lineRule="exact"/>
        <w:ind w:firstLine="560" w:firstLineChars="200"/>
        <w:rPr>
          <w:rFonts w:ascii="宋体" w:hAnsi="宋体" w:cs="宋体"/>
          <w:sz w:val="28"/>
          <w:szCs w:val="28"/>
        </w:rPr>
      </w:pPr>
      <w:r>
        <w:rPr>
          <w:rFonts w:hint="eastAsia" w:ascii="宋体" w:hAnsi="宋体" w:cs="宋体"/>
          <w:sz w:val="28"/>
          <w:szCs w:val="28"/>
        </w:rPr>
        <w:t>附录B  委托人派遣的人员和提供的房屋、资料、设备</w:t>
      </w:r>
    </w:p>
    <w:p>
      <w:pPr>
        <w:spacing w:line="440" w:lineRule="exact"/>
        <w:ind w:firstLine="560" w:firstLineChars="200"/>
        <w:rPr>
          <w:rFonts w:ascii="宋体" w:hAnsi="宋体" w:cs="宋体"/>
          <w:sz w:val="28"/>
          <w:szCs w:val="28"/>
        </w:rPr>
      </w:pPr>
      <w:r>
        <w:rPr>
          <w:rFonts w:hint="eastAsia" w:ascii="宋体" w:hAnsi="宋体" w:cs="宋体"/>
          <w:sz w:val="28"/>
          <w:szCs w:val="28"/>
        </w:rPr>
        <w:t>本合同签订后，双方依法签订的补充协议也是本合同文件的组成部分。</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四、总监理工程师</w:t>
      </w:r>
    </w:p>
    <w:p>
      <w:pPr>
        <w:spacing w:line="440" w:lineRule="exact"/>
        <w:ind w:firstLine="560" w:firstLineChars="200"/>
        <w:rPr>
          <w:rFonts w:ascii="宋体" w:hAnsi="宋体" w:cs="宋体"/>
          <w:sz w:val="28"/>
          <w:szCs w:val="28"/>
        </w:rPr>
      </w:pPr>
      <w:r>
        <w:rPr>
          <w:rFonts w:hint="eastAsia" w:ascii="宋体" w:hAnsi="宋体" w:cs="宋体"/>
          <w:sz w:val="28"/>
          <w:szCs w:val="28"/>
        </w:rPr>
        <w:t>总监理工程师姓名</w:t>
      </w:r>
      <w:r>
        <w:rPr>
          <w:rFonts w:hint="eastAsia"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sz w:val="28"/>
          <w:szCs w:val="28"/>
        </w:rPr>
        <w:t>，身份</w:t>
      </w:r>
      <w:r>
        <w:rPr>
          <w:rFonts w:hint="eastAsia" w:ascii="宋体" w:hAnsi="宋体" w:cs="宋体"/>
          <w:color w:val="auto"/>
          <w:sz w:val="28"/>
          <w:szCs w:val="28"/>
        </w:rPr>
        <w:t>证号码：</w:t>
      </w:r>
      <w:r>
        <w:rPr>
          <w:rFonts w:hint="eastAsia" w:ascii="宋体" w:hAnsi="宋体" w:cs="宋体"/>
          <w:color w:val="auto"/>
          <w:sz w:val="28"/>
          <w:szCs w:val="28"/>
          <w:u w:val="single"/>
        </w:rPr>
        <w:t xml:space="preserve">       </w:t>
      </w:r>
      <w:r>
        <w:rPr>
          <w:rFonts w:hint="eastAsia" w:ascii="宋体" w:hAnsi="宋体" w:cs="宋体"/>
          <w:color w:val="auto"/>
          <w:sz w:val="28"/>
          <w:szCs w:val="28"/>
        </w:rPr>
        <w:t>，注册号：</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五、</w:t>
      </w:r>
      <w:r>
        <w:rPr>
          <w:rFonts w:hint="eastAsia" w:ascii="宋体" w:hAnsi="宋体" w:cs="宋体"/>
          <w:sz w:val="28"/>
          <w:szCs w:val="24"/>
        </w:rPr>
        <w:t>签约酬金</w:t>
      </w:r>
    </w:p>
    <w:p>
      <w:pPr>
        <w:spacing w:line="440" w:lineRule="exact"/>
        <w:ind w:firstLine="560" w:firstLineChars="200"/>
        <w:rPr>
          <w:rFonts w:ascii="宋体" w:hAnsi="宋体" w:cs="宋体"/>
          <w:sz w:val="28"/>
        </w:rPr>
      </w:pPr>
      <w:r>
        <w:rPr>
          <w:rFonts w:hint="eastAsia" w:ascii="宋体" w:hAnsi="宋体" w:cs="宋体"/>
          <w:sz w:val="28"/>
        </w:rPr>
        <w:t>签约酬金（大写）：</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包括：监理酬金及所有相关服务（</w:t>
      </w:r>
      <w:r>
        <w:rPr>
          <w:rFonts w:hint="eastAsia" w:ascii="宋体" w:hAnsi="宋体" w:cs="宋体"/>
          <w:sz w:val="28"/>
          <w:szCs w:val="28"/>
          <w:lang w:eastAsia="zh-CN"/>
        </w:rPr>
        <w:t>排查</w:t>
      </w:r>
      <w:r>
        <w:rPr>
          <w:rFonts w:hint="eastAsia" w:ascii="宋体" w:hAnsi="宋体" w:cs="宋体"/>
          <w:sz w:val="28"/>
          <w:szCs w:val="28"/>
        </w:rPr>
        <w:t>阶段、</w:t>
      </w:r>
      <w:r>
        <w:rPr>
          <w:rFonts w:hint="eastAsia" w:ascii="宋体" w:hAnsi="宋体" w:cs="宋体"/>
          <w:sz w:val="28"/>
          <w:szCs w:val="28"/>
          <w:lang w:eastAsia="zh-CN"/>
        </w:rPr>
        <w:t>施工</w:t>
      </w:r>
      <w:r>
        <w:rPr>
          <w:rFonts w:hint="eastAsia" w:ascii="宋体" w:hAnsi="宋体" w:cs="宋体"/>
          <w:sz w:val="28"/>
          <w:szCs w:val="28"/>
        </w:rPr>
        <w:t>阶段、保修阶段等其他相关服务）酬金。</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六、期限</w:t>
      </w:r>
    </w:p>
    <w:p>
      <w:pPr>
        <w:spacing w:line="440" w:lineRule="exact"/>
        <w:ind w:firstLine="560" w:firstLineChars="200"/>
        <w:rPr>
          <w:rFonts w:ascii="宋体" w:hAnsi="宋体" w:cs="宋体"/>
          <w:sz w:val="28"/>
          <w:szCs w:val="28"/>
        </w:rPr>
      </w:pPr>
      <w:r>
        <w:rPr>
          <w:rFonts w:hint="eastAsia" w:ascii="宋体" w:hAnsi="宋体" w:cs="宋体"/>
          <w:sz w:val="28"/>
          <w:szCs w:val="28"/>
        </w:rPr>
        <w:t>1. 监理期限：</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从施工准备阶段开始，经施工阶段至缺陷责任期结束，其中施工阶段工期按照实际计算，同实际施工工期（如施工阶段工期延长或缩短，采购人均不予调整监理费用，投标人在投标时自行考虑此风险），缺陷责任期</w:t>
      </w:r>
      <w:r>
        <w:rPr>
          <w:rFonts w:hint="eastAsia" w:ascii="宋体" w:hAnsi="宋体" w:cs="宋体"/>
          <w:sz w:val="28"/>
          <w:szCs w:val="28"/>
          <w:lang w:val="en-US" w:eastAsia="zh-CN"/>
        </w:rPr>
        <w:t>24</w:t>
      </w:r>
      <w:r>
        <w:rPr>
          <w:rFonts w:hint="eastAsia" w:ascii="宋体" w:hAnsi="宋体" w:cs="宋体"/>
          <w:sz w:val="28"/>
          <w:szCs w:val="28"/>
        </w:rPr>
        <w:t>个月。</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七、双方承诺</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 监理人向委托人承诺，按照本合同约定提供监理与相关服务。</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1.1工期目标：确保承包人能够按照时间节点，完成每个阶段工作计划中的工作内容；最终按建设工程施工合同中要求的合同工期完成任务并及时交付发包人使用。实际监理服务期与施工工期同步。</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1.2质量目标：确保所监理的工程能够达到该工程施工合同所约定的质量标准和质量目标。</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1.3安全目标：在整个项目实施阶段开展安全检查及督促工作，确保安全事故为零。</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1.4成本目标：在整个项目实施阶段开展管理活动，实现项目的实际投资不超过计划投资（以建设工程施工合同造价为主要控制指标）。</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1.5合同信息管理：要求全面监督、重点控制、专项管理。监理控制的重点是工程变更、工程签证、工程转让与分包、工程延期或索赔，对其实施专项管理。</w:t>
      </w:r>
    </w:p>
    <w:p>
      <w:pPr>
        <w:spacing w:line="440" w:lineRule="exact"/>
        <w:ind w:firstLine="560" w:firstLineChars="200"/>
        <w:jc w:val="left"/>
        <w:rPr>
          <w:rFonts w:ascii="宋体" w:hAnsi="宋体" w:cs="宋体"/>
          <w:sz w:val="28"/>
          <w:szCs w:val="28"/>
        </w:rPr>
      </w:pPr>
      <w:r>
        <w:rPr>
          <w:rFonts w:hint="eastAsia" w:ascii="宋体" w:hAnsi="宋体" w:cs="宋体"/>
          <w:sz w:val="28"/>
          <w:szCs w:val="28"/>
        </w:rPr>
        <w:t>2. 委托人向监理人承诺，按照本合同约定派遣相应的人员，并按本合同约定支付酬金。</w:t>
      </w:r>
    </w:p>
    <w:p>
      <w:pPr>
        <w:pStyle w:val="5"/>
        <w:spacing w:before="0" w:after="0" w:line="440" w:lineRule="exact"/>
        <w:ind w:firstLine="562" w:firstLineChars="200"/>
        <w:rPr>
          <w:rFonts w:ascii="宋体" w:hAnsi="宋体" w:cs="宋体"/>
          <w:sz w:val="28"/>
          <w:szCs w:val="28"/>
        </w:rPr>
      </w:pPr>
      <w:r>
        <w:rPr>
          <w:rFonts w:hint="eastAsia" w:ascii="宋体" w:hAnsi="宋体" w:cs="宋体"/>
          <w:sz w:val="28"/>
          <w:szCs w:val="28"/>
        </w:rPr>
        <w:t>八、合同订立</w:t>
      </w:r>
    </w:p>
    <w:p>
      <w:pPr>
        <w:spacing w:line="440" w:lineRule="exact"/>
        <w:ind w:firstLine="560" w:firstLineChars="200"/>
        <w:rPr>
          <w:rFonts w:ascii="宋体" w:hAnsi="宋体" w:cs="宋体"/>
          <w:sz w:val="28"/>
          <w:szCs w:val="28"/>
        </w:rPr>
      </w:pPr>
      <w:r>
        <w:rPr>
          <w:rFonts w:hint="eastAsia" w:ascii="宋体" w:hAnsi="宋体" w:cs="宋体"/>
          <w:sz w:val="28"/>
          <w:szCs w:val="28"/>
        </w:rPr>
        <w:t>1. 订立时间：</w:t>
      </w:r>
      <w:r>
        <w:rPr>
          <w:rFonts w:hint="eastAsia" w:ascii="宋体" w:hAnsi="宋体" w:cs="宋体"/>
          <w:sz w:val="28"/>
          <w:szCs w:val="28"/>
          <w:u w:val="single"/>
        </w:rPr>
        <w:t>2020年  月  日</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2. 订立地点：</w:t>
      </w:r>
      <w:r>
        <w:rPr>
          <w:rFonts w:hint="eastAsia" w:ascii="宋体" w:hAnsi="宋体" w:cs="宋体"/>
          <w:sz w:val="28"/>
          <w:szCs w:val="28"/>
          <w:u w:val="single"/>
        </w:rPr>
        <w:t>盐城市</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3. 本合同一式</w:t>
      </w:r>
      <w:r>
        <w:rPr>
          <w:rFonts w:hint="eastAsia" w:ascii="宋体" w:hAnsi="宋体" w:cs="宋体"/>
          <w:sz w:val="28"/>
          <w:szCs w:val="28"/>
          <w:u w:val="single"/>
          <w:lang w:val="en-US" w:eastAsia="zh-CN"/>
        </w:rPr>
        <w:t>8</w:t>
      </w:r>
      <w:r>
        <w:rPr>
          <w:rFonts w:hint="eastAsia" w:ascii="宋体" w:hAnsi="宋体" w:cs="宋体"/>
          <w:sz w:val="28"/>
          <w:szCs w:val="28"/>
        </w:rPr>
        <w:t>份，具有同等法律效力，</w:t>
      </w:r>
      <w:r>
        <w:rPr>
          <w:rFonts w:hint="eastAsia" w:ascii="宋体" w:hAnsi="宋体" w:cs="宋体"/>
          <w:sz w:val="28"/>
          <w:szCs w:val="28"/>
          <w:lang w:eastAsia="zh-CN"/>
        </w:rPr>
        <w:t>委托人执</w:t>
      </w:r>
      <w:r>
        <w:rPr>
          <w:rFonts w:hint="eastAsia" w:ascii="宋体" w:hAnsi="宋体" w:cs="宋体"/>
          <w:sz w:val="28"/>
          <w:szCs w:val="28"/>
          <w:u w:val="single"/>
          <w:lang w:val="en-US" w:eastAsia="zh-CN"/>
        </w:rPr>
        <w:t>5</w:t>
      </w:r>
      <w:r>
        <w:rPr>
          <w:rFonts w:hint="eastAsia" w:ascii="宋体" w:hAnsi="宋体" w:cs="宋体"/>
          <w:sz w:val="28"/>
          <w:szCs w:val="28"/>
          <w:lang w:val="en-US" w:eastAsia="zh-CN"/>
        </w:rPr>
        <w:t>份，</w:t>
      </w:r>
      <w:r>
        <w:rPr>
          <w:rFonts w:hint="eastAsia" w:ascii="宋体" w:hAnsi="宋体" w:cs="宋体"/>
          <w:sz w:val="28"/>
          <w:szCs w:val="28"/>
          <w:lang w:eastAsia="zh-CN"/>
        </w:rPr>
        <w:t>监理人</w:t>
      </w:r>
      <w:r>
        <w:rPr>
          <w:rFonts w:hint="eastAsia" w:ascii="宋体" w:hAnsi="宋体" w:cs="宋体"/>
          <w:sz w:val="28"/>
          <w:szCs w:val="28"/>
        </w:rPr>
        <w:t>执</w:t>
      </w:r>
      <w:r>
        <w:rPr>
          <w:rFonts w:hint="eastAsia" w:ascii="宋体" w:hAnsi="宋体" w:cs="宋体"/>
          <w:sz w:val="28"/>
          <w:szCs w:val="28"/>
          <w:u w:val="single"/>
        </w:rPr>
        <w:t>3</w:t>
      </w:r>
      <w:r>
        <w:rPr>
          <w:rFonts w:hint="eastAsia" w:ascii="宋体" w:hAnsi="宋体" w:cs="宋体"/>
          <w:sz w:val="28"/>
          <w:szCs w:val="28"/>
        </w:rPr>
        <w:t>份。</w:t>
      </w:r>
    </w:p>
    <w:p>
      <w:pPr>
        <w:spacing w:line="440" w:lineRule="exact"/>
        <w:rPr>
          <w:rFonts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委托人：   （盖章）             监理人：   （盖章）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住所：                          住所：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邮政编码：                      邮政编码：                  </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法定代表人或其授权              法定代表人或其授权</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的代理人：（签字）               的代理人：（签字）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开户银行：                      开户银行：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账号：                          账号：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电话：                          电话：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传真：                          传真：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电子邮箱：                      电子邮箱：                  </w:t>
      </w:r>
    </w:p>
    <w:p>
      <w:pPr>
        <w:pStyle w:val="4"/>
        <w:spacing w:before="0" w:after="0" w:line="440" w:lineRule="exact"/>
        <w:rPr>
          <w:rFonts w:ascii="宋体" w:hAnsi="宋体" w:cs="宋体"/>
          <w:sz w:val="28"/>
          <w:szCs w:val="28"/>
        </w:rPr>
      </w:pPr>
      <w:bookmarkStart w:id="69" w:name="_Toc398107900"/>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4"/>
        <w:spacing w:before="0" w:after="0" w:line="440" w:lineRule="exact"/>
        <w:jc w:val="center"/>
        <w:rPr>
          <w:rFonts w:ascii="宋体" w:hAnsi="宋体" w:cs="宋体"/>
          <w:sz w:val="28"/>
          <w:szCs w:val="28"/>
        </w:rPr>
      </w:pPr>
    </w:p>
    <w:p>
      <w:pPr>
        <w:rPr>
          <w:lang w:val="zh-CN"/>
        </w:rPr>
      </w:pPr>
    </w:p>
    <w:p>
      <w:pPr>
        <w:pStyle w:val="2"/>
        <w:rPr>
          <w:lang w:val="zh-CN"/>
        </w:rPr>
      </w:pPr>
    </w:p>
    <w:p>
      <w:pPr>
        <w:pStyle w:val="4"/>
        <w:spacing w:before="0" w:after="0" w:line="440" w:lineRule="exact"/>
        <w:jc w:val="center"/>
        <w:rPr>
          <w:rFonts w:hint="eastAsia" w:ascii="宋体" w:hAnsi="宋体" w:cs="宋体"/>
          <w:sz w:val="28"/>
          <w:szCs w:val="28"/>
        </w:rPr>
      </w:pPr>
    </w:p>
    <w:p>
      <w:pPr>
        <w:rPr>
          <w:rFonts w:hint="eastAsia" w:ascii="宋体" w:hAnsi="宋体" w:cs="宋体"/>
          <w:sz w:val="28"/>
          <w:szCs w:val="28"/>
        </w:rPr>
      </w:pPr>
    </w:p>
    <w:p>
      <w:pPr>
        <w:pStyle w:val="2"/>
        <w:rPr>
          <w:rFonts w:hint="eastAsia"/>
        </w:rPr>
      </w:pPr>
    </w:p>
    <w:p>
      <w:pPr>
        <w:pStyle w:val="4"/>
        <w:spacing w:before="0" w:after="0" w:line="440" w:lineRule="exact"/>
        <w:jc w:val="center"/>
        <w:rPr>
          <w:rFonts w:ascii="宋体" w:hAnsi="宋体" w:cs="宋体"/>
          <w:sz w:val="28"/>
          <w:szCs w:val="28"/>
        </w:rPr>
      </w:pPr>
      <w:r>
        <w:rPr>
          <w:rFonts w:hint="eastAsia" w:ascii="宋体" w:hAnsi="宋体" w:cs="宋体"/>
          <w:sz w:val="28"/>
          <w:szCs w:val="28"/>
        </w:rPr>
        <w:t>第二部分  通用条件</w:t>
      </w:r>
      <w:bookmarkEnd w:id="69"/>
    </w:p>
    <w:p>
      <w:pPr>
        <w:spacing w:line="440" w:lineRule="exact"/>
        <w:ind w:firstLine="562" w:firstLineChars="200"/>
        <w:rPr>
          <w:rFonts w:ascii="宋体" w:hAnsi="宋体" w:cs="宋体"/>
          <w:b/>
          <w:bCs/>
          <w:sz w:val="28"/>
          <w:szCs w:val="28"/>
        </w:rPr>
      </w:pPr>
      <w:r>
        <w:rPr>
          <w:rFonts w:hint="eastAsia" w:ascii="宋体" w:hAnsi="宋体" w:cs="宋体"/>
          <w:b/>
          <w:bCs/>
          <w:sz w:val="28"/>
          <w:szCs w:val="28"/>
        </w:rPr>
        <w:t>本部分同建设工程监理合同(GF-2012-0202)第二部分通用条件的内容</w:t>
      </w:r>
    </w:p>
    <w:p>
      <w:pPr>
        <w:widowControl/>
        <w:spacing w:line="440" w:lineRule="exact"/>
        <w:jc w:val="left"/>
        <w:rPr>
          <w:rFonts w:ascii="宋体" w:hAnsi="宋体" w:cs="宋体"/>
          <w:sz w:val="28"/>
          <w:szCs w:val="28"/>
        </w:rPr>
      </w:pPr>
      <w:bookmarkStart w:id="70" w:name="_Toc398107909"/>
    </w:p>
    <w:p>
      <w:pPr>
        <w:widowControl/>
        <w:spacing w:line="440" w:lineRule="exact"/>
        <w:jc w:val="left"/>
        <w:rPr>
          <w:rFonts w:ascii="宋体" w:hAnsi="宋体" w:cs="宋体"/>
          <w:sz w:val="28"/>
          <w:szCs w:val="28"/>
        </w:rPr>
      </w:pPr>
    </w:p>
    <w:p>
      <w:pPr>
        <w:widowControl/>
        <w:spacing w:line="440" w:lineRule="exact"/>
        <w:jc w:val="center"/>
        <w:rPr>
          <w:rFonts w:ascii="宋体" w:hAnsi="宋体" w:cs="宋体"/>
          <w:bCs/>
          <w:sz w:val="28"/>
          <w:szCs w:val="28"/>
        </w:rPr>
      </w:pPr>
    </w:p>
    <w:p>
      <w:pPr>
        <w:widowControl/>
        <w:spacing w:line="440" w:lineRule="exact"/>
        <w:jc w:val="center"/>
        <w:rPr>
          <w:rFonts w:ascii="宋体" w:hAnsi="宋体" w:cs="宋体"/>
          <w:b/>
          <w:sz w:val="28"/>
          <w:szCs w:val="28"/>
        </w:rPr>
      </w:pPr>
    </w:p>
    <w:p>
      <w:pPr>
        <w:widowControl/>
        <w:spacing w:line="440" w:lineRule="exact"/>
        <w:jc w:val="center"/>
        <w:rPr>
          <w:rFonts w:ascii="宋体" w:hAnsi="宋体" w:cs="宋体"/>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40" w:lineRule="exact"/>
        <w:jc w:val="center"/>
        <w:rPr>
          <w:rFonts w:ascii="宋体" w:hAnsi="宋体" w:cs="宋体"/>
          <w:b/>
          <w:sz w:val="28"/>
          <w:szCs w:val="28"/>
        </w:rPr>
      </w:pPr>
    </w:p>
    <w:p>
      <w:pPr>
        <w:widowControl/>
        <w:spacing w:line="440" w:lineRule="exact"/>
        <w:jc w:val="center"/>
        <w:rPr>
          <w:rFonts w:ascii="宋体" w:hAnsi="宋体" w:cs="宋体"/>
          <w:b/>
          <w:sz w:val="28"/>
          <w:szCs w:val="28"/>
        </w:rPr>
      </w:pPr>
    </w:p>
    <w:p>
      <w:pPr>
        <w:widowControl/>
        <w:spacing w:line="440" w:lineRule="exact"/>
        <w:jc w:val="center"/>
        <w:rPr>
          <w:rFonts w:ascii="宋体" w:hAnsi="宋体" w:cs="宋体"/>
          <w:b/>
          <w:sz w:val="28"/>
          <w:szCs w:val="28"/>
        </w:rPr>
      </w:pPr>
    </w:p>
    <w:p>
      <w:pPr>
        <w:widowControl/>
        <w:spacing w:line="440" w:lineRule="exact"/>
        <w:jc w:val="center"/>
        <w:rPr>
          <w:rFonts w:hint="eastAsia" w:ascii="宋体" w:hAnsi="宋体" w:cs="宋体"/>
          <w:b/>
          <w:sz w:val="28"/>
          <w:szCs w:val="28"/>
        </w:rPr>
      </w:pPr>
    </w:p>
    <w:p>
      <w:pPr>
        <w:widowControl/>
        <w:spacing w:line="440" w:lineRule="exact"/>
        <w:jc w:val="center"/>
        <w:rPr>
          <w:rFonts w:hint="eastAsia" w:ascii="宋体" w:hAnsi="宋体" w:cs="宋体"/>
          <w:b/>
          <w:sz w:val="28"/>
          <w:szCs w:val="28"/>
        </w:rPr>
      </w:pPr>
    </w:p>
    <w:p>
      <w:pPr>
        <w:widowControl/>
        <w:spacing w:line="440" w:lineRule="exact"/>
        <w:jc w:val="center"/>
        <w:rPr>
          <w:rFonts w:ascii="宋体" w:hAnsi="宋体" w:cs="宋体"/>
          <w:b/>
          <w:sz w:val="28"/>
          <w:szCs w:val="28"/>
        </w:rPr>
      </w:pPr>
      <w:r>
        <w:rPr>
          <w:rFonts w:hint="eastAsia" w:ascii="宋体" w:hAnsi="宋体" w:cs="宋体"/>
          <w:b/>
          <w:sz w:val="28"/>
          <w:szCs w:val="28"/>
        </w:rPr>
        <w:t>第三部分  专用条件</w:t>
      </w:r>
      <w:bookmarkEnd w:id="70"/>
    </w:p>
    <w:p>
      <w:pPr>
        <w:numPr>
          <w:ilvl w:val="0"/>
          <w:numId w:val="1"/>
        </w:numPr>
        <w:spacing w:line="440" w:lineRule="exact"/>
        <w:ind w:firstLine="560" w:firstLineChars="200"/>
        <w:rPr>
          <w:rFonts w:ascii="宋体" w:hAnsi="宋体" w:cs="宋体"/>
          <w:sz w:val="28"/>
          <w:szCs w:val="28"/>
        </w:rPr>
      </w:pPr>
      <w:r>
        <w:rPr>
          <w:rFonts w:hint="eastAsia" w:ascii="宋体" w:hAnsi="宋体" w:cs="宋体"/>
          <w:sz w:val="28"/>
          <w:szCs w:val="28"/>
        </w:rPr>
        <w:t>定义与解释</w:t>
      </w:r>
    </w:p>
    <w:p>
      <w:pPr>
        <w:spacing w:line="440" w:lineRule="exact"/>
        <w:ind w:firstLine="560" w:firstLineChars="200"/>
        <w:rPr>
          <w:rFonts w:ascii="宋体" w:hAnsi="宋体" w:cs="宋体"/>
          <w:sz w:val="28"/>
          <w:szCs w:val="28"/>
        </w:rPr>
      </w:pPr>
      <w:r>
        <w:rPr>
          <w:rFonts w:hint="eastAsia" w:ascii="宋体" w:hAnsi="宋体" w:cs="宋体"/>
          <w:sz w:val="28"/>
          <w:szCs w:val="28"/>
        </w:rPr>
        <w:t>1.2 解释</w:t>
      </w:r>
    </w:p>
    <w:p>
      <w:pPr>
        <w:spacing w:line="440" w:lineRule="exact"/>
        <w:ind w:firstLine="560" w:firstLineChars="200"/>
        <w:rPr>
          <w:rFonts w:ascii="宋体" w:hAnsi="宋体" w:cs="宋体"/>
          <w:sz w:val="28"/>
          <w:szCs w:val="28"/>
        </w:rPr>
      </w:pPr>
      <w:r>
        <w:rPr>
          <w:rFonts w:hint="eastAsia" w:ascii="宋体" w:hAnsi="宋体" w:cs="宋体"/>
          <w:sz w:val="28"/>
          <w:szCs w:val="28"/>
        </w:rPr>
        <w:t>1.2.1 本合同文件除使用中文外，还可用</w:t>
      </w:r>
      <w:r>
        <w:rPr>
          <w:rFonts w:hint="eastAsia" w:ascii="宋体" w:hAnsi="宋体" w:cs="宋体"/>
          <w:sz w:val="28"/>
          <w:szCs w:val="28"/>
          <w:u w:val="single"/>
        </w:rPr>
        <w:t xml:space="preserve">  无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1.2.3 约定本合同文件的解释顺序为：</w:t>
      </w:r>
      <w:r>
        <w:rPr>
          <w:rFonts w:hint="eastAsia" w:ascii="宋体" w:hAnsi="宋体" w:cs="宋体"/>
          <w:sz w:val="28"/>
          <w:szCs w:val="28"/>
          <w:u w:val="single"/>
        </w:rPr>
        <w:t xml:space="preserve">   协议书、中标通知书、投标书、专用条款、通用条款、相关附录。</w:t>
      </w:r>
    </w:p>
    <w:p>
      <w:pPr>
        <w:numPr>
          <w:ilvl w:val="0"/>
          <w:numId w:val="1"/>
        </w:numPr>
        <w:spacing w:line="440" w:lineRule="exact"/>
        <w:ind w:firstLine="562" w:firstLineChars="200"/>
        <w:rPr>
          <w:rFonts w:ascii="宋体" w:hAnsi="宋体" w:cs="宋体"/>
          <w:b/>
          <w:bCs/>
          <w:sz w:val="28"/>
          <w:szCs w:val="28"/>
        </w:rPr>
      </w:pPr>
      <w:r>
        <w:rPr>
          <w:rFonts w:hint="eastAsia" w:ascii="宋体" w:hAnsi="宋体" w:cs="宋体"/>
          <w:b/>
          <w:bCs/>
          <w:sz w:val="28"/>
          <w:szCs w:val="28"/>
        </w:rPr>
        <w:t>监理人义务</w:t>
      </w:r>
    </w:p>
    <w:p>
      <w:pPr>
        <w:spacing w:line="440" w:lineRule="exact"/>
        <w:ind w:firstLine="560" w:firstLineChars="200"/>
        <w:rPr>
          <w:rFonts w:ascii="宋体" w:hAnsi="宋体" w:cs="宋体"/>
          <w:sz w:val="28"/>
          <w:szCs w:val="28"/>
        </w:rPr>
      </w:pPr>
      <w:r>
        <w:rPr>
          <w:rFonts w:hint="eastAsia" w:ascii="宋体" w:hAnsi="宋体" w:cs="宋体"/>
          <w:sz w:val="28"/>
          <w:szCs w:val="28"/>
        </w:rPr>
        <w:t>2.1 监理人的范围和内容</w:t>
      </w:r>
    </w:p>
    <w:p>
      <w:pPr>
        <w:spacing w:line="440" w:lineRule="exact"/>
        <w:ind w:firstLine="560" w:firstLineChars="200"/>
        <w:jc w:val="left"/>
        <w:rPr>
          <w:kern w:val="2"/>
          <w:sz w:val="28"/>
          <w:szCs w:val="28"/>
          <w:u w:val="single"/>
        </w:rPr>
      </w:pPr>
      <w:r>
        <w:rPr>
          <w:rFonts w:hint="eastAsia"/>
          <w:sz w:val="28"/>
          <w:szCs w:val="28"/>
        </w:rPr>
        <w:t>2.1.1监理范围：</w:t>
      </w:r>
      <w:r>
        <w:rPr>
          <w:rFonts w:hint="eastAsia" w:ascii="宋体" w:hAnsi="宋体" w:eastAsia="宋体" w:cs="宋体"/>
          <w:kern w:val="2"/>
          <w:sz w:val="28"/>
          <w:szCs w:val="28"/>
          <w:u w:val="single"/>
          <w:lang w:val="en-US" w:eastAsia="zh-CN" w:bidi="ar-SA"/>
        </w:rPr>
        <w:t>盐城幼儿师范高等专科学校海洋路校区图文中心、艺术中心、科技中心、学生公寓四栋建筑及消防泵房，建筑面积约48457平方米。</w:t>
      </w:r>
      <w:r>
        <w:rPr>
          <w:rFonts w:hint="eastAsia"/>
          <w:kern w:val="2"/>
          <w:sz w:val="28"/>
          <w:szCs w:val="28"/>
          <w:u w:val="single"/>
        </w:rPr>
        <w:t>具体以建筑工程消防设计审查意见书（盐公消审（2007）第365号）、图文中心、艺术中心、科技中心、学生公寓等四栋建筑施工图（图审）、消防改造施工图、工程量清单结合采购人具体要求为准。</w:t>
      </w:r>
    </w:p>
    <w:p>
      <w:pPr>
        <w:pStyle w:val="41"/>
        <w:shd w:val="clear" w:color="auto" w:fill="FFFFFF"/>
        <w:spacing w:beforeAutospacing="0" w:afterAutospacing="0" w:line="480" w:lineRule="exact"/>
        <w:ind w:firstLine="480"/>
        <w:rPr>
          <w:kern w:val="2"/>
          <w:sz w:val="28"/>
          <w:szCs w:val="28"/>
          <w:u w:val="single"/>
        </w:rPr>
      </w:pPr>
      <w:bookmarkStart w:id="71" w:name="EB2e4e4bd5ae954773b53484b14bb86947"/>
      <w:r>
        <w:rPr>
          <w:rFonts w:hint="eastAsia"/>
          <w:color w:val="auto"/>
          <w:kern w:val="2"/>
          <w:sz w:val="28"/>
          <w:szCs w:val="28"/>
          <w:u w:val="single"/>
        </w:rPr>
        <w:t>《建设工程监理规范》（GB/T50319-2013）约定的监理工作</w:t>
      </w:r>
      <w:bookmarkEnd w:id="71"/>
      <w:r>
        <w:rPr>
          <w:rFonts w:hint="eastAsia"/>
          <w:color w:val="auto"/>
          <w:kern w:val="2"/>
          <w:sz w:val="28"/>
          <w:szCs w:val="28"/>
          <w:u w:val="single"/>
        </w:rPr>
        <w:t>，</w:t>
      </w:r>
      <w:r>
        <w:rPr>
          <w:rFonts w:hint="eastAsia"/>
          <w:kern w:val="2"/>
          <w:sz w:val="28"/>
          <w:szCs w:val="28"/>
          <w:u w:val="single"/>
        </w:rPr>
        <w:t>包括但不限于本项目范围内工程施工准备期、施工阶段、缺陷责任期全过程的质量、进度、造价控制管理和安全生产监督管理等方面。</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2.1.2监理工作内容还包括：</w:t>
      </w:r>
      <w:r>
        <w:rPr>
          <w:rFonts w:hint="eastAsia" w:ascii="宋体" w:hAnsi="宋体" w:cs="宋体"/>
          <w:sz w:val="28"/>
          <w:szCs w:val="28"/>
          <w:u w:val="single"/>
        </w:rPr>
        <w:t>所监理工程的范围和时限与施工合同（含分包合同）所涵盖的工程范围相一致，主要包括与上述监理范围相一致的施工及竣工验收和保修的工程建设的投资控制、质量控制、进度控制、安全控制、建设工程合同管理和信息管理以及相关工作的组织协调等 。</w:t>
      </w:r>
    </w:p>
    <w:p>
      <w:pPr>
        <w:spacing w:line="440" w:lineRule="exact"/>
        <w:ind w:firstLine="560" w:firstLineChars="200"/>
        <w:rPr>
          <w:rFonts w:ascii="宋体" w:hAnsi="宋体" w:cs="宋体"/>
          <w:sz w:val="28"/>
          <w:szCs w:val="28"/>
        </w:rPr>
      </w:pPr>
      <w:r>
        <w:rPr>
          <w:rFonts w:hint="eastAsia" w:ascii="宋体" w:hAnsi="宋体" w:cs="宋体"/>
          <w:sz w:val="28"/>
          <w:szCs w:val="28"/>
        </w:rPr>
        <w:t>2.2监理与相关服务依据</w:t>
      </w:r>
    </w:p>
    <w:p>
      <w:pPr>
        <w:spacing w:line="440" w:lineRule="exact"/>
        <w:ind w:firstLine="560" w:firstLineChars="200"/>
        <w:rPr>
          <w:rFonts w:ascii="宋体" w:hAnsi="宋体" w:cs="宋体"/>
          <w:sz w:val="28"/>
          <w:szCs w:val="28"/>
        </w:rPr>
      </w:pPr>
      <w:r>
        <w:rPr>
          <w:rFonts w:hint="eastAsia" w:ascii="宋体" w:hAnsi="宋体" w:cs="宋体"/>
          <w:sz w:val="28"/>
          <w:szCs w:val="28"/>
        </w:rPr>
        <w:t>2.2.1监理依据包括：</w:t>
      </w:r>
      <w:r>
        <w:rPr>
          <w:rFonts w:hint="eastAsia" w:ascii="宋体" w:hAnsi="宋体" w:cs="宋体"/>
          <w:sz w:val="28"/>
          <w:szCs w:val="28"/>
          <w:u w:val="single"/>
        </w:rPr>
        <w:t>国家批准的工程建设文件，有关工程建设的法律法规、施工合同、监理合同等有关合约等。</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2.2.2相关服务依据包括: </w:t>
      </w:r>
      <w:r>
        <w:rPr>
          <w:rFonts w:hint="eastAsia" w:ascii="宋体" w:hAnsi="宋体" w:cs="宋体"/>
          <w:sz w:val="28"/>
          <w:szCs w:val="28"/>
          <w:u w:val="single"/>
        </w:rPr>
        <w:t>（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w:t>
      </w:r>
    </w:p>
    <w:p>
      <w:pPr>
        <w:spacing w:line="440" w:lineRule="exact"/>
        <w:ind w:firstLine="560" w:firstLineChars="200"/>
        <w:rPr>
          <w:rFonts w:ascii="宋体" w:hAnsi="宋体" w:cs="宋体"/>
          <w:sz w:val="28"/>
          <w:szCs w:val="28"/>
        </w:rPr>
      </w:pPr>
      <w:r>
        <w:rPr>
          <w:rFonts w:hint="eastAsia" w:ascii="宋体" w:hAnsi="宋体" w:cs="宋体"/>
          <w:sz w:val="28"/>
          <w:szCs w:val="28"/>
        </w:rPr>
        <w:t>2.3项目监理机构和人员</w:t>
      </w:r>
    </w:p>
    <w:p>
      <w:pPr>
        <w:spacing w:line="440" w:lineRule="exact"/>
        <w:ind w:firstLine="560" w:firstLineChars="200"/>
        <w:rPr>
          <w:rFonts w:ascii="宋体" w:hAnsi="宋体" w:cs="宋体"/>
          <w:sz w:val="28"/>
          <w:szCs w:val="28"/>
        </w:rPr>
      </w:pPr>
      <w:r>
        <w:rPr>
          <w:rFonts w:hint="eastAsia" w:ascii="宋体" w:hAnsi="宋体" w:cs="宋体"/>
          <w:sz w:val="28"/>
          <w:szCs w:val="28"/>
        </w:rPr>
        <w:t>2.3.4 更换监理人员的其他情形：</w:t>
      </w:r>
      <w:r>
        <w:rPr>
          <w:rFonts w:hint="eastAsia" w:ascii="宋体" w:hAnsi="宋体" w:cs="宋体"/>
          <w:sz w:val="28"/>
          <w:szCs w:val="28"/>
          <w:u w:val="single"/>
        </w:rPr>
        <w:t xml:space="preserve">  监理人员存在与第三人串通损害委托人利益的行为等</w:t>
      </w:r>
      <w:r>
        <w:rPr>
          <w:rFonts w:hint="eastAsia" w:ascii="宋体" w:hAnsi="宋体" w:cs="宋体"/>
          <w:sz w:val="28"/>
          <w:szCs w:val="28"/>
        </w:rPr>
        <w:t>。</w:t>
      </w:r>
    </w:p>
    <w:p>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2.4履行职责</w:t>
      </w:r>
    </w:p>
    <w:p>
      <w:pPr>
        <w:spacing w:line="440" w:lineRule="exact"/>
        <w:ind w:firstLine="560" w:firstLineChars="200"/>
        <w:rPr>
          <w:rFonts w:ascii="宋体" w:hAnsi="宋体" w:cs="宋体"/>
          <w:sz w:val="28"/>
          <w:szCs w:val="28"/>
        </w:rPr>
      </w:pPr>
      <w:r>
        <w:rPr>
          <w:rFonts w:hint="eastAsia" w:ascii="宋体" w:hAnsi="宋体" w:cs="宋体"/>
          <w:sz w:val="28"/>
          <w:szCs w:val="28"/>
        </w:rPr>
        <w:t>2.4.3对监理人的授权范围：</w:t>
      </w:r>
      <w:r>
        <w:rPr>
          <w:rFonts w:hint="eastAsia" w:ascii="宋体" w:hAnsi="宋体" w:cs="宋体"/>
          <w:sz w:val="28"/>
          <w:szCs w:val="28"/>
          <w:u w:val="single"/>
        </w:rPr>
        <w:t xml:space="preserve">  ⑴审查承包人拟选择的分包项目和分包人，报委托人批准；⑵审查承包人提交的施工组织设计、安全技术措施及专项施工方案等各类文件；⑶签发项目开工令、暂停施工指示，但应事先征得委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   </w:t>
      </w:r>
      <w:r>
        <w:rPr>
          <w:rFonts w:hint="eastAsia" w:ascii="宋体" w:hAnsi="宋体" w:cs="宋体"/>
          <w:sz w:val="28"/>
          <w:szCs w:val="28"/>
        </w:rPr>
        <w:t xml:space="preserve">。   </w:t>
      </w:r>
    </w:p>
    <w:p>
      <w:pPr>
        <w:spacing w:line="440" w:lineRule="exact"/>
        <w:ind w:firstLine="560" w:firstLineChars="200"/>
        <w:rPr>
          <w:rFonts w:ascii="宋体" w:hAnsi="宋体" w:cs="宋体"/>
          <w:sz w:val="28"/>
          <w:szCs w:val="28"/>
        </w:rPr>
      </w:pPr>
      <w:r>
        <w:rPr>
          <w:rFonts w:hint="eastAsia" w:ascii="宋体" w:hAnsi="宋体" w:cs="宋体"/>
          <w:sz w:val="28"/>
          <w:szCs w:val="28"/>
        </w:rPr>
        <w:t>在涉及工程延期</w:t>
      </w:r>
      <w:r>
        <w:rPr>
          <w:rFonts w:hint="eastAsia" w:ascii="宋体" w:hAnsi="宋体" w:cs="宋体"/>
          <w:sz w:val="28"/>
          <w:szCs w:val="28"/>
          <w:u w:val="single"/>
        </w:rPr>
        <w:t xml:space="preserve">  /   </w:t>
      </w:r>
      <w:r>
        <w:rPr>
          <w:rFonts w:hint="eastAsia" w:ascii="宋体" w:hAnsi="宋体" w:cs="宋体"/>
          <w:sz w:val="28"/>
          <w:szCs w:val="28"/>
        </w:rPr>
        <w:t>天内和（或）金额</w:t>
      </w:r>
      <w:r>
        <w:rPr>
          <w:rFonts w:hint="eastAsia" w:ascii="宋体" w:hAnsi="宋体" w:cs="宋体"/>
          <w:sz w:val="28"/>
          <w:szCs w:val="28"/>
          <w:u w:val="single"/>
        </w:rPr>
        <w:t xml:space="preserve">   /   </w:t>
      </w:r>
      <w:r>
        <w:rPr>
          <w:rFonts w:hint="eastAsia" w:ascii="宋体" w:hAnsi="宋体" w:cs="宋体"/>
          <w:sz w:val="28"/>
          <w:szCs w:val="28"/>
        </w:rPr>
        <w:t>万元内的变更，监理人不需请示委托人即可向承包人发布变更通知。</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2.4.4监理人有权要求承包人调换其人员的限制条件：</w:t>
      </w:r>
      <w:r>
        <w:rPr>
          <w:rFonts w:hint="eastAsia" w:ascii="宋体" w:hAnsi="宋体" w:cs="宋体"/>
          <w:sz w:val="28"/>
          <w:szCs w:val="28"/>
          <w:u w:val="single"/>
        </w:rPr>
        <w:t>为保障工程施工的连续性和顺利进行，承包人的人员应相对稳定，当承包人的人员出现不当行为时，应根据其情节轻重，可首先提出警告并告知委托人，如仍不整改则再发出调换的书面决定并通知承包人。</w:t>
      </w:r>
    </w:p>
    <w:p>
      <w:pPr>
        <w:spacing w:line="440" w:lineRule="exact"/>
        <w:ind w:firstLine="560" w:firstLineChars="200"/>
        <w:rPr>
          <w:rFonts w:ascii="宋体" w:hAnsi="宋体" w:cs="宋体"/>
          <w:sz w:val="28"/>
          <w:szCs w:val="28"/>
        </w:rPr>
      </w:pPr>
      <w:r>
        <w:rPr>
          <w:rFonts w:hint="eastAsia" w:ascii="宋体" w:hAnsi="宋体" w:cs="宋体"/>
          <w:sz w:val="28"/>
          <w:szCs w:val="28"/>
        </w:rPr>
        <w:t>2.5提交报告</w:t>
      </w:r>
    </w:p>
    <w:p>
      <w:pPr>
        <w:adjustRightInd w:val="0"/>
        <w:snapToGrid w:val="0"/>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监理人应提交报告的种类(</w:t>
      </w:r>
      <w:r>
        <w:rPr>
          <w:rFonts w:hint="eastAsia" w:ascii="宋体" w:hAnsi="宋体" w:cs="宋体"/>
          <w:kern w:val="0"/>
          <w:sz w:val="28"/>
          <w:szCs w:val="28"/>
          <w:u w:val="single"/>
        </w:rPr>
        <w:t>包括监理规划、监理月报及约定的专项报告)</w:t>
      </w:r>
      <w:r>
        <w:rPr>
          <w:rFonts w:hint="eastAsia" w:ascii="宋体" w:hAnsi="宋体" w:cs="宋体"/>
          <w:sz w:val="28"/>
          <w:szCs w:val="28"/>
          <w:u w:val="single"/>
        </w:rPr>
        <w:t>、时间和份数</w:t>
      </w:r>
      <w:r>
        <w:rPr>
          <w:rFonts w:hint="eastAsia" w:ascii="宋体" w:hAnsi="宋体" w:cs="宋体"/>
          <w:kern w:val="0"/>
          <w:sz w:val="28"/>
          <w:szCs w:val="28"/>
          <w:u w:val="single"/>
        </w:rPr>
        <w:t>：</w:t>
      </w:r>
      <w:r>
        <w:rPr>
          <w:rFonts w:hint="eastAsia" w:ascii="宋体" w:hAnsi="宋体" w:cs="宋体"/>
          <w:sz w:val="28"/>
          <w:szCs w:val="28"/>
          <w:u w:val="single"/>
        </w:rPr>
        <w:t>1、监理人应在第一次工地会议召开之前7日向委托人提供2套《监理规划》；2、监理人应在每月的5日前向委托人提供1份上月的《监理月报》； 3、监理人应根据工程需要或有关规定编制《监理实施细则》，在专项工程开工前7日向委托人提供2套《监理实施细则》，监理人应及时或按照委托人的要求时限和份数提供专项报告；监理人应在例会召开日次日向委托人提供1份会议纪要。</w:t>
      </w:r>
    </w:p>
    <w:p>
      <w:pPr>
        <w:spacing w:line="440" w:lineRule="exact"/>
        <w:ind w:firstLine="560" w:firstLineChars="200"/>
        <w:rPr>
          <w:rFonts w:ascii="宋体" w:hAnsi="宋体" w:cs="宋体"/>
          <w:sz w:val="28"/>
          <w:szCs w:val="28"/>
        </w:rPr>
      </w:pPr>
      <w:r>
        <w:rPr>
          <w:rFonts w:hint="eastAsia" w:ascii="宋体" w:hAnsi="宋体" w:cs="宋体"/>
          <w:sz w:val="28"/>
          <w:szCs w:val="28"/>
        </w:rPr>
        <w:t>2.7使用委托人的财产</w:t>
      </w:r>
    </w:p>
    <w:p>
      <w:pPr>
        <w:spacing w:line="440" w:lineRule="exact"/>
        <w:ind w:firstLine="560" w:firstLineChars="200"/>
        <w:rPr>
          <w:rFonts w:ascii="宋体" w:hAnsi="宋体" w:cs="宋体"/>
          <w:sz w:val="28"/>
          <w:szCs w:val="28"/>
        </w:rPr>
      </w:pPr>
      <w:r>
        <w:rPr>
          <w:rFonts w:hint="eastAsia" w:ascii="宋体" w:hAnsi="宋体" w:cs="宋体"/>
          <w:sz w:val="28"/>
          <w:szCs w:val="28"/>
        </w:rPr>
        <w:t>附录B中由委托人无偿提供的房屋、设备的所有权属于：</w:t>
      </w:r>
      <w:r>
        <w:rPr>
          <w:rFonts w:hint="eastAsia" w:ascii="宋体" w:hAnsi="宋体" w:cs="宋体"/>
          <w:sz w:val="28"/>
          <w:szCs w:val="28"/>
          <w:u w:val="single"/>
        </w:rPr>
        <w:t xml:space="preserve"> 委托人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监理人应在本合同终止后</w:t>
      </w:r>
      <w:r>
        <w:rPr>
          <w:rFonts w:hint="eastAsia" w:ascii="宋体" w:hAnsi="宋体" w:cs="宋体"/>
          <w:sz w:val="28"/>
          <w:szCs w:val="28"/>
          <w:u w:val="single"/>
        </w:rPr>
        <w:t>30</w:t>
      </w:r>
      <w:r>
        <w:rPr>
          <w:rFonts w:hint="eastAsia" w:ascii="宋体" w:hAnsi="宋体" w:cs="宋体"/>
          <w:sz w:val="28"/>
          <w:szCs w:val="28"/>
        </w:rPr>
        <w:t>天内移交委托人无偿提供的房屋、设备，移交的时间和方式为：</w:t>
      </w:r>
      <w:r>
        <w:rPr>
          <w:rFonts w:hint="eastAsia" w:ascii="宋体" w:hAnsi="宋体" w:cs="宋体"/>
          <w:sz w:val="28"/>
          <w:szCs w:val="28"/>
          <w:u w:val="single"/>
        </w:rPr>
        <w:t xml:space="preserve"> 一次性移交  </w:t>
      </w:r>
      <w:r>
        <w:rPr>
          <w:rFonts w:hint="eastAsia" w:ascii="宋体" w:hAnsi="宋体" w:cs="宋体"/>
          <w:sz w:val="28"/>
          <w:szCs w:val="28"/>
        </w:rPr>
        <w:t>。</w:t>
      </w: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3．委托人义务</w:t>
      </w:r>
    </w:p>
    <w:p>
      <w:pPr>
        <w:spacing w:line="440" w:lineRule="exact"/>
        <w:ind w:firstLine="560" w:firstLineChars="200"/>
        <w:rPr>
          <w:rFonts w:ascii="宋体" w:hAnsi="宋体" w:cs="宋体"/>
          <w:sz w:val="28"/>
          <w:szCs w:val="28"/>
        </w:rPr>
      </w:pPr>
      <w:r>
        <w:rPr>
          <w:rFonts w:hint="eastAsia" w:ascii="宋体" w:hAnsi="宋体" w:cs="宋体"/>
          <w:sz w:val="28"/>
          <w:szCs w:val="28"/>
        </w:rPr>
        <w:t>3.4委托人代表</w:t>
      </w:r>
    </w:p>
    <w:p>
      <w:pPr>
        <w:spacing w:line="440" w:lineRule="exact"/>
        <w:ind w:firstLine="560" w:firstLineChars="200"/>
        <w:rPr>
          <w:rFonts w:ascii="宋体" w:hAnsi="宋体" w:cs="宋体"/>
          <w:sz w:val="28"/>
          <w:szCs w:val="28"/>
        </w:rPr>
      </w:pPr>
      <w:r>
        <w:rPr>
          <w:rFonts w:hint="eastAsia" w:ascii="宋体" w:hAnsi="宋体" w:cs="宋体"/>
          <w:sz w:val="28"/>
          <w:szCs w:val="28"/>
        </w:rPr>
        <w:t>委托人代表为：      。</w:t>
      </w:r>
    </w:p>
    <w:p>
      <w:pPr>
        <w:spacing w:line="440" w:lineRule="exact"/>
        <w:ind w:firstLine="560" w:firstLineChars="200"/>
        <w:rPr>
          <w:rFonts w:ascii="宋体" w:hAnsi="宋体" w:cs="宋体"/>
          <w:sz w:val="28"/>
          <w:szCs w:val="28"/>
        </w:rPr>
      </w:pPr>
      <w:r>
        <w:rPr>
          <w:rFonts w:hint="eastAsia" w:ascii="宋体" w:hAnsi="宋体" w:cs="宋体"/>
          <w:sz w:val="28"/>
          <w:szCs w:val="28"/>
        </w:rPr>
        <w:t>3.6答复</w:t>
      </w:r>
    </w:p>
    <w:p>
      <w:pPr>
        <w:spacing w:line="440" w:lineRule="exact"/>
        <w:ind w:firstLine="560" w:firstLineChars="200"/>
        <w:rPr>
          <w:rFonts w:ascii="宋体" w:hAnsi="宋体" w:cs="宋体"/>
          <w:sz w:val="28"/>
          <w:szCs w:val="28"/>
        </w:rPr>
      </w:pPr>
      <w:r>
        <w:rPr>
          <w:rFonts w:hint="eastAsia" w:ascii="宋体" w:hAnsi="宋体" w:cs="宋体"/>
          <w:sz w:val="28"/>
          <w:szCs w:val="28"/>
        </w:rPr>
        <w:t>委托人同意在</w:t>
      </w:r>
      <w:r>
        <w:rPr>
          <w:rFonts w:hint="eastAsia" w:ascii="宋体" w:hAnsi="宋体" w:cs="宋体"/>
          <w:sz w:val="28"/>
          <w:szCs w:val="28"/>
          <w:u w:val="single"/>
        </w:rPr>
        <w:t>　7　</w:t>
      </w:r>
      <w:r>
        <w:rPr>
          <w:rFonts w:hint="eastAsia" w:ascii="宋体" w:hAnsi="宋体" w:cs="宋体"/>
          <w:sz w:val="28"/>
          <w:szCs w:val="28"/>
        </w:rPr>
        <w:t>天内，对监理人书面提交并要求做出决定的事宜给予书面答复。</w:t>
      </w: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4．违约责任</w:t>
      </w:r>
    </w:p>
    <w:p>
      <w:pPr>
        <w:spacing w:line="440" w:lineRule="exact"/>
        <w:ind w:firstLine="560" w:firstLineChars="200"/>
        <w:rPr>
          <w:rFonts w:ascii="宋体" w:hAnsi="宋体" w:cs="宋体"/>
          <w:sz w:val="28"/>
          <w:szCs w:val="28"/>
        </w:rPr>
      </w:pPr>
      <w:r>
        <w:rPr>
          <w:rFonts w:hint="eastAsia" w:ascii="宋体" w:hAnsi="宋体" w:cs="宋体"/>
          <w:sz w:val="28"/>
          <w:szCs w:val="28"/>
        </w:rPr>
        <w:t>4.1监理人的违约责任：</w:t>
      </w:r>
    </w:p>
    <w:p>
      <w:pPr>
        <w:adjustRightInd w:val="0"/>
        <w:snapToGrid w:val="0"/>
        <w:spacing w:line="440" w:lineRule="exact"/>
        <w:ind w:firstLine="560" w:firstLineChars="200"/>
        <w:rPr>
          <w:rFonts w:ascii="宋体" w:hAnsi="宋体" w:cs="宋体"/>
          <w:sz w:val="28"/>
          <w:szCs w:val="28"/>
        </w:rPr>
      </w:pPr>
      <w:r>
        <w:rPr>
          <w:rFonts w:hint="eastAsia" w:ascii="宋体" w:hAnsi="宋体" w:cs="宋体"/>
          <w:sz w:val="28"/>
          <w:szCs w:val="28"/>
        </w:rPr>
        <w:t>4.1.1监理人赔偿金额按下列方法确定：</w:t>
      </w:r>
    </w:p>
    <w:p>
      <w:pPr>
        <w:spacing w:line="440" w:lineRule="exact"/>
        <w:ind w:firstLine="560" w:firstLineChars="200"/>
        <w:rPr>
          <w:rFonts w:ascii="宋体" w:hAnsi="宋体" w:cs="宋体"/>
          <w:sz w:val="28"/>
          <w:szCs w:val="28"/>
        </w:rPr>
      </w:pPr>
      <w:r>
        <w:rPr>
          <w:rFonts w:hint="eastAsia" w:ascii="宋体" w:hAnsi="宋体" w:cs="宋体"/>
          <w:sz w:val="28"/>
          <w:szCs w:val="28"/>
        </w:rPr>
        <w:t>赔偿金＝直接经济损失×正常工作酬金÷工程概算投资额（或建筑安装工程费）</w:t>
      </w:r>
    </w:p>
    <w:p>
      <w:pPr>
        <w:spacing w:line="440" w:lineRule="exact"/>
        <w:ind w:firstLine="560" w:firstLineChars="200"/>
        <w:rPr>
          <w:rFonts w:ascii="宋体" w:hAnsi="宋体" w:cs="宋体"/>
          <w:sz w:val="28"/>
          <w:szCs w:val="28"/>
        </w:rPr>
      </w:pPr>
      <w:r>
        <w:rPr>
          <w:rFonts w:hint="eastAsia" w:ascii="宋体" w:hAnsi="宋体" w:cs="宋体"/>
          <w:sz w:val="28"/>
          <w:szCs w:val="28"/>
        </w:rPr>
        <w:t>4.2 委托人的违约责任</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4.2.3 委托人逾期付款利息按下列方法确定：</w:t>
      </w:r>
      <w:r>
        <w:rPr>
          <w:rFonts w:hint="eastAsia" w:ascii="宋体" w:hAnsi="宋体" w:cs="宋体"/>
          <w:sz w:val="28"/>
          <w:szCs w:val="28"/>
          <w:u w:val="single"/>
        </w:rPr>
        <w:t xml:space="preserve"> / </w:t>
      </w: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5．支付</w:t>
      </w:r>
    </w:p>
    <w:p>
      <w:pPr>
        <w:spacing w:line="440" w:lineRule="exact"/>
        <w:ind w:firstLine="560" w:firstLineChars="200"/>
        <w:rPr>
          <w:rFonts w:ascii="宋体" w:hAnsi="宋体" w:cs="宋体"/>
          <w:sz w:val="28"/>
          <w:szCs w:val="28"/>
        </w:rPr>
      </w:pPr>
      <w:r>
        <w:rPr>
          <w:rFonts w:hint="eastAsia" w:ascii="宋体" w:hAnsi="宋体" w:cs="宋体"/>
          <w:sz w:val="28"/>
          <w:szCs w:val="28"/>
        </w:rPr>
        <w:t>5.1支付货币</w:t>
      </w:r>
    </w:p>
    <w:p>
      <w:pPr>
        <w:spacing w:line="440" w:lineRule="exact"/>
        <w:ind w:firstLine="560" w:firstLineChars="200"/>
        <w:rPr>
          <w:rFonts w:ascii="宋体" w:hAnsi="宋体" w:cs="宋体"/>
          <w:sz w:val="28"/>
          <w:szCs w:val="28"/>
        </w:rPr>
      </w:pPr>
      <w:r>
        <w:rPr>
          <w:rFonts w:hint="eastAsia" w:ascii="宋体" w:hAnsi="宋体" w:cs="宋体"/>
          <w:sz w:val="28"/>
          <w:szCs w:val="28"/>
        </w:rPr>
        <w:t>币种为：</w:t>
      </w:r>
      <w:r>
        <w:rPr>
          <w:rFonts w:hint="eastAsia" w:ascii="宋体" w:hAnsi="宋体" w:cs="宋体"/>
          <w:sz w:val="28"/>
          <w:szCs w:val="28"/>
          <w:u w:val="single"/>
        </w:rPr>
        <w:t xml:space="preserve"> 人民币 </w:t>
      </w:r>
      <w:r>
        <w:rPr>
          <w:rFonts w:hint="eastAsia" w:ascii="宋体" w:hAnsi="宋体" w:cs="宋体"/>
          <w:sz w:val="28"/>
          <w:szCs w:val="28"/>
        </w:rPr>
        <w:t>，比例为：</w:t>
      </w:r>
      <w:r>
        <w:rPr>
          <w:rFonts w:hint="eastAsia" w:ascii="宋体" w:hAnsi="宋体" w:cs="宋体"/>
          <w:sz w:val="28"/>
          <w:szCs w:val="28"/>
          <w:u w:val="single"/>
        </w:rPr>
        <w:t xml:space="preserve"> / </w:t>
      </w:r>
      <w:r>
        <w:rPr>
          <w:rFonts w:hint="eastAsia" w:ascii="宋体" w:hAnsi="宋体" w:cs="宋体"/>
          <w:sz w:val="28"/>
          <w:szCs w:val="28"/>
        </w:rPr>
        <w:t>，汇率为：</w:t>
      </w:r>
      <w:r>
        <w:rPr>
          <w:rFonts w:hint="eastAsia" w:ascii="宋体" w:hAnsi="宋体" w:cs="宋体"/>
          <w:sz w:val="28"/>
          <w:szCs w:val="28"/>
          <w:u w:val="single"/>
        </w:rPr>
        <w:t xml:space="preserve"> / </w:t>
      </w:r>
      <w:r>
        <w:rPr>
          <w:rFonts w:hint="eastAsia" w:ascii="宋体" w:hAnsi="宋体" w:cs="宋体"/>
          <w:sz w:val="28"/>
          <w:szCs w:val="28"/>
        </w:rPr>
        <w:t>。</w:t>
      </w: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5.3付款方式</w:t>
      </w:r>
    </w:p>
    <w:p>
      <w:pPr>
        <w:spacing w:line="44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海洋路消防改造项目竣工验收合格（消防主管部门验收通过）支付合同价的70%；审计结束支付至审计额的90%（扣除相关违约费用）；海洋路消防改造项目竣工验收合格满两年，且复验合格，支付全部剩余费用（扣除相关违约费用）。</w:t>
      </w: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6．合同生效、变更、暂停、解除与终止</w:t>
      </w:r>
    </w:p>
    <w:p>
      <w:pPr>
        <w:spacing w:line="440" w:lineRule="exact"/>
        <w:ind w:firstLine="548" w:firstLineChars="196"/>
        <w:rPr>
          <w:rFonts w:ascii="宋体" w:hAnsi="宋体" w:cs="宋体"/>
          <w:b/>
          <w:bCs/>
          <w:sz w:val="28"/>
          <w:szCs w:val="28"/>
        </w:rPr>
      </w:pPr>
      <w:r>
        <w:rPr>
          <w:rFonts w:hint="eastAsia" w:ascii="宋体" w:hAnsi="宋体" w:cs="宋体"/>
          <w:sz w:val="28"/>
          <w:szCs w:val="28"/>
        </w:rPr>
        <w:t>6.1生效</w:t>
      </w:r>
    </w:p>
    <w:p>
      <w:pPr>
        <w:spacing w:line="440" w:lineRule="exact"/>
        <w:ind w:firstLine="548" w:firstLineChars="196"/>
        <w:rPr>
          <w:rFonts w:ascii="宋体" w:hAnsi="宋体" w:cs="宋体"/>
          <w:b/>
          <w:bCs/>
          <w:sz w:val="28"/>
          <w:szCs w:val="28"/>
          <w:u w:val="single"/>
        </w:rPr>
      </w:pPr>
      <w:r>
        <w:rPr>
          <w:rFonts w:hint="eastAsia" w:ascii="宋体" w:hAnsi="宋体" w:cs="宋体"/>
          <w:sz w:val="28"/>
          <w:szCs w:val="28"/>
        </w:rPr>
        <w:t>本合同生效条件：</w:t>
      </w:r>
      <w:r>
        <w:rPr>
          <w:rFonts w:hint="eastAsia" w:ascii="宋体" w:hAnsi="宋体" w:cs="宋体"/>
          <w:sz w:val="28"/>
          <w:szCs w:val="28"/>
          <w:u w:val="single"/>
        </w:rPr>
        <w:t>监理人向委托人交纳履约保证金，监理合同经双方签字盖章。</w:t>
      </w:r>
    </w:p>
    <w:p>
      <w:pPr>
        <w:spacing w:line="440" w:lineRule="exact"/>
        <w:ind w:firstLine="548" w:firstLineChars="196"/>
        <w:rPr>
          <w:rFonts w:ascii="宋体" w:hAnsi="宋体" w:cs="宋体"/>
          <w:b/>
          <w:bCs/>
          <w:sz w:val="28"/>
          <w:szCs w:val="28"/>
        </w:rPr>
      </w:pPr>
      <w:r>
        <w:rPr>
          <w:rFonts w:hint="eastAsia" w:ascii="宋体" w:hAnsi="宋体" w:cs="宋体"/>
          <w:sz w:val="28"/>
          <w:szCs w:val="28"/>
        </w:rPr>
        <w:t>6.2变更</w:t>
      </w:r>
    </w:p>
    <w:p>
      <w:pPr>
        <w:spacing w:line="440" w:lineRule="exact"/>
        <w:ind w:firstLine="560" w:firstLineChars="200"/>
        <w:rPr>
          <w:rFonts w:ascii="宋体" w:hAnsi="宋体" w:cs="宋体"/>
          <w:sz w:val="28"/>
          <w:szCs w:val="28"/>
        </w:rPr>
      </w:pPr>
      <w:r>
        <w:rPr>
          <w:rFonts w:hint="eastAsia" w:ascii="宋体" w:hAnsi="宋体" w:cs="宋体"/>
          <w:sz w:val="28"/>
          <w:szCs w:val="28"/>
        </w:rPr>
        <w:t>6.2.6因工程规模、监理范围的变化导致监理人的正常工作量减少时，按减少工作量的比例从协议书约定的正常工作酬金中扣减相同比例的酬金。</w:t>
      </w:r>
    </w:p>
    <w:p>
      <w:pPr>
        <w:spacing w:line="440" w:lineRule="exact"/>
        <w:ind w:firstLine="562" w:firstLineChars="200"/>
        <w:rPr>
          <w:rFonts w:ascii="宋体" w:hAnsi="宋体" w:cs="宋体"/>
          <w:sz w:val="28"/>
          <w:szCs w:val="28"/>
        </w:rPr>
      </w:pPr>
      <w:r>
        <w:rPr>
          <w:rFonts w:hint="eastAsia" w:ascii="宋体" w:hAnsi="宋体" w:cs="宋体"/>
          <w:b/>
          <w:bCs/>
          <w:sz w:val="28"/>
          <w:szCs w:val="28"/>
        </w:rPr>
        <w:t>7.争议解决</w:t>
      </w:r>
    </w:p>
    <w:p>
      <w:pPr>
        <w:spacing w:line="440" w:lineRule="exact"/>
        <w:ind w:firstLine="560" w:firstLineChars="200"/>
        <w:rPr>
          <w:rFonts w:ascii="宋体" w:hAnsi="宋体" w:cs="宋体"/>
          <w:sz w:val="28"/>
          <w:szCs w:val="28"/>
        </w:rPr>
      </w:pPr>
      <w:r>
        <w:rPr>
          <w:rFonts w:hint="eastAsia" w:ascii="宋体" w:hAnsi="宋体" w:cs="宋体"/>
          <w:sz w:val="28"/>
          <w:szCs w:val="28"/>
        </w:rPr>
        <w:t>7.2调解</w:t>
      </w:r>
    </w:p>
    <w:p>
      <w:pPr>
        <w:spacing w:line="440" w:lineRule="exact"/>
        <w:ind w:firstLine="560" w:firstLineChars="200"/>
        <w:rPr>
          <w:rFonts w:ascii="宋体" w:hAnsi="宋体" w:cs="宋体"/>
          <w:sz w:val="28"/>
          <w:szCs w:val="28"/>
        </w:rPr>
      </w:pPr>
      <w:r>
        <w:rPr>
          <w:rFonts w:hint="eastAsia" w:ascii="宋体" w:hAnsi="宋体" w:cs="宋体"/>
          <w:sz w:val="28"/>
          <w:szCs w:val="28"/>
        </w:rPr>
        <w:t>本合同争议进行调解时，可提交</w:t>
      </w:r>
      <w:r>
        <w:rPr>
          <w:rFonts w:hint="eastAsia" w:ascii="宋体" w:hAnsi="宋体" w:cs="宋体"/>
          <w:sz w:val="28"/>
          <w:szCs w:val="28"/>
          <w:u w:val="single"/>
        </w:rPr>
        <w:t xml:space="preserve">  当地建设行政主管部门 </w:t>
      </w:r>
      <w:r>
        <w:rPr>
          <w:rFonts w:hint="eastAsia" w:ascii="宋体" w:hAnsi="宋体" w:cs="宋体"/>
          <w:sz w:val="28"/>
          <w:szCs w:val="28"/>
        </w:rPr>
        <w:t>进行调解。</w:t>
      </w:r>
    </w:p>
    <w:p>
      <w:pPr>
        <w:spacing w:line="440" w:lineRule="exact"/>
        <w:ind w:firstLine="560" w:firstLineChars="200"/>
        <w:rPr>
          <w:rFonts w:ascii="宋体" w:hAnsi="宋体" w:cs="宋体"/>
          <w:sz w:val="28"/>
          <w:szCs w:val="28"/>
        </w:rPr>
      </w:pPr>
      <w:r>
        <w:rPr>
          <w:rFonts w:hint="eastAsia" w:ascii="宋体" w:hAnsi="宋体" w:cs="宋体"/>
          <w:sz w:val="28"/>
          <w:szCs w:val="28"/>
        </w:rPr>
        <w:t>7.3仲裁或诉讼</w:t>
      </w:r>
    </w:p>
    <w:p>
      <w:pPr>
        <w:spacing w:line="440" w:lineRule="exact"/>
        <w:ind w:firstLine="560" w:firstLineChars="200"/>
        <w:rPr>
          <w:rFonts w:ascii="宋体" w:hAnsi="宋体" w:cs="宋体"/>
          <w:sz w:val="28"/>
          <w:szCs w:val="28"/>
        </w:rPr>
      </w:pPr>
      <w:r>
        <w:rPr>
          <w:rFonts w:hint="eastAsia" w:ascii="宋体" w:hAnsi="宋体" w:cs="宋体"/>
          <w:sz w:val="28"/>
          <w:szCs w:val="28"/>
        </w:rPr>
        <w:t>合同争议的最终解决方式为下列第</w:t>
      </w:r>
      <w:r>
        <w:rPr>
          <w:rFonts w:hint="eastAsia" w:ascii="宋体" w:hAnsi="宋体" w:cs="宋体"/>
          <w:sz w:val="28"/>
          <w:szCs w:val="28"/>
          <w:lang w:val="en-US" w:eastAsia="zh-CN"/>
        </w:rPr>
        <w:t>2</w:t>
      </w:r>
      <w:r>
        <w:rPr>
          <w:rFonts w:hint="eastAsia" w:ascii="宋体" w:hAnsi="宋体" w:cs="宋体"/>
          <w:sz w:val="28"/>
          <w:szCs w:val="28"/>
        </w:rPr>
        <w:t>种方式：</w:t>
      </w:r>
    </w:p>
    <w:p>
      <w:pPr>
        <w:spacing w:line="440" w:lineRule="exact"/>
        <w:ind w:firstLine="560" w:firstLineChars="200"/>
        <w:rPr>
          <w:rFonts w:ascii="宋体" w:hAnsi="宋体" w:cs="宋体"/>
          <w:sz w:val="28"/>
          <w:szCs w:val="28"/>
        </w:rPr>
      </w:pPr>
      <w:r>
        <w:rPr>
          <w:rFonts w:hint="eastAsia" w:ascii="宋体" w:hAnsi="宋体" w:cs="宋体"/>
          <w:sz w:val="28"/>
          <w:szCs w:val="28"/>
        </w:rPr>
        <w:t>(1)提请</w:t>
      </w:r>
      <w:r>
        <w:rPr>
          <w:rFonts w:hint="eastAsia" w:ascii="宋体" w:hAnsi="宋体" w:cs="宋体"/>
          <w:sz w:val="28"/>
          <w:szCs w:val="28"/>
          <w:u w:val="single"/>
        </w:rPr>
        <w:t>盐城</w:t>
      </w:r>
      <w:r>
        <w:rPr>
          <w:rFonts w:hint="eastAsia" w:ascii="宋体" w:hAnsi="宋体" w:cs="宋体"/>
          <w:sz w:val="28"/>
          <w:szCs w:val="28"/>
        </w:rPr>
        <w:t>仲裁委员会进行仲裁。</w:t>
      </w:r>
    </w:p>
    <w:p>
      <w:pPr>
        <w:spacing w:line="440" w:lineRule="exact"/>
        <w:ind w:firstLine="560" w:firstLineChars="200"/>
        <w:rPr>
          <w:rFonts w:ascii="宋体" w:hAnsi="宋体" w:cs="宋体"/>
          <w:sz w:val="28"/>
          <w:szCs w:val="28"/>
        </w:rPr>
      </w:pPr>
      <w:r>
        <w:rPr>
          <w:rFonts w:hint="eastAsia" w:ascii="宋体" w:hAnsi="宋体" w:cs="宋体"/>
          <w:sz w:val="28"/>
          <w:szCs w:val="28"/>
        </w:rPr>
        <w:t>(2)向</w:t>
      </w:r>
      <w:r>
        <w:rPr>
          <w:rFonts w:hint="eastAsia" w:ascii="宋体" w:hAnsi="宋体" w:cs="宋体"/>
          <w:sz w:val="28"/>
          <w:szCs w:val="28"/>
          <w:u w:val="single"/>
        </w:rPr>
        <w:t>盐城市</w:t>
      </w:r>
      <w:r>
        <w:rPr>
          <w:rFonts w:hint="eastAsia" w:ascii="宋体" w:hAnsi="宋体" w:cs="宋体"/>
          <w:sz w:val="28"/>
          <w:szCs w:val="28"/>
        </w:rPr>
        <w:t>人民法院提起诉讼。</w:t>
      </w:r>
    </w:p>
    <w:p>
      <w:pPr>
        <w:spacing w:line="440" w:lineRule="exact"/>
        <w:ind w:firstLine="551" w:firstLineChars="196"/>
        <w:rPr>
          <w:rFonts w:ascii="宋体" w:hAnsi="宋体" w:cs="宋体"/>
          <w:b/>
          <w:bCs/>
          <w:sz w:val="28"/>
          <w:szCs w:val="28"/>
        </w:rPr>
      </w:pPr>
      <w:r>
        <w:rPr>
          <w:rFonts w:hint="eastAsia" w:ascii="宋体" w:hAnsi="宋体" w:cs="宋体"/>
          <w:b/>
          <w:bCs/>
          <w:sz w:val="28"/>
          <w:szCs w:val="28"/>
        </w:rPr>
        <w:t>8．其他</w:t>
      </w:r>
    </w:p>
    <w:p>
      <w:pPr>
        <w:spacing w:line="440" w:lineRule="exact"/>
        <w:ind w:firstLine="560" w:firstLineChars="200"/>
        <w:rPr>
          <w:rFonts w:ascii="宋体" w:hAnsi="宋体" w:cs="宋体"/>
          <w:sz w:val="28"/>
          <w:szCs w:val="28"/>
        </w:rPr>
      </w:pPr>
      <w:r>
        <w:rPr>
          <w:rFonts w:hint="eastAsia" w:ascii="宋体" w:hAnsi="宋体" w:cs="宋体"/>
          <w:sz w:val="28"/>
          <w:szCs w:val="28"/>
        </w:rPr>
        <w:t>8.2检测费用</w:t>
      </w:r>
    </w:p>
    <w:p>
      <w:pPr>
        <w:spacing w:line="440" w:lineRule="exact"/>
        <w:ind w:firstLine="560" w:firstLineChars="200"/>
        <w:rPr>
          <w:rFonts w:ascii="宋体" w:hAnsi="宋体" w:cs="宋体"/>
          <w:sz w:val="28"/>
          <w:szCs w:val="28"/>
        </w:rPr>
      </w:pPr>
      <w:r>
        <w:rPr>
          <w:rFonts w:hint="eastAsia" w:ascii="宋体" w:hAnsi="宋体" w:cs="宋体"/>
          <w:sz w:val="28"/>
          <w:szCs w:val="28"/>
        </w:rPr>
        <w:t>委托人应在检测工作完成后</w:t>
      </w:r>
      <w:r>
        <w:rPr>
          <w:rFonts w:hint="eastAsia" w:ascii="宋体" w:hAnsi="宋体" w:cs="宋体"/>
          <w:sz w:val="28"/>
          <w:szCs w:val="28"/>
          <w:u w:val="single"/>
        </w:rPr>
        <w:t xml:space="preserve">  /  </w:t>
      </w:r>
      <w:r>
        <w:rPr>
          <w:rFonts w:hint="eastAsia" w:ascii="宋体" w:hAnsi="宋体" w:cs="宋体"/>
          <w:sz w:val="28"/>
          <w:szCs w:val="28"/>
        </w:rPr>
        <w:t>天内支付检测费用。</w:t>
      </w:r>
    </w:p>
    <w:p>
      <w:pPr>
        <w:spacing w:line="440" w:lineRule="exact"/>
        <w:ind w:firstLine="560" w:firstLineChars="200"/>
        <w:rPr>
          <w:rFonts w:ascii="宋体" w:hAnsi="宋体" w:cs="宋体"/>
          <w:sz w:val="28"/>
          <w:szCs w:val="28"/>
        </w:rPr>
      </w:pPr>
      <w:r>
        <w:rPr>
          <w:rFonts w:hint="eastAsia" w:ascii="宋体" w:hAnsi="宋体" w:cs="宋体"/>
          <w:sz w:val="28"/>
          <w:szCs w:val="28"/>
        </w:rPr>
        <w:t>8.3咨询费用</w:t>
      </w:r>
    </w:p>
    <w:p>
      <w:pPr>
        <w:spacing w:line="440" w:lineRule="exact"/>
        <w:ind w:firstLine="560" w:firstLineChars="200"/>
        <w:rPr>
          <w:rFonts w:ascii="宋体" w:hAnsi="宋体" w:cs="宋体"/>
          <w:sz w:val="28"/>
          <w:szCs w:val="28"/>
        </w:rPr>
      </w:pPr>
      <w:r>
        <w:rPr>
          <w:rFonts w:hint="eastAsia" w:ascii="宋体" w:hAnsi="宋体" w:cs="宋体"/>
          <w:sz w:val="28"/>
          <w:szCs w:val="28"/>
        </w:rPr>
        <w:t>委托人应在咨询工作完成后</w:t>
      </w:r>
      <w:r>
        <w:rPr>
          <w:rFonts w:hint="eastAsia" w:ascii="宋体" w:hAnsi="宋体" w:cs="宋体"/>
          <w:sz w:val="28"/>
          <w:szCs w:val="28"/>
          <w:u w:val="single"/>
        </w:rPr>
        <w:t xml:space="preserve">  /  </w:t>
      </w:r>
      <w:r>
        <w:rPr>
          <w:rFonts w:hint="eastAsia" w:ascii="宋体" w:hAnsi="宋体" w:cs="宋体"/>
          <w:sz w:val="28"/>
          <w:szCs w:val="28"/>
        </w:rPr>
        <w:t>天内支付咨询费用。</w:t>
      </w:r>
    </w:p>
    <w:p>
      <w:pPr>
        <w:spacing w:line="440" w:lineRule="exact"/>
        <w:ind w:firstLine="560" w:firstLineChars="200"/>
        <w:rPr>
          <w:rFonts w:ascii="宋体" w:hAnsi="宋体" w:cs="宋体"/>
          <w:sz w:val="28"/>
          <w:szCs w:val="28"/>
        </w:rPr>
      </w:pPr>
      <w:r>
        <w:rPr>
          <w:rFonts w:hint="eastAsia" w:ascii="宋体" w:hAnsi="宋体" w:cs="宋体"/>
          <w:sz w:val="28"/>
          <w:szCs w:val="28"/>
        </w:rPr>
        <w:t>8.4奖励</w:t>
      </w:r>
    </w:p>
    <w:p>
      <w:pPr>
        <w:spacing w:line="440" w:lineRule="exact"/>
        <w:ind w:firstLine="560" w:firstLineChars="200"/>
        <w:rPr>
          <w:rFonts w:ascii="宋体" w:hAnsi="宋体" w:cs="宋体"/>
          <w:sz w:val="28"/>
          <w:szCs w:val="28"/>
        </w:rPr>
      </w:pPr>
      <w:r>
        <w:rPr>
          <w:rFonts w:hint="eastAsia" w:ascii="宋体" w:hAnsi="宋体" w:cs="宋体"/>
          <w:sz w:val="28"/>
          <w:szCs w:val="28"/>
        </w:rPr>
        <w:t>合理化建议的奖励金额按下列方法确定为：</w:t>
      </w:r>
    </w:p>
    <w:p>
      <w:pPr>
        <w:spacing w:line="440" w:lineRule="exact"/>
        <w:ind w:firstLine="560" w:firstLineChars="200"/>
        <w:rPr>
          <w:rFonts w:ascii="宋体" w:hAnsi="宋体" w:cs="宋体"/>
          <w:sz w:val="28"/>
          <w:szCs w:val="28"/>
        </w:rPr>
      </w:pPr>
      <w:r>
        <w:rPr>
          <w:rFonts w:hint="eastAsia" w:ascii="宋体" w:hAnsi="宋体" w:cs="宋体"/>
          <w:sz w:val="28"/>
          <w:szCs w:val="28"/>
        </w:rPr>
        <w:t>奖励金额=工程投资节省额×奖励金额的比率；</w:t>
      </w:r>
    </w:p>
    <w:p>
      <w:pPr>
        <w:spacing w:line="440" w:lineRule="exact"/>
        <w:ind w:firstLine="560" w:firstLineChars="200"/>
        <w:rPr>
          <w:rFonts w:ascii="宋体" w:hAnsi="宋体" w:cs="宋体"/>
          <w:sz w:val="28"/>
          <w:szCs w:val="28"/>
        </w:rPr>
      </w:pPr>
      <w:r>
        <w:rPr>
          <w:rFonts w:hint="eastAsia" w:ascii="宋体" w:hAnsi="宋体" w:cs="宋体"/>
          <w:sz w:val="28"/>
          <w:szCs w:val="28"/>
        </w:rPr>
        <w:t>奖励金额的比率为：</w:t>
      </w:r>
      <w:r>
        <w:rPr>
          <w:rFonts w:hint="eastAsia" w:ascii="宋体" w:hAnsi="宋体" w:cs="宋体"/>
          <w:sz w:val="28"/>
          <w:szCs w:val="28"/>
          <w:u w:val="single"/>
        </w:rPr>
        <w:t xml:space="preserve">  /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8.6保密</w:t>
      </w:r>
    </w:p>
    <w:p>
      <w:pPr>
        <w:spacing w:line="440" w:lineRule="exact"/>
        <w:ind w:firstLine="560" w:firstLineChars="200"/>
        <w:rPr>
          <w:rFonts w:ascii="宋体" w:hAnsi="宋体" w:cs="宋体"/>
          <w:sz w:val="28"/>
          <w:szCs w:val="28"/>
        </w:rPr>
      </w:pPr>
      <w:r>
        <w:rPr>
          <w:rFonts w:hint="eastAsia" w:ascii="宋体" w:hAnsi="宋体" w:cs="宋体"/>
          <w:sz w:val="28"/>
          <w:szCs w:val="28"/>
        </w:rPr>
        <w:t>委托人申明的保密事项和期限：</w:t>
      </w:r>
      <w:r>
        <w:rPr>
          <w:rFonts w:hint="eastAsia" w:ascii="宋体" w:hAnsi="宋体" w:cs="宋体"/>
          <w:sz w:val="28"/>
          <w:szCs w:val="28"/>
          <w:u w:val="single"/>
        </w:rPr>
        <w:t xml:space="preserve">  本合同终止之日起五年内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监理人申明的保密事项和期限：</w:t>
      </w:r>
      <w:r>
        <w:rPr>
          <w:rFonts w:hint="eastAsia" w:ascii="宋体" w:hAnsi="宋体" w:cs="宋体"/>
          <w:sz w:val="28"/>
          <w:szCs w:val="28"/>
          <w:u w:val="single"/>
        </w:rPr>
        <w:t xml:space="preserve">  本合同终止之日起五年内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第三方申明的保密事项和期限：</w:t>
      </w:r>
      <w:r>
        <w:rPr>
          <w:rFonts w:hint="eastAsia" w:ascii="宋体" w:hAnsi="宋体" w:cs="宋体"/>
          <w:sz w:val="28"/>
          <w:szCs w:val="28"/>
          <w:u w:val="single"/>
        </w:rPr>
        <w:t xml:space="preserve">  本合同终止之日起五年内  </w:t>
      </w:r>
      <w:r>
        <w:rPr>
          <w:rFonts w:hint="eastAsia" w:ascii="宋体" w:hAnsi="宋体" w:cs="宋体"/>
          <w:sz w:val="28"/>
          <w:szCs w:val="28"/>
        </w:rPr>
        <w:t>。</w:t>
      </w:r>
    </w:p>
    <w:p>
      <w:pPr>
        <w:spacing w:line="440" w:lineRule="exact"/>
        <w:ind w:firstLine="560" w:firstLineChars="200"/>
        <w:rPr>
          <w:rFonts w:ascii="宋体" w:hAnsi="宋体" w:cs="宋体"/>
          <w:sz w:val="28"/>
          <w:szCs w:val="28"/>
        </w:rPr>
      </w:pPr>
      <w:r>
        <w:rPr>
          <w:rFonts w:hint="eastAsia" w:ascii="宋体" w:hAnsi="宋体" w:cs="宋体"/>
          <w:sz w:val="28"/>
          <w:szCs w:val="28"/>
        </w:rPr>
        <w:t>8.8著作权</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监理人在本合同履行期间及本合同终止后两年内出版涉及本工程的有关监理与相关服务的资料的限制条件：</w:t>
      </w:r>
      <w:r>
        <w:rPr>
          <w:rFonts w:hint="eastAsia" w:ascii="宋体" w:hAnsi="宋体" w:cs="宋体"/>
          <w:sz w:val="28"/>
          <w:szCs w:val="28"/>
          <w:u w:val="single"/>
        </w:rPr>
        <w:t>　出版涉及本工程的有关监理与相关服务的资料必须先得到委托人许可。</w:t>
      </w:r>
    </w:p>
    <w:p>
      <w:pPr>
        <w:spacing w:line="440" w:lineRule="exact"/>
        <w:ind w:firstLine="560" w:firstLineChars="200"/>
        <w:rPr>
          <w:rFonts w:ascii="宋体" w:hAnsi="宋体" w:cs="宋体"/>
          <w:sz w:val="28"/>
          <w:szCs w:val="28"/>
        </w:rPr>
      </w:pPr>
      <w:r>
        <w:rPr>
          <w:rFonts w:hint="eastAsia" w:ascii="宋体" w:hAnsi="宋体" w:cs="宋体"/>
          <w:sz w:val="28"/>
          <w:szCs w:val="28"/>
        </w:rPr>
        <w:t>9. 补充条款</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 xml:space="preserve"> 9.1 监理人须建立健全完善的监理体系，做到制度上墙，责任到人，并督促、检查施工单位建立、健全各项施工管理制度及质量、安全文明施工保证体系；审批工程施工组织设计、技术方案和专项施工方案等；</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 组织施工图设计会审和施工图技术交底，负责审查施工设计交底的记录；</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9.3 协助编制用款计划，复核已完工程量，签署工程付款凭证，审核施工图预算和竣工结算；</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9.4 协助委托人监督、检查施工单位严格按国家技术规范、规程、标准、设计文件和合同约定的要求精心组织施工，严格控制工程施工质量和安全；</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9.5 根据施工承包合同的付款规定以及监理工程师对工程质量、数量的核实，审查施工单位的付款申请，签发付款凭证，严格控制工程造价，不得超前支付工程款；</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9.6 协调有关方面处理变更设计，控制工程预算的增减；分阶段审查、协调施工进度计划，及时提出调整意见，严格控制工程进度；</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9.7 在项目实施和保修期间如出现质量问题，应参与调查研究、确定发生工程质量问题的责任，共同研究修补措施并督促检查实施；</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9.8 根据施工进度及时准确记录、收集、整理各种工程资料，确保符合质量、安全验收对工程资料的要求和标准；</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9.9 审查施工单位提交的验收申请报告，组织进行现场初验并提出存在的问题及处理意见，督促施工单位整改，参加由委托人组织的上级有关部门、设计、施工等单位参加的正式验收，提出监理工作总结等报告；</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9.10 参与工程质量、安全事故的分析及处理；严格履行安全监理职责，接受委托人和行业管理部门对现场安全文明施工的检查和监督，负责督促、检查承包单位落实各项保证措施，确保安全生产、文明施工，对施工现场安全、文明施工状况末及时开展日常检查、定期检查和专项检查或发现安全隐患未督促落实施工单位及时整改的，每发现一次委托人给予监理人2000元罚款，连续三次以上或因监理人工作不负责导致发生重大安全生产事故的，委托人有权终止合同，并要求监理人承担赔偿责任。</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9.11 监理人必须将投标时承诺的项目监理组人员名单在合同签订前书面报送委托人并及时组织进场，所配监理人员必须满足完成全部工程监理任务需要，否则委托人有权终止合同，将其清退出场。本项目委托人将实行押证管理，总监理工程师的证书在中标后即须押存，其余项目监理组人员根据委托人需要在进场时提供其证书于委托人处押存，待工程竣工验收合格结束后退还所有证书。</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9.12 项目监理人应按监理规范及相关规定要求配备满足工程检查验收需要的检测检验的设备、仪器和工具，对工程质量及时进行独立检查、检测和验收复核，如无充分、合理理由未及时完成检测验收的，每发生一次罚3000元。发生次数超过三次（含）委托人有权扣除质量控制部分的全部监理费用。</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9.13 监理人对进入施工现场的原材料、仪器、设备等必须实行进场前检查把关，对关键工序、部位和隐蔽工程，监理人应实行要旁站监督、平行检查并跟踪落实存在质量、安全问题和隐患的整改，确保工程质量、安全有序可控。若出现因监理责任导致工程质量达不到事先既定的质量目标，每发生一次给予监理人2000元罚款；达到三次以上的（含三次），委托人有权将监理人清退出场，所监理范围内的已完工程按审定的已完合格工程量的70%结算。</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9.14现场计量验收应按监理规范及相关规定要求及时完成，若出现未按时完成的委托人有权处以每次3000元的违约罚金。</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 xml:space="preserve"> 9.15 现场监理计量应准确，依据合理，计量结果与审计不得有重大偏差，若出现与审计结果有重大偏差的，投资控制部分的监理费按70%支付。</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9.16 对于工程质量特别是原材料、仪器、设备及关键工序、隐蔽工程等，若监理方确认合格或达到质量要求，一旦委托人或行业管理部门查出质量问题的，每发生一次给予监理人3000元罚款。</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9.17由于监理人原因造成监理与相关服务工作量增加的，委托人不再另行支付监理与相关服务费用。</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9.18监理人提供的监理与相关服务不符合国家有关法律、法规和标准规范的，提供的监理服务人员、执业水平和服务时间未达到监理工作要求的，不能满足合同约定的服务内容和质量等要求的，委托人有权责令更换并按合同约定扣减相应的监理与相关服务费用。</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9.19由于监理人工作失误给委托人造成经济损失的，监理人应当按照合同约定依法承担相应赔偿责任。</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9.20如果监理人的原因，服务不到位，委托人将酌情扣取监理费，作为违约金。</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9.21如监理人提供下述任一监理服务内容时发生服务不到位，委托人可单方面酌扣直至全部扣除各监理内容下列对应的监理费比例的监理费，情节严重的可直接解除合同，清退出场，已完工程的监理费用不予以结算。</w:t>
      </w:r>
      <w:r>
        <w:rPr>
          <w:rFonts w:hint="eastAsia" w:ascii="宋体" w:hAnsi="宋体" w:cs="宋体"/>
          <w:sz w:val="28"/>
          <w:szCs w:val="28"/>
          <w:u w:val="single"/>
        </w:rPr>
        <w:tab/>
      </w:r>
    </w:p>
    <w:tbl>
      <w:tblPr>
        <w:tblStyle w:val="47"/>
        <w:tblW w:w="6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60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1</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投资控制</w:t>
            </w:r>
          </w:p>
        </w:tc>
        <w:tc>
          <w:tcPr>
            <w:tcW w:w="2137"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2</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质量控制</w:t>
            </w:r>
          </w:p>
        </w:tc>
        <w:tc>
          <w:tcPr>
            <w:tcW w:w="2137"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3</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进度控制</w:t>
            </w:r>
          </w:p>
        </w:tc>
        <w:tc>
          <w:tcPr>
            <w:tcW w:w="2137"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4</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安全控制</w:t>
            </w:r>
          </w:p>
        </w:tc>
        <w:tc>
          <w:tcPr>
            <w:tcW w:w="2137"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5</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合同管理</w:t>
            </w:r>
          </w:p>
        </w:tc>
        <w:tc>
          <w:tcPr>
            <w:tcW w:w="2137" w:type="dxa"/>
            <w:vMerge w:val="restart"/>
            <w:vAlign w:val="center"/>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6</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信息管理</w:t>
            </w:r>
          </w:p>
        </w:tc>
        <w:tc>
          <w:tcPr>
            <w:tcW w:w="2137" w:type="dxa"/>
            <w:vMerge w:val="continue"/>
          </w:tcPr>
          <w:p>
            <w:pPr>
              <w:autoSpaceDE w:val="0"/>
              <w:autoSpaceDN w:val="0"/>
              <w:adjustRightInd w:val="0"/>
              <w:snapToGrid w:val="0"/>
              <w:spacing w:line="440" w:lineRule="exact"/>
              <w:jc w:val="left"/>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7</w:t>
            </w:r>
          </w:p>
        </w:tc>
        <w:tc>
          <w:tcPr>
            <w:tcW w:w="2605" w:type="dxa"/>
          </w:tcPr>
          <w:p>
            <w:pPr>
              <w:autoSpaceDE w:val="0"/>
              <w:autoSpaceDN w:val="0"/>
              <w:adjustRightInd w:val="0"/>
              <w:snapToGrid w:val="0"/>
              <w:spacing w:line="440" w:lineRule="exact"/>
              <w:jc w:val="center"/>
              <w:rPr>
                <w:rFonts w:ascii="宋体" w:hAnsi="宋体" w:cs="宋体"/>
                <w:sz w:val="28"/>
                <w:szCs w:val="28"/>
              </w:rPr>
            </w:pPr>
            <w:r>
              <w:rPr>
                <w:rFonts w:hint="eastAsia" w:ascii="宋体" w:hAnsi="宋体" w:cs="宋体"/>
                <w:sz w:val="28"/>
                <w:szCs w:val="28"/>
              </w:rPr>
              <w:t>组织协调</w:t>
            </w:r>
          </w:p>
        </w:tc>
        <w:tc>
          <w:tcPr>
            <w:tcW w:w="2137" w:type="dxa"/>
            <w:vMerge w:val="continue"/>
          </w:tcPr>
          <w:p>
            <w:pPr>
              <w:autoSpaceDE w:val="0"/>
              <w:autoSpaceDN w:val="0"/>
              <w:adjustRightInd w:val="0"/>
              <w:snapToGrid w:val="0"/>
              <w:spacing w:line="440" w:lineRule="exact"/>
              <w:jc w:val="left"/>
              <w:rPr>
                <w:rFonts w:ascii="宋体" w:hAnsi="宋体" w:cs="宋体"/>
                <w:b/>
                <w:bCs/>
                <w:kern w:val="0"/>
                <w:sz w:val="28"/>
                <w:szCs w:val="28"/>
              </w:rPr>
            </w:pPr>
          </w:p>
        </w:tc>
      </w:tr>
    </w:tbl>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9.22在实施工程监理服务期间，委托人若发现监理人的现场项目监理组任一成员与本工程的任一施工单位人员串通，并降低工程质量或损害委托人利益的，委托人将视情节轻重对监理人处以不少于人民币10000元/次的经济处罚。若工程质量因现场监理人员的监理工作不到位，监理人未能发现质量问题或发现质量问题未能及时阻止并向委托人汇报的，一经发现委托人将对监理人处以每次不少于人民币 5000 元的经济处罚，发生两次以上的（含两次），委托人有权单方面终止监理服务合同，并将有关情况通报到有关主管部门，要求予以处罚，由此给委托人造成损失的，监理人还将承担赔偿责任。</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9.23本工程监理服务严禁挂靠、转包，如存在挂靠、转包的，一经查实将取消中标资格，监理费不予结算，并按合同约定进行处罚，直至建议有关部门吊销资质证书。监理人如存在有被主管部门限制投标或隐瞒事实、提供虚假材料骗取中标行为的，一经发现、查实，即取消其中标资格；给委托人造成损失的，依合同约定追究其赔偿责任，并报有关行政监督管理部门，按有关法律法规、予以处罚、公开曝光。</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9.24监理人中标的总监理工程师不得调换，施工期间必须确保在岗在位，履行职责，总监理工程师如需离岗必须经得业主同意，并履行书面请假手续。若未经业主同意又无书面请假手续擅自脱岗的，将处以每天5000元的经济处罚，从到期应支付的监理费款项中扣回，若无书面请假手续而擅自脱岗连续达7天以上的，经委托人提出仍无改正的，委托人将终止合同，由此给委托人造成损失的，委托人将按照合同约定追偿。</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9.25监理人必须以投标时承诺的项目监理组人员及时组织进场，完成全部工程监理任务，否则委托人有权终止合同，将其清退出场。项目监理组监理人员名单及联系方式应在合同签订前3日内报委托人确认，并确保常驻现场，未经委托人同意，专业监理工程师擅自脱岗的，委托人每发现一次给予3000元罚款，监理员擅自脱岗的，委托人每发现一次给予1000元罚款，从到期应支付的监理服务费中扣除，专业监理工程师和监理员未经书面批准擅自脱岗连续达3天以上的，经委托人提出整改仍未改正的，委托人有权要求更换项目组人员，直至终止合同，追偿损失。在监理服务合同签署前委托人将对监理人拟投入本工程的主要现场监理人员进行调查核实，若发现现场项目成员中有不符合招标文件中约定及委托人的要求的，委托人有权要求监理人予以更换直至合格为止。委托人要求工程实施工期间现场项目成员原则上不得更换，施工期间必须确保在岗在位，如有特殊情况确需更换必须书面征得委托人同意，否则委托人有权终止合同，由此给委托人造成损失的，委托人将按照合同约定追偿。</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9.26对工程签证应阐明理由、核实量和价，并于施工单位报送收讫5日内审签完毕，并跟踪实施过程，确保按签证内容如实完成。</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9.27监理人自行承担服务过程中任何状况下的安全责任。发生的一切问题和责任与委托人无关，相关一切费用或民事、刑事责任均由监理人自理。</w:t>
      </w:r>
    </w:p>
    <w:p>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9.28未尽事宜按委托人的具体要求执行。</w:t>
      </w:r>
    </w:p>
    <w:p>
      <w:pPr>
        <w:spacing w:line="440" w:lineRule="exact"/>
        <w:outlineLvl w:val="0"/>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附件：监理工作等要求</w:t>
      </w:r>
    </w:p>
    <w:p>
      <w:pPr>
        <w:spacing w:line="440" w:lineRule="exact"/>
        <w:ind w:firstLine="562" w:firstLineChars="200"/>
        <w:rPr>
          <w:rFonts w:ascii="宋体" w:hAnsi="宋体" w:cs="宋体"/>
          <w:b/>
          <w:sz w:val="28"/>
          <w:szCs w:val="28"/>
        </w:rPr>
      </w:pPr>
    </w:p>
    <w:p>
      <w:pPr>
        <w:spacing w:line="440" w:lineRule="exact"/>
        <w:ind w:firstLine="562" w:firstLineChars="200"/>
        <w:rPr>
          <w:rFonts w:ascii="宋体" w:hAnsi="宋体" w:cs="宋体"/>
          <w:b/>
          <w:sz w:val="28"/>
          <w:szCs w:val="28"/>
        </w:rPr>
      </w:pPr>
      <w:r>
        <w:rPr>
          <w:rFonts w:hint="eastAsia" w:ascii="宋体" w:hAnsi="宋体" w:cs="宋体"/>
          <w:b/>
          <w:sz w:val="28"/>
          <w:szCs w:val="28"/>
        </w:rPr>
        <w:t>1、监理机构人员配备要求</w:t>
      </w:r>
    </w:p>
    <w:p>
      <w:pPr>
        <w:spacing w:line="440" w:lineRule="exact"/>
        <w:ind w:firstLine="560" w:firstLineChars="200"/>
        <w:rPr>
          <w:rFonts w:ascii="宋体" w:hAnsi="宋体" w:cs="宋体"/>
          <w:sz w:val="28"/>
          <w:szCs w:val="28"/>
        </w:rPr>
      </w:pPr>
      <w:r>
        <w:rPr>
          <w:rFonts w:hint="eastAsia" w:ascii="宋体" w:hAnsi="宋体" w:cs="宋体"/>
          <w:sz w:val="28"/>
          <w:szCs w:val="28"/>
        </w:rPr>
        <w:t>1.1项目监理机构主要管理人员配备须合理。专业监理工程师和其他监理人员必须符合在监工程监理规划监理人员进退场计划要求，并根据施工实际情况以及委托人要求增加或更换。</w:t>
      </w:r>
    </w:p>
    <w:p>
      <w:pPr>
        <w:spacing w:line="440" w:lineRule="exact"/>
        <w:ind w:firstLine="560" w:firstLineChars="200"/>
        <w:rPr>
          <w:rFonts w:ascii="宋体" w:hAnsi="宋体" w:cs="宋体"/>
          <w:sz w:val="28"/>
          <w:szCs w:val="28"/>
        </w:rPr>
      </w:pPr>
      <w:r>
        <w:rPr>
          <w:rFonts w:hint="eastAsia" w:ascii="宋体" w:hAnsi="宋体" w:cs="宋体"/>
          <w:sz w:val="28"/>
          <w:szCs w:val="28"/>
        </w:rPr>
        <w:t>总监理工程师、专业监理工程师、现场其他监理人员按照监理人投标文件中承诺的为准，不得随意更换。</w:t>
      </w:r>
    </w:p>
    <w:p>
      <w:pPr>
        <w:spacing w:line="440" w:lineRule="exact"/>
        <w:ind w:firstLine="560" w:firstLineChars="200"/>
        <w:rPr>
          <w:rFonts w:ascii="宋体" w:hAnsi="宋体" w:cs="宋体"/>
          <w:sz w:val="28"/>
          <w:szCs w:val="28"/>
        </w:rPr>
      </w:pPr>
      <w:r>
        <w:rPr>
          <w:rFonts w:hint="eastAsia" w:ascii="宋体" w:hAnsi="宋体" w:cs="宋体"/>
          <w:sz w:val="28"/>
          <w:szCs w:val="28"/>
        </w:rPr>
        <w:t>1.2监理机构人员岗位职责</w:t>
      </w:r>
    </w:p>
    <w:p>
      <w:pPr>
        <w:spacing w:line="440" w:lineRule="exact"/>
        <w:ind w:firstLine="562" w:firstLineChars="200"/>
        <w:rPr>
          <w:rFonts w:ascii="宋体" w:hAnsi="宋体" w:cs="宋体"/>
          <w:b/>
          <w:sz w:val="28"/>
          <w:szCs w:val="28"/>
        </w:rPr>
      </w:pPr>
      <w:r>
        <w:rPr>
          <w:rFonts w:hint="eastAsia" w:ascii="宋体" w:hAnsi="宋体" w:cs="宋体"/>
          <w:b/>
          <w:sz w:val="28"/>
          <w:szCs w:val="28"/>
        </w:rPr>
        <w:t>1.2.1总监理工程师</w:t>
      </w:r>
    </w:p>
    <w:p>
      <w:pPr>
        <w:spacing w:line="440" w:lineRule="exact"/>
        <w:ind w:firstLine="560" w:firstLineChars="200"/>
        <w:rPr>
          <w:rFonts w:ascii="宋体" w:hAnsi="宋体" w:cs="宋体"/>
          <w:sz w:val="28"/>
          <w:szCs w:val="28"/>
        </w:rPr>
      </w:pPr>
      <w:r>
        <w:rPr>
          <w:rFonts w:hint="eastAsia" w:ascii="宋体" w:hAnsi="宋体" w:cs="宋体"/>
          <w:sz w:val="28"/>
          <w:szCs w:val="28"/>
        </w:rPr>
        <w:t>项目总监理工程师是监理人派出的全面履行监理合同的总负责人，负责行使监理合同授予的各项权力，履行监理合同规定的各项义务，并领导项目监理机构的工作，对外向委托人负责，对内向本单位负责。其岗位职责是：</w:t>
      </w:r>
    </w:p>
    <w:p>
      <w:pPr>
        <w:spacing w:line="440" w:lineRule="exact"/>
        <w:ind w:firstLine="560" w:firstLineChars="200"/>
        <w:rPr>
          <w:rFonts w:ascii="宋体" w:hAnsi="宋体" w:cs="宋体"/>
          <w:sz w:val="28"/>
          <w:szCs w:val="28"/>
        </w:rPr>
      </w:pPr>
      <w:r>
        <w:rPr>
          <w:rFonts w:hint="eastAsia" w:ascii="宋体" w:hAnsi="宋体" w:cs="宋体"/>
          <w:sz w:val="28"/>
          <w:szCs w:val="28"/>
        </w:rPr>
        <w:t>1.2.1.1确定项目监理机构人员的分工和岗位职责；</w:t>
      </w:r>
    </w:p>
    <w:p>
      <w:pPr>
        <w:spacing w:line="440" w:lineRule="exact"/>
        <w:ind w:firstLine="560" w:firstLineChars="200"/>
        <w:rPr>
          <w:rFonts w:ascii="宋体" w:hAnsi="宋体" w:cs="宋体"/>
          <w:sz w:val="28"/>
          <w:szCs w:val="28"/>
        </w:rPr>
      </w:pPr>
      <w:r>
        <w:rPr>
          <w:rFonts w:hint="eastAsia" w:ascii="宋体" w:hAnsi="宋体" w:cs="宋体"/>
          <w:sz w:val="28"/>
          <w:szCs w:val="28"/>
        </w:rPr>
        <w:t>1.2.1.2主持编写项目监理规划、审批项目监理实施细则，并负责管理项目监理机构的日常工作；</w:t>
      </w:r>
    </w:p>
    <w:p>
      <w:pPr>
        <w:spacing w:line="440" w:lineRule="exact"/>
        <w:ind w:firstLine="560" w:firstLineChars="200"/>
        <w:rPr>
          <w:rFonts w:ascii="宋体" w:hAnsi="宋体" w:cs="宋体"/>
          <w:sz w:val="28"/>
          <w:szCs w:val="28"/>
        </w:rPr>
      </w:pPr>
      <w:r>
        <w:rPr>
          <w:rFonts w:hint="eastAsia" w:ascii="宋体" w:hAnsi="宋体" w:cs="宋体"/>
          <w:sz w:val="28"/>
          <w:szCs w:val="28"/>
        </w:rPr>
        <w:t>1.2.1.3审查分包单位的资质，并提出审查意见；</w:t>
      </w:r>
    </w:p>
    <w:p>
      <w:pPr>
        <w:spacing w:line="440" w:lineRule="exact"/>
        <w:ind w:firstLine="560" w:firstLineChars="200"/>
        <w:rPr>
          <w:rFonts w:ascii="宋体" w:hAnsi="宋体" w:cs="宋体"/>
          <w:sz w:val="28"/>
          <w:szCs w:val="28"/>
        </w:rPr>
      </w:pPr>
      <w:r>
        <w:rPr>
          <w:rFonts w:hint="eastAsia" w:ascii="宋体" w:hAnsi="宋体" w:cs="宋体"/>
          <w:sz w:val="28"/>
          <w:szCs w:val="28"/>
        </w:rPr>
        <w:t>1.2.1.4检查和监督监理人员的工作，根据工程项目的进展情况可进行人员调配，对不称职的人员应调换其工作；</w:t>
      </w:r>
    </w:p>
    <w:p>
      <w:pPr>
        <w:spacing w:line="440" w:lineRule="exact"/>
        <w:ind w:firstLine="560" w:firstLineChars="200"/>
        <w:rPr>
          <w:rFonts w:ascii="宋体" w:hAnsi="宋体" w:cs="宋体"/>
          <w:sz w:val="28"/>
          <w:szCs w:val="28"/>
        </w:rPr>
      </w:pPr>
      <w:r>
        <w:rPr>
          <w:rFonts w:hint="eastAsia" w:ascii="宋体" w:hAnsi="宋体" w:cs="宋体"/>
          <w:sz w:val="28"/>
          <w:szCs w:val="28"/>
        </w:rPr>
        <w:t>1.2.1.5主持监理工作会议，签发项目监理机构的文件和指令；</w:t>
      </w:r>
    </w:p>
    <w:p>
      <w:pPr>
        <w:spacing w:line="440" w:lineRule="exact"/>
        <w:ind w:firstLine="560" w:firstLineChars="200"/>
        <w:rPr>
          <w:rFonts w:ascii="宋体" w:hAnsi="宋体" w:cs="宋体"/>
          <w:sz w:val="28"/>
          <w:szCs w:val="28"/>
        </w:rPr>
      </w:pPr>
      <w:r>
        <w:rPr>
          <w:rFonts w:hint="eastAsia" w:ascii="宋体" w:hAnsi="宋体" w:cs="宋体"/>
          <w:sz w:val="28"/>
          <w:szCs w:val="28"/>
        </w:rPr>
        <w:t>1.2.1.6审定施工单位提交的开工报告、施工组织设计、技术方案、进度计划；</w:t>
      </w:r>
    </w:p>
    <w:p>
      <w:pPr>
        <w:spacing w:line="440" w:lineRule="exact"/>
        <w:ind w:firstLine="560" w:firstLineChars="200"/>
        <w:rPr>
          <w:rFonts w:ascii="宋体" w:hAnsi="宋体" w:cs="宋体"/>
          <w:sz w:val="28"/>
          <w:szCs w:val="28"/>
        </w:rPr>
      </w:pPr>
      <w:r>
        <w:rPr>
          <w:rFonts w:hint="eastAsia" w:ascii="宋体" w:hAnsi="宋体" w:cs="宋体"/>
          <w:sz w:val="28"/>
          <w:szCs w:val="28"/>
        </w:rPr>
        <w:t>1.2.1.7审核签署施工单位的申请、支付证书和协助审核施工单位呈报的工程竣工结算；</w:t>
      </w:r>
    </w:p>
    <w:p>
      <w:pPr>
        <w:spacing w:line="440" w:lineRule="exact"/>
        <w:ind w:firstLine="560" w:firstLineChars="200"/>
        <w:rPr>
          <w:rFonts w:ascii="宋体" w:hAnsi="宋体" w:cs="宋体"/>
          <w:sz w:val="28"/>
          <w:szCs w:val="28"/>
        </w:rPr>
      </w:pPr>
      <w:r>
        <w:rPr>
          <w:rFonts w:hint="eastAsia" w:ascii="宋体" w:hAnsi="宋体" w:cs="宋体"/>
          <w:sz w:val="28"/>
          <w:szCs w:val="28"/>
        </w:rPr>
        <w:t>1.2.1.8审查和处理工程变更；</w:t>
      </w:r>
    </w:p>
    <w:p>
      <w:pPr>
        <w:spacing w:line="440" w:lineRule="exact"/>
        <w:ind w:firstLine="560" w:firstLineChars="200"/>
        <w:rPr>
          <w:rFonts w:ascii="宋体" w:hAnsi="宋体" w:cs="宋体"/>
          <w:sz w:val="28"/>
          <w:szCs w:val="28"/>
        </w:rPr>
      </w:pPr>
      <w:r>
        <w:rPr>
          <w:rFonts w:hint="eastAsia" w:ascii="宋体" w:hAnsi="宋体" w:cs="宋体"/>
          <w:sz w:val="28"/>
          <w:szCs w:val="28"/>
        </w:rPr>
        <w:t>1.2.1.9主持或参与工程质量事故的调查；</w:t>
      </w:r>
    </w:p>
    <w:p>
      <w:pPr>
        <w:spacing w:line="440" w:lineRule="exact"/>
        <w:ind w:firstLine="560" w:firstLineChars="200"/>
        <w:rPr>
          <w:rFonts w:ascii="宋体" w:hAnsi="宋体" w:cs="宋体"/>
          <w:sz w:val="28"/>
          <w:szCs w:val="28"/>
        </w:rPr>
      </w:pPr>
      <w:r>
        <w:rPr>
          <w:rFonts w:hint="eastAsia" w:ascii="宋体" w:hAnsi="宋体" w:cs="宋体"/>
          <w:sz w:val="28"/>
          <w:szCs w:val="28"/>
        </w:rPr>
        <w:t>1.2.1.10调解委托人与施工单位的合同争议、处理索赔、审批工程延期；</w:t>
      </w:r>
    </w:p>
    <w:p>
      <w:pPr>
        <w:spacing w:line="440" w:lineRule="exact"/>
        <w:ind w:firstLine="560" w:firstLineChars="200"/>
        <w:rPr>
          <w:rFonts w:ascii="宋体" w:hAnsi="宋体" w:cs="宋体"/>
          <w:sz w:val="28"/>
          <w:szCs w:val="28"/>
        </w:rPr>
      </w:pPr>
      <w:r>
        <w:rPr>
          <w:rFonts w:hint="eastAsia" w:ascii="宋体" w:hAnsi="宋体" w:cs="宋体"/>
          <w:sz w:val="28"/>
          <w:szCs w:val="28"/>
        </w:rPr>
        <w:t>1.2.1.11组织编写并签发监理月报、监理工作阶段报告、专题报告和项目监理工作总结；</w:t>
      </w:r>
    </w:p>
    <w:p>
      <w:pPr>
        <w:spacing w:line="440" w:lineRule="exact"/>
        <w:ind w:firstLine="560" w:firstLineChars="200"/>
        <w:rPr>
          <w:rFonts w:ascii="宋体" w:hAnsi="宋体" w:cs="宋体"/>
          <w:sz w:val="28"/>
          <w:szCs w:val="28"/>
        </w:rPr>
      </w:pPr>
      <w:r>
        <w:rPr>
          <w:rFonts w:hint="eastAsia" w:ascii="宋体" w:hAnsi="宋体" w:cs="宋体"/>
          <w:sz w:val="28"/>
          <w:szCs w:val="28"/>
        </w:rPr>
        <w:t>1.2.1.12审核签认分部工程和单位工程质量检验评定资料，审查施工单位的竣工申请，组织监理人员对待验收的工程项目进行质量检查，参与工程项目的竣工验收；</w:t>
      </w:r>
    </w:p>
    <w:p>
      <w:pPr>
        <w:spacing w:line="440" w:lineRule="exact"/>
        <w:ind w:firstLine="560" w:firstLineChars="200"/>
        <w:rPr>
          <w:rFonts w:ascii="宋体" w:hAnsi="宋体" w:cs="宋体"/>
          <w:sz w:val="28"/>
          <w:szCs w:val="28"/>
        </w:rPr>
      </w:pPr>
      <w:r>
        <w:rPr>
          <w:rFonts w:hint="eastAsia" w:ascii="宋体" w:hAnsi="宋体" w:cs="宋体"/>
          <w:sz w:val="28"/>
          <w:szCs w:val="28"/>
        </w:rPr>
        <w:t>1.2.1.13主持整理工程项目的监理资料。</w:t>
      </w:r>
    </w:p>
    <w:p>
      <w:pPr>
        <w:spacing w:line="440" w:lineRule="exact"/>
        <w:ind w:firstLine="562" w:firstLineChars="200"/>
        <w:rPr>
          <w:rFonts w:ascii="宋体" w:hAnsi="宋体" w:cs="宋体"/>
          <w:b/>
          <w:sz w:val="28"/>
          <w:szCs w:val="28"/>
        </w:rPr>
      </w:pPr>
      <w:r>
        <w:rPr>
          <w:rFonts w:hint="eastAsia" w:ascii="宋体" w:hAnsi="宋体" w:cs="宋体"/>
          <w:b/>
          <w:sz w:val="28"/>
          <w:szCs w:val="28"/>
        </w:rPr>
        <w:t>1.2.2专业监理工程师</w:t>
      </w:r>
    </w:p>
    <w:p>
      <w:pPr>
        <w:spacing w:line="440" w:lineRule="exact"/>
        <w:ind w:firstLine="560" w:firstLineChars="200"/>
        <w:rPr>
          <w:rFonts w:ascii="宋体" w:hAnsi="宋体" w:cs="宋体"/>
          <w:sz w:val="28"/>
          <w:szCs w:val="28"/>
        </w:rPr>
      </w:pPr>
      <w:r>
        <w:rPr>
          <w:rFonts w:hint="eastAsia" w:ascii="宋体" w:hAnsi="宋体" w:cs="宋体"/>
          <w:sz w:val="28"/>
          <w:szCs w:val="28"/>
        </w:rPr>
        <w:t>1.2.2.1负责编制本专业的监理实施细则；</w:t>
      </w:r>
    </w:p>
    <w:p>
      <w:pPr>
        <w:spacing w:line="440" w:lineRule="exact"/>
        <w:ind w:firstLine="560" w:firstLineChars="200"/>
        <w:rPr>
          <w:rFonts w:ascii="宋体" w:hAnsi="宋体" w:cs="宋体"/>
          <w:sz w:val="28"/>
          <w:szCs w:val="28"/>
        </w:rPr>
      </w:pPr>
      <w:r>
        <w:rPr>
          <w:rFonts w:hint="eastAsia" w:ascii="宋体" w:hAnsi="宋体" w:cs="宋体"/>
          <w:sz w:val="28"/>
          <w:szCs w:val="28"/>
        </w:rPr>
        <w:t>1.2.2.2负责本专业监理工作的具体实施；</w:t>
      </w:r>
    </w:p>
    <w:p>
      <w:pPr>
        <w:spacing w:line="440" w:lineRule="exact"/>
        <w:ind w:firstLine="560" w:firstLineChars="200"/>
        <w:rPr>
          <w:rFonts w:ascii="宋体" w:hAnsi="宋体" w:cs="宋体"/>
          <w:sz w:val="28"/>
          <w:szCs w:val="28"/>
        </w:rPr>
      </w:pPr>
      <w:r>
        <w:rPr>
          <w:rFonts w:hint="eastAsia" w:ascii="宋体" w:hAnsi="宋体" w:cs="宋体"/>
          <w:sz w:val="28"/>
          <w:szCs w:val="28"/>
        </w:rPr>
        <w:t>1.2.2.3组织、指导、检查和监督本专业其他监理人员的工作，当人员需要调整时，向总监理工程师提出建议；</w:t>
      </w:r>
    </w:p>
    <w:p>
      <w:pPr>
        <w:spacing w:line="440" w:lineRule="exact"/>
        <w:ind w:firstLine="560" w:firstLineChars="200"/>
        <w:rPr>
          <w:rFonts w:ascii="宋体" w:hAnsi="宋体" w:cs="宋体"/>
          <w:sz w:val="28"/>
          <w:szCs w:val="28"/>
        </w:rPr>
      </w:pPr>
      <w:r>
        <w:rPr>
          <w:rFonts w:hint="eastAsia" w:ascii="宋体" w:hAnsi="宋体" w:cs="宋体"/>
          <w:sz w:val="28"/>
          <w:szCs w:val="28"/>
        </w:rPr>
        <w:t>1.2.2.4审查施工单位提交的涉及本专业的计划、方案、申请、变更，并向总监理工程师提出报告；</w:t>
      </w:r>
    </w:p>
    <w:p>
      <w:pPr>
        <w:spacing w:line="440" w:lineRule="exact"/>
        <w:ind w:firstLine="560" w:firstLineChars="200"/>
        <w:rPr>
          <w:rFonts w:ascii="宋体" w:hAnsi="宋体" w:cs="宋体"/>
          <w:sz w:val="28"/>
          <w:szCs w:val="28"/>
        </w:rPr>
      </w:pPr>
      <w:r>
        <w:rPr>
          <w:rFonts w:hint="eastAsia" w:ascii="宋体" w:hAnsi="宋体" w:cs="宋体"/>
          <w:sz w:val="28"/>
          <w:szCs w:val="28"/>
        </w:rPr>
        <w:t>1.2.2.5负责本专业分项工程验收及隐蔽工程验收；</w:t>
      </w:r>
    </w:p>
    <w:p>
      <w:pPr>
        <w:spacing w:line="440" w:lineRule="exact"/>
        <w:ind w:firstLine="560" w:firstLineChars="200"/>
        <w:rPr>
          <w:rFonts w:ascii="宋体" w:hAnsi="宋体" w:cs="宋体"/>
          <w:sz w:val="28"/>
          <w:szCs w:val="28"/>
        </w:rPr>
      </w:pPr>
      <w:r>
        <w:rPr>
          <w:rFonts w:hint="eastAsia" w:ascii="宋体" w:hAnsi="宋体" w:cs="宋体"/>
          <w:sz w:val="28"/>
          <w:szCs w:val="28"/>
        </w:rPr>
        <w:t>1.2.2.6定期向总监理工程师提交本专业监理工作实施情况报告，对重大问题及时向总监理工程师汇报和请示；</w:t>
      </w:r>
    </w:p>
    <w:p>
      <w:pPr>
        <w:spacing w:line="440" w:lineRule="exact"/>
        <w:ind w:firstLine="560" w:firstLineChars="200"/>
        <w:rPr>
          <w:rFonts w:ascii="宋体" w:hAnsi="宋体" w:cs="宋体"/>
          <w:sz w:val="28"/>
          <w:szCs w:val="28"/>
        </w:rPr>
      </w:pPr>
      <w:r>
        <w:rPr>
          <w:rFonts w:hint="eastAsia" w:ascii="宋体" w:hAnsi="宋体" w:cs="宋体"/>
          <w:sz w:val="28"/>
          <w:szCs w:val="28"/>
        </w:rPr>
        <w:t>1.2.2.7根据本专业监理工作实施情况做好监理日记；</w:t>
      </w:r>
    </w:p>
    <w:p>
      <w:pPr>
        <w:spacing w:line="440" w:lineRule="exact"/>
        <w:ind w:firstLine="560" w:firstLineChars="200"/>
        <w:rPr>
          <w:rFonts w:ascii="宋体" w:hAnsi="宋体" w:cs="宋体"/>
          <w:sz w:val="28"/>
          <w:szCs w:val="28"/>
        </w:rPr>
      </w:pPr>
      <w:r>
        <w:rPr>
          <w:rFonts w:hint="eastAsia" w:ascii="宋体" w:hAnsi="宋体" w:cs="宋体"/>
          <w:sz w:val="28"/>
          <w:szCs w:val="28"/>
        </w:rPr>
        <w:t>1.2.2.8负责本专业监理资料的收集、汇总及整理，参与编写监理月报；</w:t>
      </w:r>
    </w:p>
    <w:p>
      <w:pPr>
        <w:spacing w:line="440" w:lineRule="exact"/>
        <w:ind w:firstLine="560" w:firstLineChars="200"/>
        <w:rPr>
          <w:rFonts w:ascii="宋体" w:hAnsi="宋体" w:cs="宋体"/>
          <w:sz w:val="28"/>
          <w:szCs w:val="28"/>
        </w:rPr>
      </w:pPr>
      <w:r>
        <w:rPr>
          <w:rFonts w:hint="eastAsia" w:ascii="宋体" w:hAnsi="宋体" w:cs="宋体"/>
          <w:sz w:val="28"/>
          <w:szCs w:val="28"/>
        </w:rPr>
        <w:t>1.2.2.9核查进场材料、设备、构配件的原始凭证、检测报告等质量证明文件及质量情况，根据实际情况对有必要时对进场材料、设备、构配件进行平行检验,合格时予以签认；</w:t>
      </w:r>
    </w:p>
    <w:p>
      <w:pPr>
        <w:spacing w:line="440" w:lineRule="exact"/>
        <w:ind w:firstLine="560" w:firstLineChars="200"/>
        <w:rPr>
          <w:rFonts w:ascii="宋体" w:hAnsi="宋体" w:cs="宋体"/>
          <w:sz w:val="28"/>
          <w:szCs w:val="28"/>
        </w:rPr>
      </w:pPr>
      <w:r>
        <w:rPr>
          <w:rFonts w:hint="eastAsia" w:ascii="宋体" w:hAnsi="宋体" w:cs="宋体"/>
          <w:sz w:val="28"/>
          <w:szCs w:val="28"/>
        </w:rPr>
        <w:t>1.2.2.10负责本专业的工程计量工作，审核工程计量的数据和原始凭证。</w:t>
      </w:r>
    </w:p>
    <w:p>
      <w:pPr>
        <w:spacing w:line="440" w:lineRule="exact"/>
        <w:ind w:firstLine="562" w:firstLineChars="200"/>
        <w:rPr>
          <w:rFonts w:ascii="宋体" w:hAnsi="宋体" w:cs="宋体"/>
          <w:b/>
          <w:sz w:val="28"/>
          <w:szCs w:val="28"/>
        </w:rPr>
      </w:pPr>
      <w:r>
        <w:rPr>
          <w:rFonts w:hint="eastAsia" w:ascii="宋体" w:hAnsi="宋体" w:cs="宋体"/>
          <w:b/>
          <w:sz w:val="28"/>
          <w:szCs w:val="28"/>
        </w:rPr>
        <w:t>1.2.3其他监理人员</w:t>
      </w:r>
    </w:p>
    <w:p>
      <w:pPr>
        <w:spacing w:line="440" w:lineRule="exact"/>
        <w:ind w:firstLine="560" w:firstLineChars="200"/>
        <w:rPr>
          <w:rFonts w:ascii="宋体" w:hAnsi="宋体" w:cs="宋体"/>
          <w:sz w:val="28"/>
          <w:szCs w:val="28"/>
        </w:rPr>
      </w:pPr>
      <w:r>
        <w:rPr>
          <w:rFonts w:hint="eastAsia" w:ascii="宋体" w:hAnsi="宋体" w:cs="宋体"/>
          <w:sz w:val="28"/>
          <w:szCs w:val="28"/>
        </w:rPr>
        <w:t>1.2.3.1在专业监理工程师的指导下开展现场监理工作；</w:t>
      </w:r>
    </w:p>
    <w:p>
      <w:pPr>
        <w:spacing w:line="440" w:lineRule="exact"/>
        <w:ind w:firstLine="560" w:firstLineChars="200"/>
        <w:rPr>
          <w:rFonts w:ascii="宋体" w:hAnsi="宋体" w:cs="宋体"/>
          <w:sz w:val="28"/>
          <w:szCs w:val="28"/>
        </w:rPr>
      </w:pPr>
      <w:r>
        <w:rPr>
          <w:rFonts w:hint="eastAsia" w:ascii="宋体" w:hAnsi="宋体" w:cs="宋体"/>
          <w:sz w:val="28"/>
          <w:szCs w:val="28"/>
        </w:rPr>
        <w:t>1.2.3.2检查承包人投入工程项目的人力、材料、主要设备及其使用、运行状况，并做好检查记录；</w:t>
      </w:r>
    </w:p>
    <w:p>
      <w:pPr>
        <w:spacing w:line="440" w:lineRule="exact"/>
        <w:ind w:firstLine="560" w:firstLineChars="200"/>
        <w:rPr>
          <w:rFonts w:ascii="宋体" w:hAnsi="宋体" w:cs="宋体"/>
          <w:sz w:val="28"/>
          <w:szCs w:val="28"/>
        </w:rPr>
      </w:pPr>
      <w:r>
        <w:rPr>
          <w:rFonts w:hint="eastAsia" w:ascii="宋体" w:hAnsi="宋体" w:cs="宋体"/>
          <w:sz w:val="28"/>
          <w:szCs w:val="28"/>
        </w:rPr>
        <w:t>1.2.3.3复核或从施工现场直接获取工程计量的有关数据并签署原始凭证；</w:t>
      </w:r>
    </w:p>
    <w:p>
      <w:pPr>
        <w:spacing w:line="440" w:lineRule="exact"/>
        <w:ind w:firstLine="560" w:firstLineChars="200"/>
        <w:rPr>
          <w:rFonts w:ascii="宋体" w:hAnsi="宋体" w:cs="宋体"/>
          <w:sz w:val="28"/>
          <w:szCs w:val="28"/>
        </w:rPr>
      </w:pPr>
      <w:r>
        <w:rPr>
          <w:rFonts w:hint="eastAsia" w:ascii="宋体" w:hAnsi="宋体" w:cs="宋体"/>
          <w:sz w:val="28"/>
          <w:szCs w:val="28"/>
        </w:rPr>
        <w:t>1.2.3.4按设计图及有关标准对施工单位的工艺过程或施工工序进行检查和记录，对加工制作及工序施工质量检查结果进行记录；</w:t>
      </w:r>
    </w:p>
    <w:p>
      <w:pPr>
        <w:spacing w:line="440" w:lineRule="exact"/>
        <w:ind w:firstLine="560" w:firstLineChars="200"/>
        <w:rPr>
          <w:rFonts w:ascii="宋体" w:hAnsi="宋体" w:cs="宋体"/>
          <w:sz w:val="28"/>
          <w:szCs w:val="28"/>
        </w:rPr>
      </w:pPr>
      <w:r>
        <w:rPr>
          <w:rFonts w:hint="eastAsia" w:ascii="宋体" w:hAnsi="宋体" w:cs="宋体"/>
          <w:sz w:val="28"/>
          <w:szCs w:val="28"/>
        </w:rPr>
        <w:t>1.2.3.5旁站工作发现问题及时指出并向专业监理工程师报告；</w:t>
      </w:r>
    </w:p>
    <w:p>
      <w:pPr>
        <w:spacing w:line="440" w:lineRule="exact"/>
        <w:ind w:firstLine="560" w:firstLineChars="200"/>
        <w:rPr>
          <w:rFonts w:ascii="宋体" w:hAnsi="宋体" w:cs="宋体"/>
          <w:sz w:val="28"/>
          <w:szCs w:val="28"/>
        </w:rPr>
      </w:pPr>
      <w:r>
        <w:rPr>
          <w:rFonts w:hint="eastAsia" w:ascii="宋体" w:hAnsi="宋体" w:cs="宋体"/>
          <w:sz w:val="28"/>
          <w:szCs w:val="28"/>
        </w:rPr>
        <w:t>1.2.3.6做好监理日记和有关的监理记录。</w:t>
      </w:r>
    </w:p>
    <w:p>
      <w:pPr>
        <w:spacing w:line="440" w:lineRule="exact"/>
        <w:ind w:firstLine="560" w:firstLineChars="200"/>
        <w:rPr>
          <w:rFonts w:ascii="宋体" w:hAnsi="宋体" w:cs="宋体"/>
          <w:sz w:val="28"/>
          <w:szCs w:val="28"/>
        </w:rPr>
      </w:pPr>
      <w:r>
        <w:rPr>
          <w:rFonts w:hint="eastAsia" w:ascii="宋体" w:hAnsi="宋体" w:cs="宋体"/>
          <w:sz w:val="28"/>
          <w:szCs w:val="28"/>
        </w:rPr>
        <w:t>1.3监理责任期内监理人必须确保投标时所确定的监理机构人员完全到位，如因特殊情况须经委托人书面同意；如未经委托人书面同意而未到场的，总监理工程师有一次罚款2000元，专业监理工程师有一次罚款1500元，其他监理人员有一次罚款1000元，从当期监理费用中予以扣减。</w:t>
      </w:r>
    </w:p>
    <w:p>
      <w:pPr>
        <w:spacing w:line="440" w:lineRule="exact"/>
        <w:ind w:firstLine="560" w:firstLineChars="200"/>
        <w:rPr>
          <w:rFonts w:ascii="宋体" w:hAnsi="宋体" w:cs="宋体"/>
          <w:sz w:val="28"/>
          <w:szCs w:val="28"/>
        </w:rPr>
      </w:pPr>
      <w:r>
        <w:rPr>
          <w:rFonts w:hint="eastAsia" w:ascii="宋体" w:hAnsi="宋体" w:cs="宋体"/>
          <w:sz w:val="28"/>
          <w:szCs w:val="28"/>
        </w:rPr>
        <w:t>如委托人认为因监理人员不到位给工程实施带来投资、质量、进度、安全隐患或因监理人员工作缺位、失职时将要求监理人更换相应监理人员。</w:t>
      </w:r>
    </w:p>
    <w:p>
      <w:pPr>
        <w:spacing w:line="440" w:lineRule="exact"/>
        <w:ind w:firstLine="560" w:firstLineChars="200"/>
        <w:rPr>
          <w:rFonts w:ascii="宋体" w:hAnsi="宋体" w:cs="宋体"/>
          <w:sz w:val="28"/>
          <w:szCs w:val="28"/>
        </w:rPr>
      </w:pPr>
      <w:r>
        <w:rPr>
          <w:rFonts w:hint="eastAsia" w:ascii="宋体" w:hAnsi="宋体" w:cs="宋体"/>
          <w:sz w:val="28"/>
          <w:szCs w:val="28"/>
        </w:rPr>
        <w:t>如因监理人员无故不到场而被罚款达5人次或因监理人原因被委托人要求更换监理人员的，扣减总监理费用的10%，并从当期监理费用中予以扣除；严重时将终止合同，并保留进一步追究监理人责任的权利。</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2、监理工作内容</w:t>
      </w:r>
    </w:p>
    <w:p>
      <w:pPr>
        <w:spacing w:line="440" w:lineRule="exact"/>
        <w:ind w:firstLine="560" w:firstLineChars="200"/>
        <w:rPr>
          <w:rFonts w:ascii="宋体" w:hAnsi="宋体" w:cs="宋体"/>
          <w:sz w:val="28"/>
          <w:szCs w:val="28"/>
        </w:rPr>
      </w:pPr>
      <w:r>
        <w:rPr>
          <w:rFonts w:hint="eastAsia" w:ascii="宋体" w:hAnsi="宋体" w:cs="宋体"/>
          <w:sz w:val="28"/>
          <w:szCs w:val="28"/>
        </w:rPr>
        <w:t>2.1施工准备阶段的监理。审核设计单位施工图纸，审核施工单位施工方案、施工进度计划安排，复核开工条件等。</w:t>
      </w:r>
    </w:p>
    <w:p>
      <w:pPr>
        <w:spacing w:line="440" w:lineRule="exact"/>
        <w:ind w:firstLine="560" w:firstLineChars="200"/>
        <w:rPr>
          <w:rFonts w:ascii="宋体" w:hAnsi="宋体" w:cs="宋体"/>
          <w:sz w:val="28"/>
          <w:szCs w:val="28"/>
        </w:rPr>
      </w:pPr>
      <w:r>
        <w:rPr>
          <w:rFonts w:hint="eastAsia" w:ascii="宋体" w:hAnsi="宋体" w:cs="宋体"/>
          <w:sz w:val="28"/>
          <w:szCs w:val="28"/>
        </w:rPr>
        <w:t>2.2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pPr>
        <w:spacing w:line="440" w:lineRule="exact"/>
        <w:ind w:firstLine="560" w:firstLineChars="200"/>
        <w:rPr>
          <w:rFonts w:ascii="宋体" w:hAnsi="宋体" w:cs="宋体"/>
          <w:sz w:val="28"/>
          <w:szCs w:val="28"/>
        </w:rPr>
      </w:pPr>
      <w:r>
        <w:rPr>
          <w:rFonts w:hint="eastAsia" w:ascii="宋体" w:hAnsi="宋体" w:cs="宋体"/>
          <w:sz w:val="28"/>
          <w:szCs w:val="28"/>
        </w:rPr>
        <w:t>2.3质量保修阶段的监理。监理人应依据委托监理合同约定的工程质量保修期监理工作的时间、范围和内容开展工作；承担质量保修期监理工作时，监理人应安排监理人员对委托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支付证书，并报委托人。</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3、监理目标</w:t>
      </w:r>
    </w:p>
    <w:p>
      <w:pPr>
        <w:spacing w:line="440" w:lineRule="exact"/>
        <w:ind w:firstLine="560" w:firstLineChars="200"/>
        <w:rPr>
          <w:rFonts w:ascii="宋体" w:hAnsi="宋体" w:cs="宋体"/>
          <w:sz w:val="28"/>
          <w:szCs w:val="28"/>
        </w:rPr>
      </w:pPr>
      <w:r>
        <w:rPr>
          <w:rFonts w:hint="eastAsia" w:ascii="宋体" w:hAnsi="宋体" w:cs="宋体"/>
          <w:sz w:val="28"/>
          <w:szCs w:val="28"/>
        </w:rPr>
        <w:t>3.1合同质量目标按监理人投标时的承诺质量目标执行；如果因监理人自身原因致使所监理的工程质量达不到承诺质量目标，将对监理人扣罚40%的监理服务费。</w:t>
      </w:r>
    </w:p>
    <w:p>
      <w:pPr>
        <w:spacing w:line="440" w:lineRule="exact"/>
        <w:ind w:firstLine="560" w:firstLineChars="200"/>
        <w:rPr>
          <w:rFonts w:ascii="宋体" w:hAnsi="宋体" w:cs="宋体"/>
          <w:sz w:val="28"/>
          <w:szCs w:val="28"/>
        </w:rPr>
      </w:pPr>
      <w:r>
        <w:rPr>
          <w:rFonts w:hint="eastAsia" w:ascii="宋体" w:hAnsi="宋体" w:cs="宋体"/>
          <w:sz w:val="28"/>
          <w:szCs w:val="28"/>
        </w:rPr>
        <w:t>3.2进度控制目标：确保工程在委托人与施工单位签订的工程施工合同所约定的工期内完成。在整个监理活动中不断检查，施工实际进度是否偏离总进度计划。否则应要求施工单位采取有力措施，确保工程按期竣工，交付使用。</w:t>
      </w:r>
    </w:p>
    <w:p>
      <w:pPr>
        <w:spacing w:line="440" w:lineRule="exact"/>
        <w:ind w:firstLine="560" w:firstLineChars="200"/>
        <w:rPr>
          <w:rFonts w:ascii="宋体" w:hAnsi="宋体" w:cs="宋体"/>
          <w:sz w:val="28"/>
          <w:szCs w:val="28"/>
        </w:rPr>
      </w:pPr>
      <w:r>
        <w:rPr>
          <w:rFonts w:hint="eastAsia" w:ascii="宋体" w:hAnsi="宋体" w:cs="宋体"/>
          <w:sz w:val="28"/>
          <w:szCs w:val="28"/>
        </w:rPr>
        <w:t>3.3投资控制目标：工程投资严格控制在施工单位投标报价范围内，如施工单位因工程索赔或工程变更增加造价，事先应征得委托人同意。</w:t>
      </w:r>
    </w:p>
    <w:p>
      <w:pPr>
        <w:spacing w:line="440" w:lineRule="exact"/>
        <w:ind w:firstLine="560" w:firstLineChars="200"/>
        <w:rPr>
          <w:rFonts w:ascii="宋体" w:hAnsi="宋体" w:cs="宋体"/>
          <w:sz w:val="28"/>
          <w:szCs w:val="28"/>
        </w:rPr>
      </w:pPr>
      <w:r>
        <w:rPr>
          <w:rFonts w:hint="eastAsia" w:ascii="宋体" w:hAnsi="宋体" w:cs="宋体"/>
          <w:sz w:val="28"/>
          <w:szCs w:val="28"/>
        </w:rPr>
        <w:t>3.4安全控制目标：督促施工单位严格按安全操作规程进行操作，确保安全无事故。</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4、监理工作要求</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4.1施工准备阶段</w:t>
      </w:r>
    </w:p>
    <w:p>
      <w:pPr>
        <w:spacing w:line="440" w:lineRule="exact"/>
        <w:ind w:firstLine="560" w:firstLineChars="200"/>
        <w:rPr>
          <w:rFonts w:ascii="宋体" w:hAnsi="宋体" w:cs="宋体"/>
          <w:sz w:val="28"/>
          <w:szCs w:val="28"/>
        </w:rPr>
      </w:pPr>
      <w:r>
        <w:rPr>
          <w:rFonts w:hint="eastAsia" w:ascii="宋体" w:hAnsi="宋体" w:cs="宋体"/>
          <w:sz w:val="28"/>
          <w:szCs w:val="28"/>
        </w:rPr>
        <w:t>4.1.1审核设计图纸，对图纸中存在按图施工困难、影响工程质量以及图纸错误等问题，监理人应通过委托人向设计单位提出书面意见和建议。</w:t>
      </w:r>
    </w:p>
    <w:p>
      <w:pPr>
        <w:spacing w:line="440" w:lineRule="exact"/>
        <w:ind w:firstLine="560" w:firstLineChars="200"/>
        <w:rPr>
          <w:rFonts w:ascii="宋体" w:hAnsi="宋体" w:cs="宋体"/>
          <w:sz w:val="28"/>
          <w:szCs w:val="28"/>
        </w:rPr>
      </w:pPr>
      <w:r>
        <w:rPr>
          <w:rFonts w:hint="eastAsia" w:ascii="宋体" w:hAnsi="宋体" w:cs="宋体"/>
          <w:sz w:val="28"/>
          <w:szCs w:val="28"/>
        </w:rPr>
        <w:t>4.1.2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pPr>
        <w:spacing w:line="440" w:lineRule="exact"/>
        <w:ind w:firstLine="560" w:firstLineChars="200"/>
        <w:rPr>
          <w:rFonts w:ascii="宋体" w:hAnsi="宋体" w:cs="宋体"/>
          <w:sz w:val="28"/>
          <w:szCs w:val="28"/>
        </w:rPr>
      </w:pPr>
      <w:r>
        <w:rPr>
          <w:rFonts w:hint="eastAsia" w:ascii="宋体" w:hAnsi="宋体" w:cs="宋体"/>
          <w:sz w:val="28"/>
          <w:szCs w:val="28"/>
        </w:rPr>
        <w:t>4.1.3审核施工单位施工进度计划安排，对照委托人总体工期要求和施工单位承诺的工期计划，审查施工单位报送的施工进度计划的合理性和可行性，并将施工进度计划细化分解到具体月、旬、日，确保工期目标的顺利实现。</w:t>
      </w:r>
    </w:p>
    <w:p>
      <w:pPr>
        <w:spacing w:line="440" w:lineRule="exact"/>
        <w:ind w:firstLine="560" w:firstLineChars="200"/>
        <w:rPr>
          <w:rFonts w:ascii="宋体" w:hAnsi="宋体" w:cs="宋体"/>
          <w:sz w:val="28"/>
          <w:szCs w:val="28"/>
        </w:rPr>
      </w:pPr>
      <w:r>
        <w:rPr>
          <w:rFonts w:hint="eastAsia" w:ascii="宋体" w:hAnsi="宋体" w:cs="宋体"/>
          <w:sz w:val="28"/>
          <w:szCs w:val="28"/>
        </w:rPr>
        <w:t>4.1.4制定委托人项目实施计划，对工程量清单其它项目清单中委托人费用部分以及专业工程暂估价和材料暂估价等，根据工程总体实施要求，制定具体落实计划，报送委托人实施。</w:t>
      </w:r>
    </w:p>
    <w:p>
      <w:pPr>
        <w:spacing w:line="440" w:lineRule="exact"/>
        <w:ind w:firstLine="560" w:firstLineChars="200"/>
        <w:rPr>
          <w:rFonts w:ascii="宋体" w:hAnsi="宋体" w:cs="宋体"/>
          <w:sz w:val="28"/>
          <w:szCs w:val="28"/>
        </w:rPr>
      </w:pPr>
      <w:r>
        <w:rPr>
          <w:rFonts w:hint="eastAsia" w:ascii="宋体" w:hAnsi="宋体" w:cs="宋体"/>
          <w:sz w:val="28"/>
          <w:szCs w:val="28"/>
        </w:rPr>
        <w:t>4.1.5完成合同约定以及有关法律法规规定的其它有关工作。</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4.2施工阶段</w:t>
      </w:r>
    </w:p>
    <w:p>
      <w:pPr>
        <w:spacing w:line="440" w:lineRule="exact"/>
        <w:ind w:firstLine="560" w:firstLineChars="200"/>
        <w:rPr>
          <w:rFonts w:ascii="宋体" w:hAnsi="宋体" w:cs="宋体"/>
          <w:sz w:val="28"/>
          <w:szCs w:val="28"/>
        </w:rPr>
      </w:pPr>
      <w:r>
        <w:rPr>
          <w:rFonts w:hint="eastAsia" w:ascii="宋体" w:hAnsi="宋体" w:cs="宋体"/>
          <w:sz w:val="28"/>
          <w:szCs w:val="28"/>
        </w:rPr>
        <w:t>4.2.1质量控制</w:t>
      </w:r>
    </w:p>
    <w:p>
      <w:pPr>
        <w:spacing w:line="440" w:lineRule="exact"/>
        <w:ind w:firstLine="560" w:firstLineChars="200"/>
        <w:rPr>
          <w:rFonts w:ascii="宋体" w:hAnsi="宋体" w:cs="宋体"/>
          <w:sz w:val="28"/>
          <w:szCs w:val="28"/>
        </w:rPr>
      </w:pPr>
      <w:r>
        <w:rPr>
          <w:rFonts w:hint="eastAsia" w:ascii="宋体" w:hAnsi="宋体" w:cs="宋体"/>
          <w:sz w:val="28"/>
          <w:szCs w:val="28"/>
        </w:rPr>
        <w:t>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spacing w:line="440" w:lineRule="exact"/>
        <w:ind w:firstLine="560" w:firstLineChars="200"/>
        <w:rPr>
          <w:rFonts w:ascii="宋体" w:hAnsi="宋体" w:cs="宋体"/>
          <w:sz w:val="28"/>
          <w:szCs w:val="28"/>
        </w:rPr>
      </w:pPr>
      <w:r>
        <w:rPr>
          <w:rFonts w:hint="eastAsia" w:ascii="宋体" w:hAnsi="宋体" w:cs="宋体"/>
          <w:sz w:val="28"/>
          <w:szCs w:val="28"/>
        </w:rPr>
        <w:t>4.2.1.1质量的事前控制</w:t>
      </w:r>
    </w:p>
    <w:p>
      <w:pPr>
        <w:spacing w:line="440" w:lineRule="exact"/>
        <w:ind w:firstLine="560" w:firstLineChars="200"/>
        <w:rPr>
          <w:rFonts w:ascii="宋体" w:hAnsi="宋体" w:cs="宋体"/>
          <w:sz w:val="28"/>
          <w:szCs w:val="28"/>
        </w:rPr>
      </w:pPr>
      <w:r>
        <w:rPr>
          <w:rFonts w:hint="eastAsia" w:ascii="宋体" w:hAnsi="宋体" w:cs="宋体"/>
          <w:sz w:val="28"/>
          <w:szCs w:val="28"/>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spacing w:line="440" w:lineRule="exact"/>
        <w:ind w:firstLine="560" w:firstLineChars="200"/>
        <w:rPr>
          <w:rFonts w:ascii="宋体" w:hAnsi="宋体" w:cs="宋体"/>
          <w:sz w:val="28"/>
          <w:szCs w:val="28"/>
        </w:rPr>
      </w:pPr>
      <w:r>
        <w:rPr>
          <w:rFonts w:hint="eastAsia" w:ascii="宋体" w:hAnsi="宋体" w:cs="宋体"/>
          <w:sz w:val="28"/>
          <w:szCs w:val="28"/>
        </w:rPr>
        <w:t>4.2.1.2质量的事中控制</w:t>
      </w:r>
    </w:p>
    <w:p>
      <w:pPr>
        <w:spacing w:line="440" w:lineRule="exact"/>
        <w:ind w:firstLine="560" w:firstLineChars="200"/>
        <w:rPr>
          <w:rFonts w:ascii="宋体" w:hAnsi="宋体" w:cs="宋体"/>
          <w:sz w:val="28"/>
          <w:szCs w:val="28"/>
        </w:rPr>
      </w:pPr>
      <w:r>
        <w:rPr>
          <w:rFonts w:hint="eastAsia" w:ascii="宋体" w:hAnsi="宋体" w:cs="宋体"/>
          <w:sz w:val="28"/>
          <w:szCs w:val="28"/>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pPr>
        <w:spacing w:line="440" w:lineRule="exact"/>
        <w:ind w:firstLine="560" w:firstLineChars="200"/>
        <w:rPr>
          <w:rFonts w:ascii="宋体" w:hAnsi="宋体" w:cs="宋体"/>
          <w:sz w:val="28"/>
          <w:szCs w:val="28"/>
        </w:rPr>
      </w:pPr>
      <w:r>
        <w:rPr>
          <w:rFonts w:hint="eastAsia" w:ascii="宋体" w:hAnsi="宋体" w:cs="宋体"/>
          <w:sz w:val="28"/>
          <w:szCs w:val="28"/>
        </w:rPr>
        <w:t>4.2.1.3质量的事后控制</w:t>
      </w:r>
    </w:p>
    <w:p>
      <w:pPr>
        <w:spacing w:line="440" w:lineRule="exact"/>
        <w:ind w:firstLine="560" w:firstLineChars="200"/>
        <w:rPr>
          <w:rFonts w:ascii="宋体" w:hAnsi="宋体" w:cs="宋体"/>
          <w:sz w:val="28"/>
          <w:szCs w:val="28"/>
        </w:rPr>
      </w:pPr>
      <w:r>
        <w:rPr>
          <w:rFonts w:hint="eastAsia" w:ascii="宋体" w:hAnsi="宋体" w:cs="宋体"/>
          <w:sz w:val="28"/>
          <w:szCs w:val="28"/>
        </w:rPr>
        <w:t>组织单位、单项工程竣工验收；项目竣工验收；监理工作的工程技术文件资料并编目建档，移交委托人。</w:t>
      </w:r>
    </w:p>
    <w:p>
      <w:pPr>
        <w:spacing w:line="440" w:lineRule="exact"/>
        <w:ind w:firstLine="560" w:firstLineChars="200"/>
        <w:rPr>
          <w:rFonts w:ascii="宋体" w:hAnsi="宋体" w:cs="宋体"/>
          <w:sz w:val="28"/>
          <w:szCs w:val="28"/>
        </w:rPr>
      </w:pPr>
      <w:r>
        <w:rPr>
          <w:rFonts w:hint="eastAsia" w:ascii="宋体" w:hAnsi="宋体" w:cs="宋体"/>
          <w:sz w:val="28"/>
          <w:szCs w:val="28"/>
        </w:rPr>
        <w:t>4.2.1.4监理人应对照监理规范，采取旁站、巡视、平行检验、试验检测等立体手段加强对工程质量的控制，施工单位的重点部位施工计划应及时向监理人书面报送，监理人的旁站具体人员应书面向委托人报送。</w:t>
      </w:r>
    </w:p>
    <w:p>
      <w:pPr>
        <w:spacing w:line="440" w:lineRule="exact"/>
        <w:ind w:firstLine="560" w:firstLineChars="200"/>
        <w:rPr>
          <w:rFonts w:ascii="宋体" w:hAnsi="宋体" w:cs="宋体"/>
          <w:sz w:val="28"/>
          <w:szCs w:val="28"/>
        </w:rPr>
      </w:pPr>
      <w:r>
        <w:rPr>
          <w:rFonts w:hint="eastAsia" w:ascii="宋体" w:hAnsi="宋体" w:cs="宋体"/>
          <w:sz w:val="28"/>
          <w:szCs w:val="28"/>
        </w:rPr>
        <w:t>4.2.2投资控制。</w:t>
      </w:r>
    </w:p>
    <w:p>
      <w:pPr>
        <w:spacing w:line="440" w:lineRule="exact"/>
        <w:ind w:firstLine="560" w:firstLineChars="200"/>
        <w:rPr>
          <w:rFonts w:ascii="宋体" w:hAnsi="宋体" w:cs="宋体"/>
          <w:sz w:val="28"/>
          <w:szCs w:val="28"/>
        </w:rPr>
      </w:pPr>
      <w:r>
        <w:rPr>
          <w:rFonts w:hint="eastAsia" w:ascii="宋体" w:hAnsi="宋体" w:cs="宋体"/>
          <w:sz w:val="28"/>
          <w:szCs w:val="28"/>
        </w:rPr>
        <w:t>4.2.2.1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spacing w:line="440" w:lineRule="exact"/>
        <w:ind w:firstLine="560" w:firstLineChars="200"/>
        <w:rPr>
          <w:rFonts w:ascii="宋体" w:hAnsi="宋体" w:cs="宋体"/>
          <w:sz w:val="28"/>
          <w:szCs w:val="28"/>
        </w:rPr>
      </w:pPr>
      <w:r>
        <w:rPr>
          <w:rFonts w:hint="eastAsia" w:ascii="宋体" w:hAnsi="宋体" w:cs="宋体"/>
          <w:sz w:val="28"/>
          <w:szCs w:val="28"/>
        </w:rPr>
        <w:t>4.2.2.2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spacing w:line="440" w:lineRule="exact"/>
        <w:ind w:firstLine="560" w:firstLineChars="200"/>
        <w:rPr>
          <w:rFonts w:ascii="宋体" w:hAnsi="宋体" w:cs="宋体"/>
          <w:sz w:val="28"/>
          <w:szCs w:val="28"/>
        </w:rPr>
      </w:pPr>
      <w:r>
        <w:rPr>
          <w:rFonts w:hint="eastAsia" w:ascii="宋体" w:hAnsi="宋体" w:cs="宋体"/>
          <w:sz w:val="28"/>
          <w:szCs w:val="28"/>
        </w:rPr>
        <w:t>4.2.2.3投资的事后控制。协助审核施工单位提交的工程结算书、公正地处理施工单位提出的索赔。</w:t>
      </w:r>
    </w:p>
    <w:p>
      <w:pPr>
        <w:spacing w:line="440" w:lineRule="exact"/>
        <w:ind w:firstLine="560" w:firstLineChars="200"/>
        <w:rPr>
          <w:rFonts w:ascii="宋体" w:hAnsi="宋体" w:cs="宋体"/>
          <w:sz w:val="28"/>
          <w:szCs w:val="28"/>
        </w:rPr>
      </w:pPr>
      <w:r>
        <w:rPr>
          <w:rFonts w:hint="eastAsia" w:ascii="宋体" w:hAnsi="宋体" w:cs="宋体"/>
          <w:sz w:val="28"/>
          <w:szCs w:val="28"/>
        </w:rPr>
        <w:t>4.2.3进度控制。</w:t>
      </w:r>
    </w:p>
    <w:p>
      <w:pPr>
        <w:spacing w:line="440" w:lineRule="exact"/>
        <w:ind w:firstLine="560" w:firstLineChars="200"/>
        <w:rPr>
          <w:rFonts w:ascii="宋体" w:hAnsi="宋体" w:cs="宋体"/>
          <w:sz w:val="28"/>
          <w:szCs w:val="28"/>
        </w:rPr>
      </w:pPr>
      <w:r>
        <w:rPr>
          <w:rFonts w:hint="eastAsia" w:ascii="宋体" w:hAnsi="宋体" w:cs="宋体"/>
          <w:sz w:val="28"/>
          <w:szCs w:val="28"/>
        </w:rPr>
        <w:t>对招标文件所规定的最后竣工日期，进行倒排，并逐个阶段进行控制。</w:t>
      </w:r>
    </w:p>
    <w:p>
      <w:pPr>
        <w:spacing w:line="440" w:lineRule="exact"/>
        <w:ind w:firstLine="560" w:firstLineChars="200"/>
        <w:rPr>
          <w:rFonts w:ascii="宋体" w:hAnsi="宋体" w:cs="宋体"/>
          <w:sz w:val="28"/>
          <w:szCs w:val="28"/>
        </w:rPr>
      </w:pPr>
      <w:r>
        <w:rPr>
          <w:rFonts w:hint="eastAsia" w:ascii="宋体" w:hAnsi="宋体" w:cs="宋体"/>
          <w:sz w:val="28"/>
          <w:szCs w:val="28"/>
        </w:rPr>
        <w:t>4.2.3.1进度的事前控制。（1）编制工程项目实施总进度计划；（2）对施工单位提交的施工进度计划进行把关；（3）对施工单位提交的施工方案进行审核把关；（4）协助委托人进行现场施工条件的准备。</w:t>
      </w:r>
    </w:p>
    <w:p>
      <w:pPr>
        <w:spacing w:line="440" w:lineRule="exact"/>
        <w:ind w:firstLine="560" w:firstLineChars="200"/>
        <w:rPr>
          <w:rFonts w:ascii="宋体" w:hAnsi="宋体" w:cs="宋体"/>
          <w:sz w:val="28"/>
          <w:szCs w:val="28"/>
        </w:rPr>
      </w:pPr>
      <w:r>
        <w:rPr>
          <w:rFonts w:hint="eastAsia" w:ascii="宋体" w:hAnsi="宋体" w:cs="宋体"/>
          <w:sz w:val="28"/>
          <w:szCs w:val="28"/>
        </w:rPr>
        <w:t>4.2.3.2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spacing w:line="440" w:lineRule="exact"/>
        <w:ind w:firstLine="560" w:firstLineChars="200"/>
        <w:rPr>
          <w:rFonts w:ascii="宋体" w:hAnsi="宋体" w:cs="宋体"/>
          <w:sz w:val="28"/>
          <w:szCs w:val="28"/>
        </w:rPr>
      </w:pPr>
      <w:r>
        <w:rPr>
          <w:rFonts w:hint="eastAsia" w:ascii="宋体" w:hAnsi="宋体" w:cs="宋体"/>
          <w:sz w:val="28"/>
          <w:szCs w:val="28"/>
        </w:rPr>
        <w:t>4.2.3.3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spacing w:line="440" w:lineRule="exact"/>
        <w:ind w:firstLine="560" w:firstLineChars="200"/>
        <w:rPr>
          <w:rFonts w:ascii="宋体" w:hAnsi="宋体" w:cs="宋体"/>
          <w:sz w:val="28"/>
          <w:szCs w:val="28"/>
        </w:rPr>
      </w:pPr>
      <w:r>
        <w:rPr>
          <w:rFonts w:hint="eastAsia" w:ascii="宋体" w:hAnsi="宋体" w:cs="宋体"/>
          <w:sz w:val="28"/>
          <w:szCs w:val="28"/>
        </w:rPr>
        <w:t>4.2.4安全管理。</w:t>
      </w:r>
    </w:p>
    <w:p>
      <w:pPr>
        <w:spacing w:line="440" w:lineRule="exact"/>
        <w:ind w:firstLine="560" w:firstLineChars="200"/>
        <w:rPr>
          <w:rFonts w:ascii="宋体" w:hAnsi="宋体" w:cs="宋体"/>
          <w:sz w:val="28"/>
          <w:szCs w:val="28"/>
        </w:rPr>
      </w:pPr>
      <w:r>
        <w:rPr>
          <w:rFonts w:hint="eastAsia" w:ascii="宋体" w:hAnsi="宋体" w:cs="宋体"/>
          <w:sz w:val="28"/>
          <w:szCs w:val="28"/>
        </w:rPr>
        <w:t>为提高本项目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4.2.4.1对安全管理目标的预控。开工前,监理人应会同委托人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 </w:t>
      </w:r>
    </w:p>
    <w:p>
      <w:pPr>
        <w:spacing w:line="440" w:lineRule="exact"/>
        <w:ind w:firstLine="560" w:firstLineChars="200"/>
        <w:rPr>
          <w:rFonts w:ascii="宋体" w:hAnsi="宋体" w:cs="宋体"/>
          <w:sz w:val="28"/>
          <w:szCs w:val="28"/>
        </w:rPr>
      </w:pPr>
      <w:r>
        <w:rPr>
          <w:rFonts w:hint="eastAsia" w:ascii="宋体" w:hAnsi="宋体" w:cs="宋体"/>
          <w:sz w:val="28"/>
          <w:szCs w:val="28"/>
        </w:rPr>
        <w:t>4.2.4.2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spacing w:line="440" w:lineRule="exact"/>
        <w:ind w:firstLine="560" w:firstLineChars="200"/>
        <w:rPr>
          <w:rFonts w:ascii="宋体" w:hAnsi="宋体" w:cs="宋体"/>
          <w:sz w:val="28"/>
          <w:szCs w:val="28"/>
        </w:rPr>
      </w:pPr>
      <w:r>
        <w:rPr>
          <w:rFonts w:hint="eastAsia" w:ascii="宋体" w:hAnsi="宋体" w:cs="宋体"/>
          <w:sz w:val="28"/>
          <w:szCs w:val="28"/>
        </w:rPr>
        <w:t>4.2.4.3因监理人管理不力、监理缺位而发生安全事故的，按照国家有关法律法规的相关规定，追究监理人的责任。</w:t>
      </w:r>
    </w:p>
    <w:p>
      <w:pPr>
        <w:spacing w:line="440" w:lineRule="exact"/>
        <w:ind w:firstLine="560" w:firstLineChars="200"/>
        <w:rPr>
          <w:rFonts w:ascii="宋体" w:hAnsi="宋体" w:cs="宋体"/>
          <w:sz w:val="28"/>
          <w:szCs w:val="28"/>
        </w:rPr>
      </w:pPr>
      <w:r>
        <w:rPr>
          <w:rFonts w:hint="eastAsia" w:ascii="宋体" w:hAnsi="宋体" w:cs="宋体"/>
          <w:sz w:val="28"/>
          <w:szCs w:val="28"/>
        </w:rPr>
        <w:t>4.2.5合同管理、信息管理及组织协调工作。</w:t>
      </w:r>
    </w:p>
    <w:p>
      <w:pPr>
        <w:spacing w:line="440" w:lineRule="exact"/>
        <w:ind w:firstLine="560" w:firstLineChars="200"/>
        <w:rPr>
          <w:rFonts w:ascii="宋体" w:hAnsi="宋体" w:cs="宋体"/>
          <w:sz w:val="28"/>
          <w:szCs w:val="28"/>
        </w:rPr>
      </w:pPr>
      <w:r>
        <w:rPr>
          <w:rFonts w:hint="eastAsia" w:ascii="宋体" w:hAnsi="宋体" w:cs="宋体"/>
          <w:sz w:val="28"/>
          <w:szCs w:val="28"/>
        </w:rPr>
        <w:t>4.2.5.1根据委托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委托人反映。</w:t>
      </w:r>
    </w:p>
    <w:p>
      <w:pPr>
        <w:spacing w:line="440" w:lineRule="exact"/>
        <w:ind w:firstLine="560" w:firstLineChars="200"/>
        <w:rPr>
          <w:rFonts w:ascii="宋体" w:hAnsi="宋体" w:cs="宋体"/>
          <w:sz w:val="28"/>
          <w:szCs w:val="28"/>
        </w:rPr>
      </w:pPr>
      <w:r>
        <w:rPr>
          <w:rFonts w:hint="eastAsia" w:ascii="宋体" w:hAnsi="宋体" w:cs="宋体"/>
          <w:sz w:val="28"/>
          <w:szCs w:val="28"/>
        </w:rPr>
        <w:t>4.2.5.2监理人应将工程项目实施阶段全过程的有关质量、工期、投资、安全等方面通过文件、会议、纪要、座谈等多种形式的信息进行收集、分类、整理，为委托人在工程实施过程中的科学决策提供充分的依据。</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4.2.5.3协助委托人协调、处理现场出现的各种问题；定期组织计划协调会，尽快解决施工单位现场项目部难以解决的问题；协调各方施工关系，保证各分项工程之间密切配合，整体顺利实施。 </w:t>
      </w:r>
    </w:p>
    <w:p>
      <w:pPr>
        <w:spacing w:line="440" w:lineRule="exact"/>
        <w:ind w:firstLine="562" w:firstLineChars="200"/>
        <w:outlineLvl w:val="0"/>
        <w:rPr>
          <w:rFonts w:ascii="宋体" w:hAnsi="宋体" w:cs="宋体"/>
          <w:b/>
          <w:sz w:val="28"/>
          <w:szCs w:val="28"/>
        </w:rPr>
      </w:pPr>
      <w:r>
        <w:rPr>
          <w:rFonts w:hint="eastAsia" w:ascii="宋体" w:hAnsi="宋体" w:cs="宋体"/>
          <w:b/>
          <w:sz w:val="28"/>
          <w:szCs w:val="28"/>
        </w:rPr>
        <w:t>4.3竣工保修阶段</w:t>
      </w:r>
    </w:p>
    <w:p>
      <w:pPr>
        <w:spacing w:line="440" w:lineRule="exact"/>
        <w:ind w:firstLine="560" w:firstLineChars="200"/>
        <w:rPr>
          <w:rFonts w:ascii="宋体" w:hAnsi="宋体" w:cs="宋体"/>
          <w:sz w:val="28"/>
          <w:szCs w:val="28"/>
        </w:rPr>
      </w:pPr>
      <w:r>
        <w:rPr>
          <w:rFonts w:hint="eastAsia" w:ascii="宋体" w:hAnsi="宋体" w:cs="宋体"/>
          <w:sz w:val="28"/>
          <w:szCs w:val="28"/>
        </w:rPr>
        <w:t>4.3.1建设项目（工程）竣工验收后,监理人根据工作量和工作缺陷,配备保修责任期监理人员,进行保修责任期的监理工作。</w:t>
      </w:r>
    </w:p>
    <w:p>
      <w:pPr>
        <w:spacing w:line="440" w:lineRule="exact"/>
        <w:ind w:firstLine="560" w:firstLineChars="200"/>
        <w:rPr>
          <w:rFonts w:ascii="宋体" w:hAnsi="宋体" w:cs="宋体"/>
          <w:sz w:val="28"/>
          <w:szCs w:val="28"/>
        </w:rPr>
      </w:pPr>
      <w:r>
        <w:rPr>
          <w:rFonts w:hint="eastAsia" w:ascii="宋体" w:hAnsi="宋体" w:cs="宋体"/>
          <w:sz w:val="28"/>
          <w:szCs w:val="28"/>
        </w:rPr>
        <w:t>4.3.2在整改和遗留工程的监理工作中，总监理工程师仍坚持上道工序未经检查验收不准进行下道工序的原则，确保工程质量。</w:t>
      </w:r>
    </w:p>
    <w:p>
      <w:pPr>
        <w:spacing w:line="440" w:lineRule="exact"/>
        <w:ind w:firstLine="560" w:firstLineChars="200"/>
        <w:rPr>
          <w:rFonts w:ascii="宋体" w:hAnsi="宋体" w:cs="宋体"/>
          <w:sz w:val="28"/>
          <w:szCs w:val="28"/>
        </w:rPr>
      </w:pPr>
      <w:r>
        <w:rPr>
          <w:rFonts w:hint="eastAsia" w:ascii="宋体" w:hAnsi="宋体" w:cs="宋体"/>
          <w:sz w:val="28"/>
          <w:szCs w:val="28"/>
        </w:rPr>
        <w:t>4.3.3在保修期内总监理工程师应督促设计单位、施工单位,设备材料供应单位认真做好保修工作。并加强现场巡视，发现缺陷时，能够及时通知施工单位和有关保修部门尽快前往检查，组织人力、物力进行修理。</w:t>
      </w:r>
    </w:p>
    <w:p>
      <w:pPr>
        <w:spacing w:line="440" w:lineRule="exact"/>
        <w:rPr>
          <w:rFonts w:asciiTheme="minorEastAsia" w:hAnsiTheme="minorEastAsia"/>
          <w:sz w:val="28"/>
          <w:szCs w:val="28"/>
        </w:rPr>
      </w:pPr>
      <w:r>
        <w:rPr>
          <w:rFonts w:hint="eastAsia" w:ascii="宋体" w:hAnsi="宋体" w:cs="宋体"/>
          <w:sz w:val="28"/>
          <w:szCs w:val="28"/>
        </w:rPr>
        <w:t>4.3.4总监理工程师在确保保修责任及修复费用的处理上必须根据造成问题的原因以及具体返修内容，与各有关单位共同商定处理办法，并监控实施。</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第四部分 项目需求</w:t>
      </w:r>
    </w:p>
    <w:p>
      <w:pPr>
        <w:pStyle w:val="41"/>
        <w:shd w:val="clear" w:color="auto" w:fill="FFFFFF"/>
        <w:spacing w:beforeAutospacing="0" w:afterAutospacing="0" w:line="440" w:lineRule="exact"/>
        <w:ind w:firstLine="551" w:firstLineChars="196"/>
        <w:jc w:val="both"/>
        <w:rPr>
          <w:color w:val="000000"/>
          <w:sz w:val="20"/>
          <w:szCs w:val="18"/>
        </w:rPr>
      </w:pPr>
      <w:r>
        <w:rPr>
          <w:rStyle w:val="50"/>
          <w:rFonts w:hint="eastAsia"/>
          <w:color w:val="000000"/>
          <w:sz w:val="28"/>
          <w:shd w:val="clear" w:color="auto" w:fill="FFFFFF"/>
        </w:rPr>
        <w:t>一、采购范围</w:t>
      </w:r>
    </w:p>
    <w:p>
      <w:pPr>
        <w:spacing w:line="440" w:lineRule="exact"/>
        <w:ind w:firstLine="560" w:firstLineChars="200"/>
        <w:jc w:val="left"/>
        <w:rPr>
          <w:rFonts w:ascii="宋体" w:hAnsi="宋体" w:cs="宋体"/>
          <w:color w:val="000000"/>
          <w:kern w:val="0"/>
          <w:sz w:val="28"/>
          <w:shd w:val="clear" w:color="auto" w:fill="FFFFFF"/>
        </w:rPr>
      </w:pPr>
      <w:r>
        <w:rPr>
          <w:rFonts w:hint="eastAsia" w:ascii="宋体" w:hAnsi="宋体" w:cs="宋体"/>
          <w:color w:val="000000"/>
          <w:kern w:val="0"/>
          <w:sz w:val="28"/>
          <w:shd w:val="clear" w:color="auto" w:fill="FFFFFF"/>
        </w:rPr>
        <w:t>盐城幼儿师范高等专科学校海洋路校区图文中心、艺术中心、科技中心、学生公寓四栋建筑及消防泵房，建筑面积约48457平方米。具体以工程量清单结合采购人具体要求为准。</w:t>
      </w:r>
    </w:p>
    <w:p>
      <w:pPr>
        <w:pStyle w:val="41"/>
        <w:shd w:val="clear" w:color="auto" w:fill="FFFFFF"/>
        <w:spacing w:beforeAutospacing="0" w:afterAutospacing="0" w:line="440" w:lineRule="exact"/>
        <w:ind w:firstLine="480"/>
        <w:rPr>
          <w:color w:val="000000"/>
          <w:sz w:val="20"/>
          <w:szCs w:val="18"/>
        </w:rPr>
      </w:pPr>
      <w:r>
        <w:rPr>
          <w:rFonts w:hint="eastAsia"/>
          <w:color w:val="auto"/>
          <w:sz w:val="28"/>
          <w:shd w:val="clear" w:color="auto" w:fill="FFFFFF"/>
        </w:rPr>
        <w:t>《建设工程监理规范》（GB/T50319-2013）约定的监理工作，</w:t>
      </w:r>
      <w:r>
        <w:rPr>
          <w:rFonts w:hint="eastAsia"/>
          <w:color w:val="000000"/>
          <w:sz w:val="28"/>
          <w:shd w:val="clear" w:color="auto" w:fill="FFFFFF"/>
        </w:rPr>
        <w:t>包括但不限于本项目范围内工程施工准备期、施工阶段、缺陷责任期全过程的质量、进度、造价控制管理和安全生产监督管理等方面。</w:t>
      </w:r>
    </w:p>
    <w:p>
      <w:pPr>
        <w:pStyle w:val="41"/>
        <w:shd w:val="clear" w:color="auto" w:fill="FFFFFF"/>
        <w:spacing w:beforeAutospacing="0" w:afterAutospacing="0" w:line="440" w:lineRule="exact"/>
        <w:ind w:firstLine="551" w:firstLineChars="196"/>
        <w:rPr>
          <w:color w:val="000000"/>
          <w:sz w:val="20"/>
          <w:szCs w:val="18"/>
        </w:rPr>
      </w:pPr>
      <w:r>
        <w:rPr>
          <w:rStyle w:val="50"/>
          <w:rFonts w:hint="eastAsia"/>
          <w:color w:val="000000"/>
          <w:sz w:val="28"/>
          <w:shd w:val="clear" w:color="auto" w:fill="FFFFFF"/>
        </w:rPr>
        <w:t>二、监理服务期：</w:t>
      </w:r>
      <w:r>
        <w:rPr>
          <w:rFonts w:hint="eastAsia"/>
          <w:color w:val="000000"/>
          <w:sz w:val="28"/>
          <w:shd w:val="clear" w:color="auto" w:fill="FFFFFF"/>
        </w:rPr>
        <w:t>从施工准备阶段开始，经施工阶段至缺陷责任期结束，其中施工阶段工期按照实际计算，同实际施工工期（如施工阶段工期延长或缩短，采购人均不予调整监理费用，投标人在投标时自行考虑此风险），缺陷责任期</w:t>
      </w:r>
      <w:r>
        <w:rPr>
          <w:rFonts w:hint="eastAsia"/>
          <w:color w:val="000000"/>
          <w:sz w:val="28"/>
          <w:shd w:val="clear" w:color="auto" w:fill="FFFFFF"/>
          <w:lang w:val="en-US" w:eastAsia="zh-CN"/>
        </w:rPr>
        <w:t>24</w:t>
      </w:r>
      <w:r>
        <w:rPr>
          <w:rFonts w:hint="eastAsia"/>
          <w:color w:val="000000"/>
          <w:sz w:val="28"/>
          <w:shd w:val="clear" w:color="auto" w:fill="FFFFFF"/>
        </w:rPr>
        <w:t>个月。</w:t>
      </w:r>
    </w:p>
    <w:p>
      <w:pPr>
        <w:pStyle w:val="41"/>
        <w:shd w:val="clear" w:color="auto" w:fill="FFFFFF"/>
        <w:spacing w:beforeAutospacing="0" w:afterAutospacing="0" w:line="440" w:lineRule="exact"/>
        <w:ind w:firstLine="551" w:firstLineChars="196"/>
        <w:rPr>
          <w:color w:val="auto"/>
          <w:sz w:val="28"/>
          <w:shd w:val="clear" w:color="auto" w:fill="FFFFFF"/>
        </w:rPr>
      </w:pPr>
      <w:r>
        <w:rPr>
          <w:rStyle w:val="50"/>
          <w:rFonts w:hint="eastAsia"/>
          <w:color w:val="000000"/>
          <w:sz w:val="28"/>
          <w:shd w:val="clear" w:color="auto" w:fill="FFFFFF"/>
        </w:rPr>
        <w:t>三、质量标准：</w:t>
      </w:r>
      <w:r>
        <w:rPr>
          <w:rFonts w:hint="eastAsia"/>
          <w:color w:val="auto"/>
          <w:sz w:val="28"/>
          <w:shd w:val="clear" w:color="auto" w:fill="FFFFFF"/>
        </w:rPr>
        <w:t>符合《工程施工质量验收规范》合格标准及其它相关规范合格标准。</w:t>
      </w:r>
    </w:p>
    <w:p>
      <w:pPr>
        <w:pStyle w:val="41"/>
        <w:shd w:val="clear" w:color="auto" w:fill="FFFFFF"/>
        <w:spacing w:beforeAutospacing="0" w:afterAutospacing="0" w:line="440" w:lineRule="exact"/>
        <w:ind w:firstLine="480"/>
        <w:rPr>
          <w:color w:val="000000"/>
          <w:sz w:val="28"/>
          <w:shd w:val="clear" w:color="auto" w:fill="FFFFFF"/>
        </w:rPr>
      </w:pPr>
      <w:r>
        <w:rPr>
          <w:rStyle w:val="50"/>
          <w:rFonts w:hint="eastAsia"/>
          <w:color w:val="000000"/>
          <w:sz w:val="28"/>
          <w:shd w:val="clear" w:color="auto" w:fill="FFFFFF"/>
        </w:rPr>
        <w:t>四、预算金额：</w:t>
      </w:r>
      <w:r>
        <w:rPr>
          <w:rFonts w:hint="eastAsia"/>
          <w:sz w:val="28"/>
          <w:szCs w:val="28"/>
        </w:rPr>
        <w:t>采购预算及最高限价：监理服务，预算（限价）为：6万元，</w:t>
      </w:r>
      <w:r>
        <w:rPr>
          <w:rFonts w:hint="eastAsia"/>
          <w:color w:val="000000"/>
          <w:sz w:val="28"/>
          <w:shd w:val="clear" w:color="auto" w:fill="FFFFFF"/>
        </w:rPr>
        <w:t>超过上限的投标报价为无效投标报价，按无效投标文件处理。</w:t>
      </w:r>
    </w:p>
    <w:p>
      <w:pPr>
        <w:pStyle w:val="41"/>
        <w:shd w:val="clear" w:color="auto" w:fill="FFFFFF"/>
        <w:spacing w:beforeAutospacing="0" w:afterAutospacing="0" w:line="440" w:lineRule="exact"/>
        <w:ind w:firstLine="482"/>
        <w:rPr>
          <w:rStyle w:val="50"/>
          <w:b w:val="0"/>
          <w:sz w:val="28"/>
        </w:rPr>
      </w:pPr>
      <w:r>
        <w:rPr>
          <w:rStyle w:val="50"/>
          <w:rFonts w:hint="eastAsia"/>
          <w:sz w:val="28"/>
        </w:rPr>
        <w:t>五、监理服务依据：</w:t>
      </w:r>
      <w:r>
        <w:rPr>
          <w:rStyle w:val="50"/>
          <w:rFonts w:hint="eastAsia"/>
          <w:b w:val="0"/>
          <w:color w:val="000000"/>
          <w:sz w:val="28"/>
          <w:shd w:val="clear" w:color="auto" w:fill="FFFFFF"/>
        </w:rPr>
        <w:t>建筑工程消防设计审查意见书（盐公消审（2007）第365号）、图文中心、艺术中心、科技中心、学生公寓等四栋建筑施工图（图审）、消防改造施工图、</w:t>
      </w:r>
      <w:r>
        <w:rPr>
          <w:rStyle w:val="50"/>
          <w:rFonts w:hint="eastAsia"/>
          <w:b w:val="0"/>
          <w:sz w:val="28"/>
        </w:rPr>
        <w:t>工程量清单。</w:t>
      </w:r>
    </w:p>
    <w:p>
      <w:pPr>
        <w:widowControl/>
        <w:spacing w:line="420" w:lineRule="exact"/>
        <w:ind w:firstLine="562" w:firstLineChars="200"/>
        <w:rPr>
          <w:rFonts w:hAnsi="宋体"/>
          <w:b/>
          <w:bCs/>
          <w:color w:val="000000"/>
          <w:sz w:val="28"/>
          <w:szCs w:val="28"/>
        </w:rPr>
      </w:pPr>
      <w:r>
        <w:rPr>
          <w:rFonts w:hint="eastAsia" w:hAnsi="宋体"/>
          <w:b/>
          <w:bCs/>
          <w:color w:val="000000"/>
          <w:sz w:val="28"/>
          <w:szCs w:val="28"/>
        </w:rPr>
        <w:t>六、监理工作内容：</w:t>
      </w:r>
    </w:p>
    <w:p>
      <w:pPr>
        <w:tabs>
          <w:tab w:val="left" w:pos="704"/>
        </w:tabs>
        <w:snapToGrid w:val="0"/>
        <w:spacing w:line="440" w:lineRule="exact"/>
        <w:ind w:firstLine="700" w:firstLineChars="25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（一）工程质量控制</w:t>
      </w:r>
    </w:p>
    <w:p>
      <w:pPr>
        <w:tabs>
          <w:tab w:val="left" w:pos="704"/>
        </w:tabs>
        <w:snapToGrid w:val="0"/>
        <w:spacing w:line="440" w:lineRule="exact"/>
        <w:ind w:firstLine="700" w:firstLineChars="25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1.对采购的材料设备的质量进行全过程控制。</w:t>
      </w:r>
    </w:p>
    <w:p>
      <w:pPr>
        <w:pStyle w:val="2"/>
        <w:ind w:firstLine="700" w:firstLineChars="250"/>
        <w:rPr>
          <w:rFonts w:ascii="宋体" w:hAnsi="宋体" w:cs="宋体"/>
          <w:sz w:val="28"/>
          <w:szCs w:val="28"/>
          <w:shd w:val="clear" w:color="auto" w:fill="FFFFFF"/>
        </w:rPr>
      </w:pPr>
      <w:r>
        <w:rPr>
          <w:rFonts w:hint="eastAsia" w:ascii="宋体" w:hAnsi="宋体" w:cs="宋体"/>
          <w:sz w:val="28"/>
          <w:szCs w:val="28"/>
          <w:shd w:val="clear" w:color="auto" w:fill="FFFFFF"/>
        </w:rPr>
        <w:t>2.对施工质量进行全过程控制。</w:t>
      </w:r>
    </w:p>
    <w:p>
      <w:pPr>
        <w:tabs>
          <w:tab w:val="left" w:pos="704"/>
        </w:tabs>
        <w:snapToGrid w:val="0"/>
        <w:spacing w:line="440" w:lineRule="exact"/>
        <w:ind w:firstLine="700" w:firstLineChars="25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（二）工程进度控制</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1.审核承建单位的进度分解计划，确认分解计划可以保证总体计划目标；</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2.对项目实施进度进行实时跟踪，并要求承建单位对进度计划进行动态调整，以确保项目的阶段和总体进度目标的实现；</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3.当工期目标严重偏离时，应及时指出，并提出对策建议，同时督促承建单位尽快采取措施。</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（三）工程投资控制</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1.通过对工程实施中的方案及设计的优化，确保投资控制在预算之内；</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2.协助业主单位做好项目支付预算的现金流量表，将付款进度与工程质量与形象进度结合起来。</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（四）工程变更控制</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1.对工程变更控制，明确界定项目变更的目标，防止变更范围的扩大化，加强变更风险以及变更效果的评估。</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2.对变更申请及时响应；任何变更都应在实施前进行评估，选择冲击最小的变更方案；</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3.任何变更都要得到三方（业主单位、监理单位和承建单位）的书面确认。</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（五）工程合同管理</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1.跟踪检查合同的执行情况，确保承建单位按时履约；</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2.对合同工期的延误和延期进行审核确认；</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3.对合同变更、索赔等事宜进行审核确认；</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4.根据合同约定，审核承建单位提交的支付申请，签发付款凭证。</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（六）信息管理/工程文档管理</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1.做好监理日记及工程大事记；</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2.做好合同批复等各类往来文件的批复与存档；</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3.做好项目协调会、技术专题会的会议纪要；</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4.管理好实施期间的各类技术文档；</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5.项目月报（周报）；</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6.监理工程师通知；</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7.各种会议纪要；</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8.阶段性项目总结；</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9.承建单位提交的技术文档；</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10.监督承建单位按规范提交项目文档。</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（七）安全管理</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1.明确安全管理的五大基本目标；</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2.正视安全管理的五种关系；</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3.坚持安全管理原则；</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4.落实业主单位、监理单位、施工单位的安全责任；</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5.制定安全监理工作计划（包括安全监理规划和安全监理实施细则）；</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6.采取有效的安全监理工作方法（包括审查核试验安全管理制度、巡视检查安全措施、告知安全责任、通知安隐患、停工安全整改、报告安全事故）；</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7.细化安全监理工作内容；</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8.落实安全监理工作制度；</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9.妥善管理安全监理资料；</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10.严抓施工现场消防安全和环境保护。</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（八）工作协调</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接受委托，负责协调本项目所涉及的各单位之间的工作关系，并协调解决项目建设过程中的各类纠纷。监理方应通过必要的会议制度来实施协调工作，主要会议包括不限于：</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1.第一次现场会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2.监理交底会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3.周例会及业主单位组织的例会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4.监理协调会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5.专题讨论会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6.专家论证会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7.阶段工作总结会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8.问题通报会</w:t>
      </w:r>
    </w:p>
    <w:p>
      <w:pPr>
        <w:tabs>
          <w:tab w:val="left" w:pos="704"/>
        </w:tabs>
        <w:snapToGrid w:val="0"/>
        <w:spacing w:line="440" w:lineRule="exact"/>
        <w:ind w:firstLine="700" w:firstLineChars="250"/>
        <w:rPr>
          <w:rFonts w:ascii="宋体" w:hAnsi="宋体" w:cs="宋体"/>
          <w:sz w:val="28"/>
          <w:szCs w:val="28"/>
        </w:rPr>
      </w:pPr>
      <w:r>
        <w:rPr>
          <w:rFonts w:hint="eastAsia" w:ascii="宋体" w:hAnsi="宋体" w:cs="宋体"/>
          <w:sz w:val="28"/>
          <w:szCs w:val="28"/>
        </w:rPr>
        <w:t>9.分项的阶段验收及最终验收会</w:t>
      </w:r>
    </w:p>
    <w:p>
      <w:pPr>
        <w:pStyle w:val="41"/>
        <w:shd w:val="clear" w:color="auto" w:fill="FFFFFF"/>
        <w:spacing w:beforeAutospacing="0" w:afterAutospacing="0" w:line="480" w:lineRule="exact"/>
        <w:ind w:firstLine="562" w:firstLineChars="200"/>
        <w:rPr>
          <w:color w:val="000000"/>
          <w:sz w:val="28"/>
          <w:szCs w:val="28"/>
          <w:shd w:val="clear" w:color="auto" w:fill="FFFFFF"/>
        </w:rPr>
      </w:pPr>
      <w:r>
        <w:rPr>
          <w:rFonts w:hint="eastAsia" w:cs="Times New Roman"/>
          <w:b/>
          <w:color w:val="000000"/>
          <w:kern w:val="2"/>
          <w:sz w:val="28"/>
          <w:szCs w:val="28"/>
        </w:rPr>
        <w:t>八、人员考核：</w:t>
      </w:r>
      <w:r>
        <w:rPr>
          <w:rFonts w:hint="eastAsia"/>
          <w:color w:val="000000"/>
          <w:sz w:val="28"/>
          <w:szCs w:val="28"/>
          <w:shd w:val="clear" w:color="auto" w:fill="FFFFFF"/>
        </w:rPr>
        <w:t>投标文件承诺的人员配备不得调整，否则视为违约；在签约后，监理人员必须服从采购人管理，在采购人海洋路校区签到接受考核，正常上班履行监理工作；不假离岗的，每人次每半天扣罚500元。</w:t>
      </w:r>
    </w:p>
    <w:p>
      <w:pPr>
        <w:widowControl/>
        <w:spacing w:line="420" w:lineRule="exact"/>
        <w:ind w:firstLine="562" w:firstLineChars="200"/>
        <w:rPr>
          <w:rFonts w:ascii="宋体" w:hAnsi="宋体"/>
          <w:b/>
          <w:color w:val="000000"/>
          <w:sz w:val="28"/>
          <w:szCs w:val="28"/>
        </w:rPr>
      </w:pPr>
      <w:r>
        <w:rPr>
          <w:rFonts w:hint="eastAsia" w:ascii="宋体" w:hAnsi="宋体"/>
          <w:b/>
          <w:color w:val="000000"/>
          <w:sz w:val="28"/>
          <w:szCs w:val="28"/>
        </w:rPr>
        <w:t>九、技术咨询费</w:t>
      </w:r>
    </w:p>
    <w:p>
      <w:pPr>
        <w:spacing w:line="420" w:lineRule="exact"/>
        <w:ind w:firstLine="480"/>
        <w:jc w:val="left"/>
        <w:rPr>
          <w:rFonts w:ascii="宋体"/>
          <w:sz w:val="28"/>
          <w:szCs w:val="28"/>
        </w:rPr>
      </w:pPr>
      <w:r>
        <w:rPr>
          <w:rFonts w:hint="eastAsia" w:ascii="宋体" w:hAnsi="宋体"/>
          <w:b/>
          <w:bCs/>
          <w:color w:val="auto"/>
          <w:sz w:val="28"/>
          <w:szCs w:val="28"/>
          <w:lang w:val="zh-CN"/>
        </w:rPr>
        <w:t>本项目技术咨询费</w:t>
      </w:r>
      <w:r>
        <w:rPr>
          <w:rFonts w:hint="eastAsia" w:ascii="宋体" w:hAnsi="宋体"/>
          <w:b/>
          <w:bCs/>
          <w:color w:val="auto"/>
          <w:sz w:val="28"/>
          <w:szCs w:val="28"/>
        </w:rPr>
        <w:t>3</w:t>
      </w:r>
      <w:r>
        <w:rPr>
          <w:rFonts w:hint="eastAsia" w:ascii="宋体" w:hAnsi="宋体"/>
          <w:b/>
          <w:bCs/>
          <w:color w:val="auto"/>
          <w:sz w:val="28"/>
          <w:szCs w:val="28"/>
          <w:lang w:val="zh-CN"/>
        </w:rPr>
        <w:t>000.00元，各</w:t>
      </w:r>
      <w:r>
        <w:rPr>
          <w:rFonts w:hint="eastAsia" w:ascii="宋体" w:hAnsi="宋体"/>
          <w:b/>
          <w:bCs/>
          <w:color w:val="000000"/>
          <w:sz w:val="28"/>
          <w:szCs w:val="28"/>
          <w:lang w:val="zh-CN"/>
        </w:rPr>
        <w:t>响应供应在报价中综合考虑，不单独列项，由中标单位中标后签订合同前直接支付给采购技术服务单位江苏大洲工程项目管理有限公司（无据）。</w:t>
      </w:r>
    </w:p>
    <w:p>
      <w:pPr>
        <w:spacing w:line="360" w:lineRule="auto"/>
        <w:rPr>
          <w:rFonts w:eastAsia="黑体"/>
          <w:sz w:val="36"/>
          <w:szCs w:val="36"/>
        </w:rPr>
      </w:pPr>
    </w:p>
    <w:p>
      <w:pPr>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第五部分：</w:t>
      </w:r>
      <w:r>
        <w:rPr>
          <w:b/>
          <w:sz w:val="36"/>
          <w:szCs w:val="36"/>
        </w:rPr>
        <w:t>询价响应文件的组成及格式</w:t>
      </w:r>
    </w:p>
    <w:p>
      <w:pPr>
        <w:rPr>
          <w:sz w:val="32"/>
          <w:szCs w:val="32"/>
        </w:rPr>
      </w:pPr>
    </w:p>
    <w:p>
      <w:pPr>
        <w:spacing w:line="360" w:lineRule="auto"/>
        <w:jc w:val="center"/>
        <w:rPr>
          <w:b/>
          <w:sz w:val="72"/>
        </w:rPr>
      </w:pPr>
    </w:p>
    <w:p>
      <w:pPr>
        <w:spacing w:line="360" w:lineRule="auto"/>
        <w:jc w:val="center"/>
        <w:rPr>
          <w:b/>
          <w:sz w:val="7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rPr>
          <w:b/>
          <w:sz w:val="36"/>
        </w:rPr>
      </w:pPr>
    </w:p>
    <w:p>
      <w:pPr>
        <w:spacing w:line="360" w:lineRule="auto"/>
        <w:ind w:firstLine="1485" w:firstLineChars="411"/>
        <w:jc w:val="left"/>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1485" w:firstLineChars="411"/>
        <w:rPr>
          <w:sz w:val="36"/>
        </w:rPr>
      </w:pPr>
      <w:r>
        <w:rPr>
          <w:rFonts w:hint="eastAsia"/>
          <w:b/>
          <w:sz w:val="36"/>
        </w:rPr>
        <w:t>询价供应商</w:t>
      </w:r>
      <w:r>
        <w:rPr>
          <w:b/>
          <w:sz w:val="36"/>
        </w:rPr>
        <w:t>（盖章）：</w:t>
      </w:r>
    </w:p>
    <w:p>
      <w:pPr>
        <w:spacing w:line="360" w:lineRule="auto"/>
        <w:jc w:val="center"/>
        <w:rPr>
          <w:b/>
          <w:sz w:val="36"/>
        </w:rPr>
      </w:pPr>
    </w:p>
    <w:p>
      <w:pPr>
        <w:spacing w:line="360" w:lineRule="auto"/>
        <w:jc w:val="center"/>
        <w:rPr>
          <w:rFonts w:eastAsia="黑体"/>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r>
        <w:br w:type="page"/>
      </w:r>
      <w:r>
        <w:rPr>
          <w:rFonts w:hint="eastAsia" w:eastAsia="黑体"/>
          <w:sz w:val="36"/>
          <w:szCs w:val="36"/>
        </w:rPr>
        <w:t>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8"/>
          <w:szCs w:val="28"/>
        </w:rPr>
      </w:pPr>
      <w:r>
        <w:rPr>
          <w:rFonts w:hint="eastAsia" w:ascii="宋体" w:hAnsi="宋体"/>
          <w:b/>
          <w:bCs/>
          <w:sz w:val="28"/>
          <w:szCs w:val="28"/>
        </w:rPr>
        <w:t>1、实质性资格证明文件目录</w:t>
      </w:r>
    </w:p>
    <w:p>
      <w:pPr>
        <w:pStyle w:val="41"/>
        <w:shd w:val="clear" w:color="auto" w:fill="FFFFFF"/>
        <w:spacing w:beforeAutospacing="0" w:afterAutospacing="0" w:line="440" w:lineRule="exact"/>
        <w:ind w:firstLine="562" w:firstLineChars="2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文件</w:t>
      </w:r>
      <w:r>
        <w:rPr>
          <w:rFonts w:cs="Arial" w:asciiTheme="minorEastAsia" w:hAnsiTheme="minorEastAsia" w:eastAsiaTheme="minorEastAsia"/>
          <w:b/>
          <w:sz w:val="28"/>
          <w:szCs w:val="28"/>
        </w:rPr>
        <w:t>1</w:t>
      </w:r>
      <w:r>
        <w:rPr>
          <w:rFonts w:hint="eastAsia" w:asciiTheme="minorEastAsia" w:hAnsiTheme="minorEastAsia" w:eastAsiaTheme="minorEastAsia"/>
          <w:color w:val="000000"/>
          <w:sz w:val="28"/>
          <w:szCs w:val="28"/>
          <w:shd w:val="clear" w:color="auto" w:fill="FFFFFF"/>
        </w:rPr>
        <w:t>投标人具有独立法人资格并依法取得企业法人营业执照，营业执照处于有效期，并在人员、设备、资金等方面具备相应的监理能力。</w:t>
      </w:r>
      <w:r>
        <w:rPr>
          <w:rFonts w:hint="eastAsia" w:cs="Arial" w:asciiTheme="minorEastAsia" w:hAnsiTheme="minorEastAsia" w:eastAsiaTheme="minorEastAsia"/>
          <w:sz w:val="28"/>
          <w:szCs w:val="28"/>
        </w:rPr>
        <w:t>（复印件加盖企业公章）</w:t>
      </w:r>
    </w:p>
    <w:p>
      <w:pPr>
        <w:pStyle w:val="41"/>
        <w:shd w:val="clear" w:color="auto" w:fill="FFFFFF"/>
        <w:spacing w:beforeAutospacing="0" w:afterAutospacing="0" w:line="440" w:lineRule="exact"/>
        <w:ind w:firstLine="562" w:firstLineChars="2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文件2</w:t>
      </w:r>
      <w:r>
        <w:rPr>
          <w:rFonts w:hint="eastAsia" w:asciiTheme="minorEastAsia" w:hAnsiTheme="minorEastAsia" w:eastAsiaTheme="minorEastAsia"/>
          <w:color w:val="000000"/>
          <w:sz w:val="28"/>
          <w:szCs w:val="28"/>
          <w:shd w:val="clear" w:color="auto" w:fill="FFFFFF"/>
        </w:rPr>
        <w:t>投标人具备建设行政主管部门颁发的</w:t>
      </w:r>
      <w:r>
        <w:rPr>
          <w:rFonts w:hint="eastAsia" w:asciiTheme="minorEastAsia" w:hAnsiTheme="minorEastAsia" w:eastAsiaTheme="minorEastAsia"/>
          <w:b/>
          <w:bCs/>
          <w:color w:val="000000"/>
          <w:sz w:val="28"/>
          <w:szCs w:val="28"/>
          <w:shd w:val="clear" w:color="auto" w:fill="FFFFFF"/>
          <w:lang w:eastAsia="zh-CN"/>
        </w:rPr>
        <w:t>机电安装工程</w:t>
      </w:r>
      <w:r>
        <w:rPr>
          <w:rStyle w:val="50"/>
          <w:rFonts w:hint="eastAsia" w:asciiTheme="minorEastAsia" w:hAnsiTheme="minorEastAsia" w:eastAsiaTheme="minorEastAsia"/>
          <w:bCs w:val="0"/>
          <w:color w:val="auto"/>
          <w:sz w:val="28"/>
          <w:szCs w:val="28"/>
          <w:shd w:val="clear" w:color="auto" w:fill="FFFFFF"/>
        </w:rPr>
        <w:t>监理乙级及以上资质或者监理综合资质</w:t>
      </w:r>
      <w:r>
        <w:rPr>
          <w:rFonts w:hint="eastAsia" w:asciiTheme="minorEastAsia" w:hAnsiTheme="minorEastAsia" w:eastAsiaTheme="minorEastAsia"/>
          <w:color w:val="auto"/>
          <w:sz w:val="28"/>
          <w:szCs w:val="28"/>
          <w:shd w:val="clear" w:color="auto" w:fill="FFFFFF"/>
        </w:rPr>
        <w:t>，</w:t>
      </w:r>
      <w:r>
        <w:rPr>
          <w:rFonts w:hint="eastAsia" w:asciiTheme="minorEastAsia" w:hAnsiTheme="minorEastAsia" w:eastAsiaTheme="minorEastAsia"/>
          <w:color w:val="000000"/>
          <w:sz w:val="28"/>
          <w:szCs w:val="28"/>
          <w:shd w:val="clear" w:color="auto" w:fill="FFFFFF"/>
        </w:rPr>
        <w:t>并在人员、设备、资金等方面具备相应的施工监理能力。</w:t>
      </w:r>
      <w:r>
        <w:rPr>
          <w:rFonts w:hint="eastAsia" w:cs="Arial" w:asciiTheme="minorEastAsia" w:hAnsiTheme="minorEastAsia" w:eastAsiaTheme="minorEastAsia"/>
          <w:sz w:val="28"/>
          <w:szCs w:val="28"/>
        </w:rPr>
        <w:t>（复印件加盖企业公章）</w:t>
      </w:r>
    </w:p>
    <w:p>
      <w:pPr>
        <w:pStyle w:val="41"/>
        <w:shd w:val="clear" w:color="auto" w:fill="FFFFFF"/>
        <w:spacing w:beforeAutospacing="0" w:afterAutospacing="0" w:line="440" w:lineRule="exact"/>
        <w:ind w:firstLine="562" w:firstLineChars="2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文件3</w:t>
      </w:r>
      <w:r>
        <w:rPr>
          <w:rFonts w:hint="eastAsia" w:asciiTheme="minorEastAsia" w:hAnsiTheme="minorEastAsia" w:eastAsiaTheme="minorEastAsia"/>
          <w:color w:val="000000"/>
          <w:sz w:val="28"/>
          <w:szCs w:val="28"/>
          <w:shd w:val="clear" w:color="auto" w:fill="FFFFFF"/>
        </w:rPr>
        <w:t>投标人承担过一个类似工程监理业绩，类似工程业绩考核期限以提交投标文件截止时间前36个月为准，自监理业务手册上注明的竣工时间起至提交投标文件截止之日止，具体要求:类似工程监理业绩指单项合同为标准消防改造项目的监理业绩。</w:t>
      </w:r>
      <w:r>
        <w:rPr>
          <w:rFonts w:hint="eastAsia" w:cs="Arial" w:asciiTheme="minorEastAsia" w:hAnsiTheme="minorEastAsia" w:eastAsiaTheme="minorEastAsia"/>
          <w:sz w:val="28"/>
          <w:szCs w:val="28"/>
        </w:rPr>
        <w:t>（复印件加盖企业公章）</w:t>
      </w:r>
    </w:p>
    <w:p>
      <w:pPr>
        <w:pStyle w:val="41"/>
        <w:shd w:val="clear" w:color="auto" w:fill="FFFFFF"/>
        <w:spacing w:beforeAutospacing="0" w:afterAutospacing="0" w:line="440" w:lineRule="exact"/>
        <w:ind w:firstLine="562" w:firstLineChars="2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文件4</w:t>
      </w:r>
      <w:r>
        <w:rPr>
          <w:rFonts w:hint="eastAsia" w:asciiTheme="minorEastAsia" w:hAnsiTheme="minorEastAsia" w:eastAsiaTheme="minorEastAsia"/>
          <w:color w:val="000000"/>
          <w:sz w:val="28"/>
          <w:szCs w:val="28"/>
          <w:shd w:val="clear" w:color="auto" w:fill="FFFFFF"/>
        </w:rPr>
        <w:t xml:space="preserve"> 项目组成员截止投标前连续6个月的养老保险证明。</w:t>
      </w:r>
      <w:r>
        <w:rPr>
          <w:rFonts w:hint="eastAsia" w:cs="Arial" w:asciiTheme="minorEastAsia" w:hAnsiTheme="minorEastAsia" w:eastAsiaTheme="minorEastAsia"/>
          <w:sz w:val="28"/>
          <w:szCs w:val="28"/>
        </w:rPr>
        <w:t>（复印件加盖企业公章）</w:t>
      </w:r>
    </w:p>
    <w:p>
      <w:pPr>
        <w:pStyle w:val="41"/>
        <w:shd w:val="clear" w:color="auto" w:fill="FFFFFF"/>
        <w:spacing w:beforeAutospacing="0" w:afterAutospacing="0" w:line="440" w:lineRule="exact"/>
        <w:ind w:firstLine="562" w:firstLineChars="200"/>
        <w:rPr>
          <w:rFonts w:cs="Arial" w:asciiTheme="minorEastAsia" w:hAnsiTheme="minorEastAsia" w:eastAsiaTheme="minorEastAsia"/>
          <w:sz w:val="28"/>
          <w:szCs w:val="28"/>
        </w:rPr>
      </w:pPr>
      <w:r>
        <w:rPr>
          <w:rFonts w:hint="eastAsia" w:cs="Arial" w:asciiTheme="minorEastAsia" w:hAnsiTheme="minorEastAsia" w:eastAsiaTheme="minorEastAsia"/>
          <w:b/>
          <w:sz w:val="28"/>
          <w:szCs w:val="28"/>
        </w:rPr>
        <w:t>文件5</w:t>
      </w:r>
      <w:r>
        <w:rPr>
          <w:rFonts w:hint="eastAsia" w:asciiTheme="minorEastAsia" w:hAnsiTheme="minorEastAsia" w:eastAsiaTheme="minorEastAsia"/>
          <w:color w:val="000000"/>
          <w:sz w:val="28"/>
          <w:szCs w:val="28"/>
          <w:shd w:val="clear" w:color="auto" w:fill="FFFFFF"/>
        </w:rPr>
        <w:t xml:space="preserve"> 符合询价文件要求的项目组成员的相关证书</w:t>
      </w:r>
      <w:r>
        <w:rPr>
          <w:rFonts w:hint="eastAsia" w:cs="Arial" w:asciiTheme="minorEastAsia" w:hAnsiTheme="minorEastAsia" w:eastAsiaTheme="minorEastAsia"/>
          <w:sz w:val="28"/>
          <w:szCs w:val="28"/>
        </w:rPr>
        <w:t>（复印件加盖企业公章）</w:t>
      </w:r>
    </w:p>
    <w:p>
      <w:pPr>
        <w:snapToGrid w:val="0"/>
        <w:spacing w:before="50" w:after="120" w:afterLines="50" w:line="440" w:lineRule="exact"/>
        <w:ind w:firstLine="562" w:firstLineChars="200"/>
        <w:jc w:val="left"/>
        <w:rPr>
          <w:rFonts w:cs="Arial" w:asciiTheme="minorEastAsia" w:hAnsiTheme="minorEastAsia" w:eastAsiaTheme="minorEastAsia"/>
          <w:sz w:val="28"/>
          <w:szCs w:val="28"/>
        </w:rPr>
      </w:pPr>
      <w:r>
        <w:rPr>
          <w:rFonts w:hint="eastAsia" w:cs="Arial" w:asciiTheme="minorEastAsia" w:hAnsiTheme="minorEastAsia" w:eastAsiaTheme="minorEastAsia"/>
          <w:b/>
          <w:kern w:val="0"/>
          <w:sz w:val="28"/>
          <w:szCs w:val="28"/>
        </w:rPr>
        <w:t>文件6</w:t>
      </w:r>
      <w:r>
        <w:rPr>
          <w:rFonts w:hint="eastAsia" w:asciiTheme="minorEastAsia" w:hAnsiTheme="minorEastAsia" w:eastAsiaTheme="minorEastAsia"/>
          <w:b/>
          <w:sz w:val="28"/>
          <w:szCs w:val="28"/>
        </w:rPr>
        <w:t xml:space="preserve"> </w:t>
      </w:r>
      <w:r>
        <w:rPr>
          <w:rFonts w:hint="eastAsia" w:cs="Arial" w:asciiTheme="minorEastAsia" w:hAnsiTheme="minorEastAsia" w:eastAsiaTheme="minorEastAsia"/>
          <w:sz w:val="28"/>
          <w:szCs w:val="28"/>
        </w:rPr>
        <w:t>未被“信用中国”网站（www.creditchina.gov.cn）列入失信被执行人、重大税收违法案件当事人名单、政府采购严重失信行为记录名单（打印件加盖企业公章）</w:t>
      </w:r>
    </w:p>
    <w:p>
      <w:pPr>
        <w:snapToGrid w:val="0"/>
        <w:spacing w:before="50" w:after="120" w:afterLines="50" w:line="440" w:lineRule="exact"/>
        <w:ind w:firstLine="562" w:firstLineChars="200"/>
        <w:jc w:val="left"/>
        <w:rPr>
          <w:rFonts w:cs="Arial" w:asciiTheme="minorEastAsia" w:hAnsiTheme="minorEastAsia" w:eastAsiaTheme="minorEastAsia"/>
          <w:sz w:val="28"/>
          <w:szCs w:val="28"/>
        </w:rPr>
      </w:pPr>
      <w:r>
        <w:rPr>
          <w:rFonts w:hint="eastAsia" w:cs="Arial" w:asciiTheme="minorEastAsia" w:hAnsiTheme="minorEastAsia" w:eastAsiaTheme="minorEastAsia"/>
          <w:b/>
          <w:kern w:val="0"/>
          <w:sz w:val="28"/>
          <w:szCs w:val="28"/>
        </w:rPr>
        <w:t>文件7</w:t>
      </w:r>
      <w:r>
        <w:rPr>
          <w:rFonts w:hint="eastAsia" w:cs="Arial" w:asciiTheme="minorEastAsia" w:hAnsiTheme="minorEastAsia" w:eastAsiaTheme="minorEastAsia"/>
          <w:sz w:val="28"/>
          <w:szCs w:val="28"/>
        </w:rPr>
        <w:t>法人</w:t>
      </w:r>
      <w:r>
        <w:rPr>
          <w:rFonts w:cs="Arial" w:asciiTheme="minorEastAsia" w:hAnsiTheme="minorEastAsia" w:eastAsiaTheme="minorEastAsia"/>
          <w:sz w:val="28"/>
          <w:szCs w:val="28"/>
        </w:rPr>
        <w:t>授权书（</w:t>
      </w:r>
      <w:r>
        <w:rPr>
          <w:rFonts w:asciiTheme="minorEastAsia" w:hAnsiTheme="minorEastAsia" w:eastAsiaTheme="minorEastAsia"/>
          <w:sz w:val="28"/>
          <w:szCs w:val="28"/>
        </w:rPr>
        <w:t>原件,</w:t>
      </w:r>
      <w:r>
        <w:rPr>
          <w:rFonts w:hint="eastAsia" w:cs="Arial" w:asciiTheme="minorEastAsia" w:hAnsiTheme="minorEastAsia" w:eastAsiaTheme="minorEastAsia"/>
          <w:sz w:val="28"/>
          <w:szCs w:val="28"/>
        </w:rPr>
        <w:t>格式见附表</w:t>
      </w:r>
      <w:r>
        <w:rPr>
          <w:rFonts w:cs="Arial" w:asciiTheme="minorEastAsia" w:hAnsiTheme="minorEastAsia" w:eastAsiaTheme="minorEastAsia"/>
          <w:sz w:val="28"/>
          <w:szCs w:val="28"/>
        </w:rPr>
        <w:t>）</w:t>
      </w:r>
    </w:p>
    <w:p>
      <w:pPr>
        <w:snapToGrid w:val="0"/>
        <w:spacing w:before="50" w:after="120" w:afterLines="50" w:line="440" w:lineRule="exact"/>
        <w:ind w:firstLine="482"/>
        <w:jc w:val="left"/>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文件8</w:t>
      </w:r>
      <w:r>
        <w:rPr>
          <w:rFonts w:hint="eastAsia" w:cs="Arial" w:asciiTheme="minorEastAsia" w:hAnsiTheme="minorEastAsia" w:eastAsiaTheme="minorEastAsia"/>
          <w:kern w:val="0"/>
          <w:sz w:val="28"/>
          <w:szCs w:val="28"/>
        </w:rPr>
        <w:t>投标函</w:t>
      </w:r>
      <w:r>
        <w:rPr>
          <w:rFonts w:cs="Arial" w:asciiTheme="minorEastAsia" w:hAnsiTheme="minorEastAsia" w:eastAsiaTheme="minorEastAsia"/>
          <w:sz w:val="28"/>
          <w:szCs w:val="28"/>
        </w:rPr>
        <w:t>（</w:t>
      </w:r>
      <w:r>
        <w:rPr>
          <w:rFonts w:asciiTheme="minorEastAsia" w:hAnsiTheme="minorEastAsia" w:eastAsiaTheme="minorEastAsia"/>
          <w:sz w:val="28"/>
          <w:szCs w:val="28"/>
        </w:rPr>
        <w:t>原件,</w:t>
      </w:r>
      <w:r>
        <w:rPr>
          <w:rFonts w:hint="eastAsia" w:cs="Arial" w:asciiTheme="minorEastAsia" w:hAnsiTheme="minorEastAsia" w:eastAsiaTheme="minorEastAsia"/>
          <w:sz w:val="28"/>
          <w:szCs w:val="28"/>
        </w:rPr>
        <w:t>格式见附表</w:t>
      </w:r>
      <w:r>
        <w:rPr>
          <w:rFonts w:cs="Arial" w:asciiTheme="minorEastAsia" w:hAnsiTheme="minorEastAsia" w:eastAsiaTheme="minorEastAsia"/>
          <w:sz w:val="28"/>
          <w:szCs w:val="28"/>
        </w:rPr>
        <w:t>）</w:t>
      </w:r>
    </w:p>
    <w:p>
      <w:pPr>
        <w:snapToGrid w:val="0"/>
        <w:spacing w:before="50" w:after="120" w:afterLines="50" w:line="440" w:lineRule="exact"/>
        <w:ind w:firstLine="482"/>
        <w:jc w:val="left"/>
        <w:rPr>
          <w:rFonts w:cs="Arial" w:asciiTheme="minorEastAsia" w:hAnsiTheme="minorEastAsia" w:eastAsiaTheme="minorEastAsia"/>
          <w:b/>
          <w:kern w:val="0"/>
          <w:sz w:val="28"/>
          <w:szCs w:val="28"/>
        </w:rPr>
      </w:pPr>
      <w:r>
        <w:rPr>
          <w:rFonts w:hint="eastAsia" w:cs="Arial" w:asciiTheme="minorEastAsia" w:hAnsiTheme="minorEastAsia" w:eastAsiaTheme="minorEastAsia"/>
          <w:b/>
          <w:kern w:val="0"/>
          <w:sz w:val="28"/>
          <w:szCs w:val="28"/>
        </w:rPr>
        <w:t>文件9</w:t>
      </w:r>
      <w:r>
        <w:rPr>
          <w:rFonts w:hint="eastAsia" w:cs="Arial" w:asciiTheme="minorEastAsia" w:hAnsiTheme="minorEastAsia" w:eastAsiaTheme="minorEastAsia"/>
          <w:kern w:val="0"/>
          <w:sz w:val="28"/>
          <w:szCs w:val="28"/>
        </w:rPr>
        <w:t>开标一览表</w:t>
      </w:r>
      <w:r>
        <w:rPr>
          <w:rFonts w:cs="Arial" w:asciiTheme="minorEastAsia" w:hAnsiTheme="minorEastAsia" w:eastAsiaTheme="minorEastAsia"/>
          <w:sz w:val="28"/>
          <w:szCs w:val="28"/>
        </w:rPr>
        <w:t>（</w:t>
      </w:r>
      <w:r>
        <w:rPr>
          <w:rFonts w:asciiTheme="minorEastAsia" w:hAnsiTheme="minorEastAsia" w:eastAsiaTheme="minorEastAsia"/>
          <w:sz w:val="28"/>
          <w:szCs w:val="28"/>
        </w:rPr>
        <w:t>原件,</w:t>
      </w:r>
      <w:r>
        <w:rPr>
          <w:rFonts w:hint="eastAsia" w:cs="Arial" w:asciiTheme="minorEastAsia" w:hAnsiTheme="minorEastAsia" w:eastAsiaTheme="minorEastAsia"/>
          <w:sz w:val="28"/>
          <w:szCs w:val="28"/>
        </w:rPr>
        <w:t>格式见附表</w:t>
      </w:r>
      <w:r>
        <w:rPr>
          <w:rFonts w:cs="Arial" w:asciiTheme="minorEastAsia" w:hAnsiTheme="minorEastAsia" w:eastAsiaTheme="minorEastAsia"/>
          <w:sz w:val="28"/>
          <w:szCs w:val="28"/>
        </w:rPr>
        <w:t>）</w:t>
      </w:r>
    </w:p>
    <w:p>
      <w:pPr>
        <w:snapToGrid w:val="0"/>
        <w:spacing w:before="50" w:after="120" w:afterLines="50" w:line="440" w:lineRule="exact"/>
        <w:ind w:firstLine="482"/>
        <w:jc w:val="left"/>
        <w:rPr>
          <w:rFonts w:ascii="仿宋_GB2312" w:hAnsi="宋体" w:cs="Arial"/>
          <w:sz w:val="28"/>
          <w:szCs w:val="28"/>
        </w:rPr>
      </w:pPr>
      <w:r>
        <w:rPr>
          <w:rFonts w:hint="eastAsia" w:cs="Arial" w:asciiTheme="minorEastAsia" w:hAnsiTheme="minorEastAsia" w:eastAsiaTheme="minorEastAsia"/>
          <w:b/>
          <w:kern w:val="0"/>
          <w:sz w:val="28"/>
          <w:szCs w:val="28"/>
        </w:rPr>
        <w:t xml:space="preserve">文件10 </w:t>
      </w:r>
      <w:r>
        <w:rPr>
          <w:rFonts w:hint="eastAsia" w:cs="Arial" w:asciiTheme="minorEastAsia" w:hAnsiTheme="minorEastAsia" w:eastAsiaTheme="minorEastAsia"/>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pPr>
    </w:p>
    <w:p>
      <w:pPr>
        <w:pStyle w:val="6"/>
        <w:ind w:firstLine="0"/>
        <w:rPr>
          <w:rFonts w:ascii="宋体" w:hAnsi="宋体"/>
          <w:bCs/>
          <w:sz w:val="24"/>
        </w:rPr>
      </w:pPr>
    </w:p>
    <w:p>
      <w:pPr>
        <w:spacing w:line="460" w:lineRule="exact"/>
        <w:rPr>
          <w:rFonts w:ascii="宋体" w:hAnsi="宋体"/>
          <w:bCs/>
          <w:sz w:val="24"/>
        </w:rPr>
      </w:pP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(职务)为本公司的合法询价代表，就参加项目的询价、签订合同以及合同的执行、完成和纠纷处理，以本公司名义处理一切与之有关的事务。</w:t>
      </w:r>
    </w:p>
    <w:p>
      <w:pPr>
        <w:spacing w:line="480" w:lineRule="auto"/>
        <w:ind w:firstLine="645"/>
        <w:rPr>
          <w:sz w:val="28"/>
          <w:szCs w:val="28"/>
        </w:rPr>
      </w:pPr>
      <w:r>
        <w:rPr>
          <w:rFonts w:hint="eastAsia"/>
          <w:sz w:val="28"/>
          <w:szCs w:val="28"/>
        </w:rPr>
        <w:t>本授权书于年月日签字生效，特此声明。</w:t>
      </w:r>
    </w:p>
    <w:p>
      <w:pPr>
        <w:spacing w:line="480" w:lineRule="auto"/>
        <w:ind w:firstLine="840" w:firstLineChars="300"/>
        <w:rPr>
          <w:sz w:val="28"/>
          <w:szCs w:val="28"/>
        </w:rPr>
      </w:pPr>
      <w:r>
        <w:rPr>
          <w:rFonts w:hint="eastAsia"/>
          <w:sz w:val="28"/>
          <w:szCs w:val="28"/>
        </w:rPr>
        <w:t>法定代表人签字：</w:t>
      </w:r>
    </w:p>
    <w:p>
      <w:pPr>
        <w:spacing w:line="480" w:lineRule="auto"/>
        <w:rPr>
          <w:sz w:val="28"/>
          <w:szCs w:val="28"/>
          <w:u w:val="single"/>
        </w:rPr>
      </w:pPr>
      <w:r>
        <w:rPr>
          <w:rFonts w:hint="eastAsia"/>
          <w:sz w:val="28"/>
          <w:szCs w:val="28"/>
        </w:rPr>
        <w:t>职务：</w:t>
      </w:r>
    </w:p>
    <w:p>
      <w:pPr>
        <w:spacing w:line="480" w:lineRule="auto"/>
        <w:rPr>
          <w:sz w:val="28"/>
          <w:szCs w:val="28"/>
          <w:u w:val="single"/>
        </w:rPr>
      </w:pPr>
      <w:r>
        <w:rPr>
          <w:rFonts w:hint="eastAsia"/>
          <w:sz w:val="28"/>
          <w:szCs w:val="28"/>
        </w:rPr>
        <w:t>单位名称：</w:t>
      </w:r>
    </w:p>
    <w:p>
      <w:pPr>
        <w:spacing w:line="480" w:lineRule="auto"/>
        <w:rPr>
          <w:sz w:val="28"/>
          <w:szCs w:val="28"/>
        </w:rPr>
      </w:pPr>
      <w:r>
        <w:rPr>
          <w:rFonts w:hint="eastAsia"/>
          <w:sz w:val="28"/>
          <w:szCs w:val="28"/>
        </w:rPr>
        <w:t>地址：</w:t>
      </w:r>
    </w:p>
    <w:p>
      <w:pPr>
        <w:spacing w:line="480" w:lineRule="auto"/>
        <w:rPr>
          <w:sz w:val="28"/>
          <w:szCs w:val="28"/>
          <w:u w:val="single"/>
        </w:rPr>
      </w:pPr>
      <w:r>
        <w:rPr>
          <w:rFonts w:hint="eastAsia"/>
          <w:sz w:val="28"/>
          <w:szCs w:val="28"/>
        </w:rPr>
        <w:t>询价代表（被授权人）签字：</w:t>
      </w:r>
    </w:p>
    <w:p>
      <w:pPr>
        <w:spacing w:line="480" w:lineRule="auto"/>
        <w:rPr>
          <w:sz w:val="28"/>
          <w:szCs w:val="28"/>
          <w:u w:val="single"/>
        </w:rPr>
      </w:pPr>
      <w:r>
        <w:rPr>
          <w:rFonts w:hint="eastAsia"/>
          <w:sz w:val="28"/>
          <w:szCs w:val="28"/>
        </w:rPr>
        <w:t>职务：</w:t>
      </w:r>
    </w:p>
    <w:p>
      <w:pPr>
        <w:spacing w:line="480" w:lineRule="auto"/>
        <w:rPr>
          <w:sz w:val="28"/>
          <w:szCs w:val="28"/>
          <w:u w:val="single"/>
        </w:rPr>
      </w:pPr>
      <w:r>
        <w:rPr>
          <w:rFonts w:hint="eastAsia"/>
          <w:sz w:val="28"/>
          <w:szCs w:val="28"/>
        </w:rPr>
        <w:t>单位名称：</w:t>
      </w:r>
    </w:p>
    <w:p>
      <w:pPr>
        <w:spacing w:line="480" w:lineRule="auto"/>
        <w:rPr>
          <w:sz w:val="28"/>
          <w:szCs w:val="28"/>
        </w:rPr>
      </w:pPr>
      <w:r>
        <w:rPr>
          <w:rFonts w:hint="eastAsia"/>
          <w:sz w:val="28"/>
          <w:szCs w:val="28"/>
        </w:rPr>
        <w:t>地址：</w:t>
      </w:r>
    </w:p>
    <w:p>
      <w:pPr>
        <w:spacing w:line="480" w:lineRule="auto"/>
        <w:rPr>
          <w:sz w:val="28"/>
          <w:szCs w:val="28"/>
        </w:rPr>
      </w:pPr>
    </w:p>
    <w:p>
      <w:pPr>
        <w:spacing w:line="480" w:lineRule="auto"/>
        <w:rPr>
          <w:sz w:val="28"/>
          <w:szCs w:val="28"/>
          <w:u w:val="single"/>
        </w:rPr>
      </w:pPr>
      <w:r>
        <w:rPr>
          <w:rFonts w:hint="eastAsia"/>
          <w:sz w:val="28"/>
          <w:szCs w:val="28"/>
        </w:rPr>
        <w:t>询价人（单位公章）：</w:t>
      </w:r>
    </w:p>
    <w:p>
      <w:pPr>
        <w:spacing w:line="480" w:lineRule="auto"/>
        <w:outlineLvl w:val="0"/>
        <w:rPr>
          <w:sz w:val="28"/>
          <w:szCs w:val="28"/>
        </w:rPr>
      </w:pPr>
      <w:r>
        <w:rPr>
          <w:rFonts w:hint="eastAsia"/>
          <w:sz w:val="28"/>
          <w:szCs w:val="28"/>
        </w:rPr>
        <w:t>日期：</w:t>
      </w:r>
    </w:p>
    <w:p>
      <w:pPr>
        <w:pStyle w:val="2"/>
        <w:rPr>
          <w:color w:val="auto"/>
          <w:sz w:val="28"/>
          <w:szCs w:val="28"/>
        </w:rPr>
      </w:pPr>
    </w:p>
    <w:p>
      <w:pPr>
        <w:pStyle w:val="2"/>
        <w:rPr>
          <w:color w:val="auto"/>
          <w:sz w:val="28"/>
          <w:szCs w:val="28"/>
        </w:rPr>
      </w:pPr>
    </w:p>
    <w:p>
      <w:pPr>
        <w:pStyle w:val="2"/>
        <w:rPr>
          <w:color w:val="auto"/>
          <w:sz w:val="28"/>
          <w:szCs w:val="28"/>
        </w:rPr>
      </w:pPr>
    </w:p>
    <w:p>
      <w:pPr>
        <w:pStyle w:val="6"/>
      </w:pPr>
    </w:p>
    <w:p>
      <w:pPr>
        <w:snapToGrid w:val="0"/>
        <w:spacing w:before="50" w:after="50"/>
        <w:jc w:val="center"/>
        <w:rPr>
          <w:rFonts w:ascii="宋体" w:hAnsi="宋体" w:cs="宋体"/>
          <w:sz w:val="32"/>
          <w:szCs w:val="32"/>
        </w:rPr>
      </w:pPr>
      <w:r>
        <w:rPr>
          <w:rFonts w:hint="eastAsia" w:ascii="宋体" w:hAnsi="宋体" w:cs="宋体"/>
          <w:sz w:val="32"/>
          <w:szCs w:val="32"/>
        </w:rPr>
        <w:t>投标函（格式）</w:t>
      </w:r>
    </w:p>
    <w:p>
      <w:pPr>
        <w:pStyle w:val="133"/>
        <w:spacing w:line="420" w:lineRule="exact"/>
        <w:ind w:firstLine="0"/>
        <w:rPr>
          <w:rFonts w:ascii="宋体" w:hAnsi="宋体" w:cs="宋体"/>
          <w:kern w:val="2"/>
          <w:sz w:val="28"/>
          <w:szCs w:val="28"/>
        </w:rPr>
      </w:pPr>
      <w:r>
        <w:rPr>
          <w:rFonts w:hint="eastAsia" w:ascii="宋体" w:hAnsi="宋体" w:cs="宋体"/>
          <w:kern w:val="2"/>
          <w:sz w:val="28"/>
          <w:szCs w:val="28"/>
        </w:rPr>
        <w:t>致：</w:t>
      </w:r>
      <w:r>
        <w:rPr>
          <w:rFonts w:hint="eastAsia" w:ascii="宋体" w:hAnsi="宋体" w:cs="宋体"/>
          <w:kern w:val="2"/>
          <w:sz w:val="28"/>
          <w:szCs w:val="28"/>
          <w:u w:val="single"/>
        </w:rPr>
        <w:t>盐城幼儿师范高等专科学校</w:t>
      </w:r>
    </w:p>
    <w:p>
      <w:pPr>
        <w:pStyle w:val="133"/>
        <w:spacing w:line="420" w:lineRule="exact"/>
        <w:ind w:firstLine="560" w:firstLineChars="200"/>
        <w:rPr>
          <w:rFonts w:ascii="宋体" w:hAnsi="宋体" w:cs="宋体"/>
          <w:kern w:val="2"/>
          <w:sz w:val="28"/>
          <w:szCs w:val="28"/>
        </w:rPr>
      </w:pPr>
      <w:r>
        <w:rPr>
          <w:rFonts w:hint="eastAsia" w:ascii="宋体" w:hAnsi="宋体" w:cs="宋体"/>
          <w:kern w:val="2"/>
          <w:sz w:val="28"/>
          <w:szCs w:val="28"/>
        </w:rPr>
        <w:t>根据贵方的</w:t>
      </w:r>
      <w:r>
        <w:rPr>
          <w:rFonts w:hint="eastAsia" w:ascii="宋体" w:hAnsi="宋体" w:cs="宋体"/>
          <w:b/>
          <w:sz w:val="28"/>
          <w:szCs w:val="28"/>
          <w:u w:val="single"/>
        </w:rPr>
        <w:t xml:space="preserve">           </w:t>
      </w:r>
      <w:r>
        <w:rPr>
          <w:rFonts w:hint="eastAsia" w:ascii="宋体" w:hAnsi="宋体" w:cs="宋体"/>
          <w:kern w:val="2"/>
          <w:sz w:val="28"/>
          <w:szCs w:val="28"/>
        </w:rPr>
        <w:t>号招标文件，正式授权下述签字人_________________(姓名)代表我方______________（投标人的名称），全权处理本次项目投标的有关事宜。</w:t>
      </w:r>
    </w:p>
    <w:p>
      <w:pPr>
        <w:pStyle w:val="133"/>
        <w:spacing w:line="420" w:lineRule="exact"/>
        <w:ind w:firstLine="560" w:firstLineChars="200"/>
        <w:rPr>
          <w:rFonts w:ascii="宋体" w:hAnsi="宋体" w:cs="宋体"/>
          <w:kern w:val="2"/>
          <w:sz w:val="28"/>
          <w:szCs w:val="28"/>
        </w:rPr>
      </w:pPr>
      <w:r>
        <w:rPr>
          <w:rFonts w:hint="eastAsia" w:ascii="宋体" w:hAnsi="宋体" w:cs="宋体"/>
          <w:kern w:val="2"/>
          <w:sz w:val="28"/>
          <w:szCs w:val="28"/>
        </w:rPr>
        <w:t>据此函，__________签字人兹宣布同意如下：</w:t>
      </w:r>
    </w:p>
    <w:p>
      <w:pPr>
        <w:pStyle w:val="133"/>
        <w:spacing w:line="420" w:lineRule="exact"/>
        <w:rPr>
          <w:rFonts w:ascii="宋体" w:hAnsi="宋体" w:cs="宋体"/>
          <w:kern w:val="2"/>
          <w:sz w:val="28"/>
          <w:szCs w:val="28"/>
        </w:rPr>
      </w:pPr>
      <w:r>
        <w:rPr>
          <w:rFonts w:hint="eastAsia" w:ascii="宋体" w:hAnsi="宋体" w:cs="宋体"/>
          <w:kern w:val="2"/>
          <w:sz w:val="28"/>
          <w:szCs w:val="28"/>
        </w:rPr>
        <w:t>1.按招标文件规定的各项要求，向买方提供所需货物与服务。</w:t>
      </w:r>
    </w:p>
    <w:p>
      <w:pPr>
        <w:pStyle w:val="133"/>
        <w:spacing w:line="420" w:lineRule="exact"/>
        <w:ind w:firstLine="560" w:firstLineChars="200"/>
        <w:rPr>
          <w:rFonts w:ascii="宋体" w:hAnsi="宋体" w:cs="宋体"/>
          <w:kern w:val="2"/>
          <w:sz w:val="28"/>
          <w:szCs w:val="28"/>
        </w:rPr>
      </w:pPr>
      <w:r>
        <w:rPr>
          <w:rFonts w:hint="eastAsia" w:ascii="宋体" w:hAnsi="宋体" w:cs="宋体"/>
          <w:kern w:val="2"/>
          <w:sz w:val="28"/>
          <w:szCs w:val="28"/>
        </w:rPr>
        <w:t>2.我们完全理解贵方不一定将合同授予最低报价的投标人。</w:t>
      </w:r>
    </w:p>
    <w:p>
      <w:pPr>
        <w:pStyle w:val="133"/>
        <w:spacing w:line="420" w:lineRule="exact"/>
        <w:ind w:firstLine="560" w:firstLineChars="200"/>
        <w:rPr>
          <w:rFonts w:ascii="宋体" w:hAnsi="宋体" w:cs="宋体"/>
          <w:kern w:val="2"/>
          <w:sz w:val="28"/>
          <w:szCs w:val="28"/>
        </w:rPr>
      </w:pPr>
      <w:r>
        <w:rPr>
          <w:rFonts w:hint="eastAsia" w:ascii="宋体" w:hAnsi="宋体" w:cs="宋体"/>
          <w:kern w:val="2"/>
          <w:sz w:val="28"/>
          <w:szCs w:val="28"/>
        </w:rPr>
        <w:t>3.我们已详细审核全部招标文件及其有效补充文件，我们知道必须放弃提出含糊不清或误解问题的权利。</w:t>
      </w:r>
    </w:p>
    <w:p>
      <w:pPr>
        <w:pStyle w:val="133"/>
        <w:spacing w:line="420" w:lineRule="exact"/>
        <w:rPr>
          <w:rFonts w:ascii="宋体" w:hAnsi="宋体" w:cs="宋体"/>
          <w:kern w:val="2"/>
          <w:sz w:val="28"/>
          <w:szCs w:val="28"/>
        </w:rPr>
      </w:pPr>
      <w:r>
        <w:rPr>
          <w:rFonts w:hint="eastAsia" w:ascii="宋体" w:hAnsi="宋体" w:cs="宋体"/>
          <w:kern w:val="2"/>
          <w:sz w:val="28"/>
          <w:szCs w:val="28"/>
        </w:rPr>
        <w:t>4.我们同意从规定的开标日期起遵循本投标文件，并在规定的投标有效期期满之前均具有约束力。</w:t>
      </w:r>
    </w:p>
    <w:p>
      <w:pPr>
        <w:pStyle w:val="133"/>
        <w:spacing w:line="420" w:lineRule="exact"/>
        <w:rPr>
          <w:rFonts w:ascii="宋体" w:hAnsi="宋体" w:cs="宋体"/>
          <w:kern w:val="2"/>
          <w:sz w:val="28"/>
          <w:szCs w:val="28"/>
        </w:rPr>
      </w:pPr>
      <w:r>
        <w:rPr>
          <w:rFonts w:hint="eastAsia" w:ascii="宋体" w:hAnsi="宋体" w:cs="宋体"/>
          <w:kern w:val="2"/>
          <w:sz w:val="28"/>
          <w:szCs w:val="28"/>
        </w:rPr>
        <w:t>5.如果在开标后规定的投标有效期内撤回投标或中标后拒绝签订合同，我们的投标保证金可不予退还。</w:t>
      </w:r>
    </w:p>
    <w:p>
      <w:pPr>
        <w:pStyle w:val="133"/>
        <w:spacing w:line="420" w:lineRule="exact"/>
        <w:rPr>
          <w:rFonts w:ascii="宋体" w:hAnsi="宋体" w:cs="宋体"/>
          <w:kern w:val="2"/>
          <w:sz w:val="28"/>
          <w:szCs w:val="28"/>
        </w:rPr>
      </w:pPr>
      <w:r>
        <w:rPr>
          <w:rFonts w:hint="eastAsia" w:ascii="宋体" w:hAnsi="宋体" w:cs="宋体"/>
          <w:kern w:val="2"/>
          <w:sz w:val="28"/>
          <w:szCs w:val="28"/>
        </w:rPr>
        <w:t>6.同意向贵方提供贵方可能另外要求的与投标有关的任何证据或资料，并保证我方已提供和将要提供的文件是真实的、准确的。</w:t>
      </w:r>
    </w:p>
    <w:p>
      <w:pPr>
        <w:pStyle w:val="133"/>
        <w:spacing w:line="420" w:lineRule="exact"/>
        <w:rPr>
          <w:rFonts w:ascii="宋体" w:hAnsi="宋体" w:cs="宋体"/>
          <w:kern w:val="2"/>
          <w:sz w:val="28"/>
          <w:szCs w:val="28"/>
        </w:rPr>
      </w:pPr>
      <w:r>
        <w:rPr>
          <w:rFonts w:hint="eastAsia" w:ascii="宋体" w:hAnsi="宋体" w:cs="宋体"/>
          <w:kern w:val="2"/>
          <w:sz w:val="28"/>
          <w:szCs w:val="28"/>
        </w:rPr>
        <w:t>7.一旦我方中标,我方将根据招标文件的规定，严格履行合同的责任和义务,并保证在招标文件规定的时间完成项目，交付买方验收、使用。</w:t>
      </w:r>
    </w:p>
    <w:p>
      <w:pPr>
        <w:pStyle w:val="133"/>
        <w:spacing w:line="420" w:lineRule="exact"/>
        <w:ind w:left="425" w:firstLine="0"/>
        <w:rPr>
          <w:rFonts w:ascii="宋体" w:hAnsi="宋体" w:cs="宋体"/>
          <w:kern w:val="2"/>
          <w:sz w:val="28"/>
          <w:szCs w:val="28"/>
        </w:rPr>
      </w:pPr>
      <w:r>
        <w:rPr>
          <w:rFonts w:hint="eastAsia" w:ascii="宋体" w:hAnsi="宋体" w:cs="宋体"/>
          <w:kern w:val="2"/>
          <w:sz w:val="28"/>
          <w:szCs w:val="28"/>
        </w:rPr>
        <w:t>8.与本投标有关的正式通讯地址为：</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地          址：</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邮          编：</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电          话：</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传          真：</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投标人开户行：</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 xml:space="preserve">账          户： </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 xml:space="preserve">投标人授权代表姓名（签字）： </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 xml:space="preserve">投标人名称（公章）： </w:t>
      </w:r>
    </w:p>
    <w:p>
      <w:pPr>
        <w:pStyle w:val="133"/>
        <w:spacing w:line="420" w:lineRule="exact"/>
        <w:ind w:left="420" w:leftChars="200" w:firstLine="560" w:firstLineChars="200"/>
        <w:rPr>
          <w:rFonts w:ascii="宋体" w:hAnsi="宋体" w:cs="宋体"/>
          <w:kern w:val="2"/>
          <w:sz w:val="28"/>
          <w:szCs w:val="28"/>
        </w:rPr>
      </w:pPr>
      <w:r>
        <w:rPr>
          <w:rFonts w:hint="eastAsia" w:ascii="宋体" w:hAnsi="宋体" w:cs="宋体"/>
          <w:kern w:val="2"/>
          <w:sz w:val="28"/>
          <w:szCs w:val="28"/>
        </w:rPr>
        <w:t>日           期：________年____月____日</w:t>
      </w:r>
    </w:p>
    <w:p>
      <w:pPr>
        <w:snapToGrid w:val="0"/>
        <w:spacing w:before="50" w:after="120" w:afterLines="50"/>
        <w:jc w:val="left"/>
        <w:rPr>
          <w:rFonts w:ascii="宋体" w:hAnsi="宋体" w:cs="宋体"/>
          <w:sz w:val="24"/>
          <w:szCs w:val="20"/>
        </w:rPr>
      </w:pPr>
      <w:r>
        <w:rPr>
          <w:rFonts w:hint="eastAsia" w:ascii="宋体" w:hAnsi="宋体" w:cs="宋体"/>
          <w:sz w:val="44"/>
        </w:rPr>
        <w:t xml:space="preserve">          </w:t>
      </w:r>
    </w:p>
    <w:p>
      <w:pPr>
        <w:jc w:val="center"/>
        <w:rPr>
          <w:rFonts w:ascii="宋体" w:hAnsi="宋体" w:cs="宋体"/>
          <w:b/>
          <w:sz w:val="32"/>
          <w:szCs w:val="32"/>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开标一览表（格式）</w:t>
      </w:r>
    </w:p>
    <w:p>
      <w:pPr>
        <w:snapToGrid w:val="0"/>
        <w:spacing w:before="50" w:after="50"/>
        <w:jc w:val="center"/>
        <w:rPr>
          <w:rFonts w:ascii="宋体" w:hAnsi="宋体" w:cs="宋体"/>
          <w:sz w:val="32"/>
          <w:szCs w:val="32"/>
        </w:rPr>
      </w:pPr>
    </w:p>
    <w:tbl>
      <w:tblPr>
        <w:tblStyle w:val="47"/>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7445" w:type="dxa"/>
            <w:vAlign w:val="center"/>
          </w:tcPr>
          <w:p>
            <w:pPr>
              <w:pStyle w:val="4"/>
              <w:rPr>
                <w:rFonts w:ascii="宋体" w:hAnsi="宋体" w:cs="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7445" w:type="dxa"/>
            <w:vAlign w:val="center"/>
          </w:tcPr>
          <w:p>
            <w:pPr>
              <w:pStyle w:val="4"/>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szCs w:val="28"/>
              </w:rPr>
            </w:pPr>
            <w:r>
              <w:rPr>
                <w:rFonts w:hint="eastAsia" w:ascii="宋体" w:hAnsi="宋体" w:cs="宋体"/>
                <w:b/>
                <w:bCs/>
                <w:sz w:val="24"/>
              </w:rPr>
              <w:t>项目投标报价：（大写）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总监理工程师：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sz w:val="28"/>
          <w:szCs w:val="28"/>
        </w:rPr>
      </w:pPr>
      <w:r>
        <w:rPr>
          <w:rFonts w:hint="eastAsia" w:ascii="宋体" w:hAnsi="宋体" w:cs="宋体"/>
          <w:sz w:val="28"/>
          <w:szCs w:val="28"/>
        </w:rPr>
        <w:t>填写说明：</w:t>
      </w:r>
    </w:p>
    <w:p>
      <w:pPr>
        <w:numPr>
          <w:ilvl w:val="0"/>
          <w:numId w:val="2"/>
        </w:numPr>
        <w:rPr>
          <w:rFonts w:ascii="宋体" w:hAnsi="宋体" w:cs="宋体"/>
          <w:sz w:val="28"/>
          <w:szCs w:val="28"/>
        </w:rPr>
      </w:pPr>
      <w:r>
        <w:rPr>
          <w:rFonts w:hint="eastAsia" w:ascii="宋体" w:hAnsi="宋体" w:cs="宋体"/>
          <w:sz w:val="28"/>
          <w:szCs w:val="28"/>
        </w:rPr>
        <w:t>开标一览表不得填报选择性报价，否则将作为无效投标；</w:t>
      </w:r>
    </w:p>
    <w:p>
      <w:pPr>
        <w:numPr>
          <w:ilvl w:val="0"/>
          <w:numId w:val="2"/>
        </w:numPr>
        <w:rPr>
          <w:rFonts w:ascii="宋体" w:hAnsi="宋体" w:cs="宋体"/>
          <w:sz w:val="28"/>
          <w:szCs w:val="28"/>
        </w:rPr>
      </w:pPr>
      <w:r>
        <w:rPr>
          <w:rFonts w:hint="eastAsia" w:ascii="宋体" w:hAnsi="宋体" w:cs="宋体"/>
          <w:sz w:val="28"/>
          <w:szCs w:val="28"/>
        </w:rPr>
        <w:t>开标一览表中报价与投标分项明细报价表中不符时时，以开标一览表为准；</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p>
    <w:p>
      <w:pPr>
        <w:pStyle w:val="2"/>
        <w:tabs>
          <w:tab w:val="left" w:pos="1773"/>
          <w:tab w:val="center" w:pos="4741"/>
        </w:tabs>
        <w:rPr>
          <w:rFonts w:ascii="仿宋_GB2312" w:hAnsi="宋体" w:cs="Arial"/>
          <w:b/>
          <w:color w:val="auto"/>
          <w:sz w:val="36"/>
          <w:szCs w:val="36"/>
        </w:rPr>
      </w:pPr>
    </w:p>
    <w:p>
      <w:pPr>
        <w:pStyle w:val="2"/>
        <w:tabs>
          <w:tab w:val="left" w:pos="1773"/>
          <w:tab w:val="center" w:pos="4741"/>
        </w:tabs>
        <w:jc w:val="center"/>
        <w:rPr>
          <w:rFonts w:hint="eastAsia" w:ascii="仿宋_GB2312" w:hAnsi="宋体" w:cs="Arial"/>
          <w:b/>
          <w:color w:val="auto"/>
          <w:sz w:val="36"/>
          <w:szCs w:val="36"/>
        </w:rPr>
      </w:pPr>
    </w:p>
    <w:p>
      <w:pPr>
        <w:pStyle w:val="2"/>
        <w:tabs>
          <w:tab w:val="left" w:pos="1773"/>
          <w:tab w:val="center" w:pos="4741"/>
        </w:tabs>
        <w:jc w:val="center"/>
        <w:rPr>
          <w:rFonts w:hint="eastAsia"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r>
        <w:rPr>
          <w:rFonts w:hint="eastAsia" w:ascii="仿宋_GB2312" w:hAnsi="宋体" w:cs="Arial"/>
          <w:b/>
          <w:color w:val="auto"/>
          <w:sz w:val="36"/>
          <w:szCs w:val="36"/>
        </w:rPr>
        <w:t>询价文件中规定要求提供的证明材料</w:t>
      </w:r>
    </w:p>
    <w:p>
      <w:pPr>
        <w:pStyle w:val="2"/>
        <w:jc w:val="center"/>
        <w:rPr>
          <w:rFonts w:hint="eastAsia"/>
          <w:color w:val="auto"/>
        </w:rPr>
      </w:pPr>
      <w:r>
        <w:rPr>
          <w:rFonts w:hint="eastAsia" w:ascii="仿宋_GB2312" w:hAnsi="宋体" w:cs="Arial"/>
          <w:b/>
          <w:color w:val="auto"/>
          <w:sz w:val="36"/>
          <w:szCs w:val="36"/>
        </w:rPr>
        <w:t>询价人认为需要提供的其他材</w:t>
      </w:r>
    </w:p>
    <w:sectPr>
      <w:headerReference r:id="rId4" w:type="first"/>
      <w:footerReference r:id="rId6" w:type="first"/>
      <w:headerReference r:id="rId3" w:type="default"/>
      <w:footerReference r:id="rId5" w:type="default"/>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00"/>
    <w:family w:val="auto"/>
    <w:pitch w:val="default"/>
    <w:sig w:usb0="00000000" w:usb1="00000000" w:usb2="00000000" w:usb3="00000000" w:csb0="FFFFFF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43</w:t>
    </w:r>
    <w:r>
      <w:fldChar w:fldCharType="end"/>
    </w:r>
    <w:r>
      <w:rPr>
        <w:rFonts w:hint="eastAsia"/>
      </w:rPr>
      <w:t>页，共</w:t>
    </w:r>
    <w:r>
      <w:fldChar w:fldCharType="begin"/>
    </w:r>
    <w:r>
      <w:instrText xml:space="preserve"> NUMPAGES   \* MERGEFORMAT </w:instrText>
    </w:r>
    <w:r>
      <w:fldChar w:fldCharType="separate"/>
    </w:r>
    <w:r>
      <w:t>44</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44</w:t>
    </w:r>
    <w:r>
      <w:fldChar w:fldCharType="end"/>
    </w:r>
    <w:r>
      <w:rPr>
        <w:rFonts w:hint="eastAsia"/>
      </w:rPr>
      <w:t>页，共</w:t>
    </w:r>
    <w:r>
      <w:fldChar w:fldCharType="begin"/>
    </w:r>
    <w:r>
      <w:instrText xml:space="preserve"> NUMPAGES   \* MERGEFORMAT </w:instrText>
    </w:r>
    <w:r>
      <w:fldChar w:fldCharType="separate"/>
    </w:r>
    <w:r>
      <w:t>44</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eastAsia="宋体"/>
        <w:color w:val="auto"/>
        <w:lang w:eastAsia="zh-CN"/>
      </w:rPr>
    </w:pPr>
    <w:r>
      <w:rPr>
        <w:rFonts w:hint="eastAsia" w:eastAsia="华文隶书"/>
        <w:color w:val="auto"/>
        <w:sz w:val="21"/>
      </w:rPr>
      <w:t>盐城幼儿师范高等专科学校询价文件</w:t>
    </w:r>
    <w:r>
      <w:rPr>
        <w:rFonts w:ascii="宋体" w:hAnsi="仿宋_GB2312" w:eastAsia="仿宋_GB2312"/>
        <w:b/>
        <w:color w:val="auto"/>
        <w:sz w:val="28"/>
        <w:szCs w:val="28"/>
      </w:rPr>
      <w:t>y</w:t>
    </w:r>
    <w:r>
      <w:rPr>
        <w:rFonts w:hint="eastAsia" w:ascii="宋体" w:hAnsi="仿宋_GB2312" w:eastAsia="仿宋_GB2312"/>
        <w:b/>
        <w:color w:val="auto"/>
        <w:sz w:val="28"/>
        <w:szCs w:val="28"/>
      </w:rPr>
      <w:t>cyz</w:t>
    </w:r>
    <w:r>
      <w:rPr>
        <w:rFonts w:ascii="宋体" w:hAnsi="仿宋_GB2312" w:eastAsia="仿宋_GB2312"/>
        <w:b/>
        <w:color w:val="auto"/>
        <w:sz w:val="28"/>
        <w:szCs w:val="28"/>
      </w:rPr>
      <w:t>20</w:t>
    </w:r>
    <w:r>
      <w:rPr>
        <w:rFonts w:hint="eastAsia" w:ascii="宋体" w:hAnsi="仿宋_GB2312" w:eastAsia="仿宋_GB2312"/>
        <w:b/>
        <w:color w:val="auto"/>
        <w:sz w:val="28"/>
        <w:szCs w:val="28"/>
      </w:rPr>
      <w:t>20</w:t>
    </w:r>
    <w:r>
      <w:rPr>
        <w:rFonts w:hint="eastAsia" w:ascii="宋体" w:eastAsia="仿宋_GB2312"/>
        <w:b/>
        <w:color w:val="auto"/>
        <w:sz w:val="28"/>
        <w:szCs w:val="28"/>
        <w:lang w:val="en-US" w:eastAsia="zh-CN"/>
      </w:rPr>
      <w:t>fw</w:t>
    </w:r>
    <w:r>
      <w:rPr>
        <w:rFonts w:hint="eastAsia" w:ascii="宋体"/>
        <w:b/>
        <w:color w:val="auto"/>
        <w:sz w:val="28"/>
        <w:szCs w:val="28"/>
      </w:rPr>
      <w:t>00</w:t>
    </w:r>
    <w:r>
      <w:rPr>
        <w:rFonts w:hint="eastAsia" w:ascii="宋体"/>
        <w:b/>
        <w:color w:val="auto"/>
        <w:sz w:val="28"/>
        <w:szCs w:val="28"/>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仿宋_GB2312"/>
        <w:lang w:val="en-US" w:eastAsia="zh-CN"/>
      </w:rPr>
    </w:pPr>
    <w:r>
      <w:rPr>
        <w:rFonts w:hint="eastAsia" w:eastAsia="华文隶书"/>
        <w:sz w:val="21"/>
      </w:rPr>
      <w:t>盐城幼儿师范高等专科学校询价文件</w:t>
    </w:r>
    <w:r>
      <w:rPr>
        <w:rFonts w:ascii="宋体" w:hAnsi="仿宋_GB2312" w:eastAsia="仿宋_GB2312"/>
        <w:b/>
        <w:color w:val="auto"/>
        <w:sz w:val="28"/>
        <w:szCs w:val="28"/>
      </w:rPr>
      <w:t>y</w:t>
    </w:r>
    <w:r>
      <w:rPr>
        <w:rFonts w:hint="eastAsia" w:ascii="宋体" w:hAnsi="仿宋_GB2312" w:eastAsia="仿宋_GB2312"/>
        <w:b/>
        <w:color w:val="auto"/>
        <w:sz w:val="28"/>
        <w:szCs w:val="28"/>
      </w:rPr>
      <w:t>cyz</w:t>
    </w:r>
    <w:r>
      <w:rPr>
        <w:rFonts w:ascii="宋体" w:hAnsi="仿宋_GB2312" w:eastAsia="仿宋_GB2312"/>
        <w:b/>
        <w:color w:val="auto"/>
        <w:sz w:val="28"/>
        <w:szCs w:val="28"/>
      </w:rPr>
      <w:t>20</w:t>
    </w:r>
    <w:r>
      <w:rPr>
        <w:rFonts w:hint="eastAsia" w:ascii="宋体" w:hAnsi="仿宋_GB2312" w:eastAsia="仿宋_GB2312"/>
        <w:b/>
        <w:color w:val="auto"/>
        <w:sz w:val="28"/>
        <w:szCs w:val="28"/>
      </w:rPr>
      <w:t>20</w:t>
    </w:r>
    <w:r>
      <w:rPr>
        <w:rFonts w:hint="eastAsia" w:ascii="宋体" w:hAnsi="仿宋_GB2312" w:eastAsia="仿宋_GB2312"/>
        <w:b/>
        <w:color w:val="auto"/>
        <w:sz w:val="28"/>
        <w:szCs w:val="28"/>
        <w:lang w:val="en-US" w:eastAsia="zh-CN"/>
      </w:rPr>
      <w:t>fw003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3CA3DFE"/>
    <w:multiLevelType w:val="singleLevel"/>
    <w:tmpl w:val="23CA3DFE"/>
    <w:lvl w:ilvl="0" w:tentative="0">
      <w:start w:val="1"/>
      <w:numFmt w:val="decimal"/>
      <w:lvlText w:val="%1、"/>
      <w:lvlJc w:val="left"/>
      <w:pPr>
        <w:tabs>
          <w:tab w:val="left" w:pos="480"/>
        </w:tabs>
        <w:ind w:left="480" w:hanging="4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505"/>
    <w:rsid w:val="000E28DC"/>
    <w:rsid w:val="000E3C10"/>
    <w:rsid w:val="000E433F"/>
    <w:rsid w:val="000E573F"/>
    <w:rsid w:val="000F1FE1"/>
    <w:rsid w:val="000F20AB"/>
    <w:rsid w:val="000F251A"/>
    <w:rsid w:val="000F380C"/>
    <w:rsid w:val="000F3C66"/>
    <w:rsid w:val="000F7A7B"/>
    <w:rsid w:val="00101FFC"/>
    <w:rsid w:val="00104D13"/>
    <w:rsid w:val="00107240"/>
    <w:rsid w:val="00123B91"/>
    <w:rsid w:val="00126C75"/>
    <w:rsid w:val="00131BC6"/>
    <w:rsid w:val="0013300A"/>
    <w:rsid w:val="00133BD1"/>
    <w:rsid w:val="00133F28"/>
    <w:rsid w:val="0013458A"/>
    <w:rsid w:val="0013790A"/>
    <w:rsid w:val="001446CD"/>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3334"/>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0622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51B8"/>
    <w:rsid w:val="0071654F"/>
    <w:rsid w:val="00716BC7"/>
    <w:rsid w:val="0072664B"/>
    <w:rsid w:val="0073021C"/>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966EC"/>
    <w:rsid w:val="007A1F6B"/>
    <w:rsid w:val="007A5023"/>
    <w:rsid w:val="007B00FE"/>
    <w:rsid w:val="007B144C"/>
    <w:rsid w:val="007B18B9"/>
    <w:rsid w:val="007B2CA7"/>
    <w:rsid w:val="007B3574"/>
    <w:rsid w:val="007B7101"/>
    <w:rsid w:val="007C1EAB"/>
    <w:rsid w:val="007C358C"/>
    <w:rsid w:val="007C3A4C"/>
    <w:rsid w:val="007C62B8"/>
    <w:rsid w:val="007D1242"/>
    <w:rsid w:val="007D327E"/>
    <w:rsid w:val="007E1B69"/>
    <w:rsid w:val="007E1F73"/>
    <w:rsid w:val="007E3121"/>
    <w:rsid w:val="007F03D1"/>
    <w:rsid w:val="007F2BC7"/>
    <w:rsid w:val="007F3848"/>
    <w:rsid w:val="007F5463"/>
    <w:rsid w:val="007F5651"/>
    <w:rsid w:val="007F6C93"/>
    <w:rsid w:val="008004BB"/>
    <w:rsid w:val="00801C64"/>
    <w:rsid w:val="0080753F"/>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D71AA"/>
    <w:rsid w:val="008E18C7"/>
    <w:rsid w:val="008E3F45"/>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6877"/>
    <w:rsid w:val="009A1810"/>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368E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4DB6"/>
    <w:rsid w:val="00BA6B6C"/>
    <w:rsid w:val="00BA6FB4"/>
    <w:rsid w:val="00BA7E1A"/>
    <w:rsid w:val="00BB3B33"/>
    <w:rsid w:val="00BB481A"/>
    <w:rsid w:val="00BB48A6"/>
    <w:rsid w:val="00BB6536"/>
    <w:rsid w:val="00BB65D8"/>
    <w:rsid w:val="00BC11CE"/>
    <w:rsid w:val="00BC2D70"/>
    <w:rsid w:val="00BC5E6E"/>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47366"/>
    <w:rsid w:val="00C553AA"/>
    <w:rsid w:val="00C567FA"/>
    <w:rsid w:val="00C678B4"/>
    <w:rsid w:val="00C77BE9"/>
    <w:rsid w:val="00C8301C"/>
    <w:rsid w:val="00C92AA0"/>
    <w:rsid w:val="00C94299"/>
    <w:rsid w:val="00CA567F"/>
    <w:rsid w:val="00CA5950"/>
    <w:rsid w:val="00CA5F18"/>
    <w:rsid w:val="00CA6C34"/>
    <w:rsid w:val="00CB41D2"/>
    <w:rsid w:val="00CB55B0"/>
    <w:rsid w:val="00CB7287"/>
    <w:rsid w:val="00CD0D2D"/>
    <w:rsid w:val="00CD50E2"/>
    <w:rsid w:val="00CD5C5F"/>
    <w:rsid w:val="00CD5DCD"/>
    <w:rsid w:val="00CD71C5"/>
    <w:rsid w:val="00CE0652"/>
    <w:rsid w:val="00CE7178"/>
    <w:rsid w:val="00CF1700"/>
    <w:rsid w:val="00CF51FB"/>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0339"/>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3FCF"/>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08"/>
    <w:rsid w:val="00E964A0"/>
    <w:rsid w:val="00E96FEB"/>
    <w:rsid w:val="00EA3A7F"/>
    <w:rsid w:val="00EA4935"/>
    <w:rsid w:val="00EA674F"/>
    <w:rsid w:val="00EB2E09"/>
    <w:rsid w:val="00EB7916"/>
    <w:rsid w:val="00EC0843"/>
    <w:rsid w:val="00EC0E2D"/>
    <w:rsid w:val="00ED3FC0"/>
    <w:rsid w:val="00ED78A7"/>
    <w:rsid w:val="00EE2B08"/>
    <w:rsid w:val="00EE371F"/>
    <w:rsid w:val="00EE3DBB"/>
    <w:rsid w:val="00EE67AD"/>
    <w:rsid w:val="00EF04AC"/>
    <w:rsid w:val="00EF2D15"/>
    <w:rsid w:val="00EF2E09"/>
    <w:rsid w:val="00EF5F6F"/>
    <w:rsid w:val="00F0295D"/>
    <w:rsid w:val="00F06265"/>
    <w:rsid w:val="00F07F21"/>
    <w:rsid w:val="00F104BA"/>
    <w:rsid w:val="00F1244A"/>
    <w:rsid w:val="00F140BD"/>
    <w:rsid w:val="00F22474"/>
    <w:rsid w:val="00F22D07"/>
    <w:rsid w:val="00F23F03"/>
    <w:rsid w:val="00F27D9B"/>
    <w:rsid w:val="00F32E01"/>
    <w:rsid w:val="00F417EA"/>
    <w:rsid w:val="00F41E21"/>
    <w:rsid w:val="00F5306E"/>
    <w:rsid w:val="00F56C3F"/>
    <w:rsid w:val="00F74C04"/>
    <w:rsid w:val="00F76633"/>
    <w:rsid w:val="00F76F7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E40"/>
    <w:rsid w:val="01470CA5"/>
    <w:rsid w:val="017F637D"/>
    <w:rsid w:val="052B6E2E"/>
    <w:rsid w:val="05C304FB"/>
    <w:rsid w:val="0923607F"/>
    <w:rsid w:val="0A407660"/>
    <w:rsid w:val="0A644CDA"/>
    <w:rsid w:val="0D6302ED"/>
    <w:rsid w:val="102B7D1C"/>
    <w:rsid w:val="104D2B44"/>
    <w:rsid w:val="10BA2843"/>
    <w:rsid w:val="13923D6E"/>
    <w:rsid w:val="174E34B8"/>
    <w:rsid w:val="174F1034"/>
    <w:rsid w:val="199B0F9A"/>
    <w:rsid w:val="1EF904A9"/>
    <w:rsid w:val="1F002826"/>
    <w:rsid w:val="1FD5134A"/>
    <w:rsid w:val="20D77A23"/>
    <w:rsid w:val="228A1513"/>
    <w:rsid w:val="22F743BE"/>
    <w:rsid w:val="23A541E2"/>
    <w:rsid w:val="2AA53654"/>
    <w:rsid w:val="2B31273D"/>
    <w:rsid w:val="2D265AAE"/>
    <w:rsid w:val="2DE40BE6"/>
    <w:rsid w:val="2F6357F4"/>
    <w:rsid w:val="2FC4167E"/>
    <w:rsid w:val="3244614E"/>
    <w:rsid w:val="331F070B"/>
    <w:rsid w:val="33A10707"/>
    <w:rsid w:val="34D51397"/>
    <w:rsid w:val="385A2764"/>
    <w:rsid w:val="3DC063FC"/>
    <w:rsid w:val="3E670F09"/>
    <w:rsid w:val="41D946C3"/>
    <w:rsid w:val="4294777A"/>
    <w:rsid w:val="437D14DF"/>
    <w:rsid w:val="439A2E06"/>
    <w:rsid w:val="44063411"/>
    <w:rsid w:val="47B50578"/>
    <w:rsid w:val="4C03287E"/>
    <w:rsid w:val="4C27231E"/>
    <w:rsid w:val="4D8867F7"/>
    <w:rsid w:val="4E6015F0"/>
    <w:rsid w:val="4FEE31A5"/>
    <w:rsid w:val="50355B02"/>
    <w:rsid w:val="50B7335A"/>
    <w:rsid w:val="51E074F4"/>
    <w:rsid w:val="53B562C9"/>
    <w:rsid w:val="558C2B8A"/>
    <w:rsid w:val="55C47B82"/>
    <w:rsid w:val="55D357F3"/>
    <w:rsid w:val="55DA3568"/>
    <w:rsid w:val="56CD5BEC"/>
    <w:rsid w:val="5BB40C0D"/>
    <w:rsid w:val="5DB04EAE"/>
    <w:rsid w:val="5DB96057"/>
    <w:rsid w:val="5E33142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27E51C6"/>
    <w:rsid w:val="76CD3929"/>
    <w:rsid w:val="76DD1930"/>
    <w:rsid w:val="76DD4A05"/>
    <w:rsid w:val="7778619B"/>
    <w:rsid w:val="798A5A77"/>
    <w:rsid w:val="79FF6CA5"/>
    <w:rsid w:val="7B7F73AF"/>
    <w:rsid w:val="7CC34B5F"/>
    <w:rsid w:val="7D97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5"/>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8"/>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7"/>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8"/>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9"/>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80"/>
    <w:qFormat/>
    <w:uiPriority w:val="13"/>
    <w:pPr>
      <w:keepNext/>
      <w:keepLines/>
      <w:widowControl/>
      <w:outlineLvl w:val="6"/>
    </w:pPr>
    <w:rPr>
      <w:b/>
      <w:kern w:val="0"/>
      <w:sz w:val="24"/>
    </w:rPr>
  </w:style>
  <w:style w:type="paragraph" w:styleId="11">
    <w:name w:val="heading 8"/>
    <w:basedOn w:val="1"/>
    <w:next w:val="1"/>
    <w:link w:val="81"/>
    <w:qFormat/>
    <w:uiPriority w:val="14"/>
    <w:pPr>
      <w:keepNext/>
      <w:keepLines/>
      <w:widowControl/>
      <w:outlineLvl w:val="7"/>
    </w:pPr>
    <w:rPr>
      <w:rFonts w:ascii="Arial" w:hAnsi="Arial" w:eastAsia="黑体"/>
      <w:kern w:val="0"/>
      <w:sz w:val="24"/>
    </w:rPr>
  </w:style>
  <w:style w:type="paragraph" w:styleId="12">
    <w:name w:val="heading 9"/>
    <w:basedOn w:val="1"/>
    <w:next w:val="1"/>
    <w:link w:val="82"/>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6"/>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61"/>
    <w:qFormat/>
    <w:uiPriority w:val="0"/>
    <w:rPr>
      <w:rFonts w:ascii="宋体"/>
      <w:sz w:val="18"/>
      <w:szCs w:val="18"/>
      <w:lang w:val="zh-CN"/>
    </w:rPr>
  </w:style>
  <w:style w:type="paragraph" w:styleId="16">
    <w:name w:val="annotation text"/>
    <w:basedOn w:val="1"/>
    <w:link w:val="83"/>
    <w:qFormat/>
    <w:uiPriority w:val="0"/>
    <w:pPr>
      <w:jc w:val="left"/>
    </w:pPr>
  </w:style>
  <w:style w:type="paragraph" w:styleId="17">
    <w:name w:val="Body Text 3"/>
    <w:basedOn w:val="1"/>
    <w:link w:val="87"/>
    <w:qFormat/>
    <w:uiPriority w:val="0"/>
    <w:pPr>
      <w:widowControl/>
    </w:pPr>
    <w:rPr>
      <w:rFonts w:ascii="仿宋_GB2312" w:hAnsi="仿宋_GB2312" w:eastAsia="仿宋_GB2312"/>
      <w:kern w:val="0"/>
      <w:sz w:val="32"/>
      <w:szCs w:val="32"/>
    </w:rPr>
  </w:style>
  <w:style w:type="paragraph" w:styleId="18">
    <w:name w:val="Body Text"/>
    <w:basedOn w:val="1"/>
    <w:link w:val="85"/>
    <w:qFormat/>
    <w:uiPriority w:val="0"/>
    <w:pPr>
      <w:spacing w:after="120"/>
    </w:pPr>
  </w:style>
  <w:style w:type="paragraph" w:styleId="19">
    <w:name w:val="Body Text Indent"/>
    <w:basedOn w:val="1"/>
    <w:link w:val="88"/>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7"/>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7"/>
    <w:qFormat/>
    <w:uiPriority w:val="0"/>
    <w:pPr>
      <w:ind w:left="2500" w:leftChars="2500"/>
    </w:pPr>
    <w:rPr>
      <w:rFonts w:ascii="宋体" w:eastAsia="黑体"/>
      <w:spacing w:val="10"/>
      <w:kern w:val="15"/>
      <w:position w:val="2"/>
      <w:sz w:val="30"/>
    </w:rPr>
  </w:style>
  <w:style w:type="paragraph" w:styleId="26">
    <w:name w:val="Body Text Indent 2"/>
    <w:basedOn w:val="1"/>
    <w:link w:val="89"/>
    <w:qFormat/>
    <w:uiPriority w:val="0"/>
    <w:pPr>
      <w:widowControl/>
      <w:ind w:left="630" w:firstLine="645"/>
    </w:pPr>
    <w:rPr>
      <w:rFonts w:ascii="Arial" w:hAnsi="Arial" w:eastAsia="仿宋_GB2312"/>
      <w:kern w:val="0"/>
      <w:sz w:val="32"/>
      <w:szCs w:val="32"/>
    </w:rPr>
  </w:style>
  <w:style w:type="paragraph" w:styleId="27">
    <w:name w:val="Balloon Text"/>
    <w:basedOn w:val="1"/>
    <w:link w:val="108"/>
    <w:semiHidden/>
    <w:qFormat/>
    <w:uiPriority w:val="0"/>
    <w:rPr>
      <w:sz w:val="18"/>
      <w:szCs w:val="18"/>
    </w:rPr>
  </w:style>
  <w:style w:type="paragraph" w:styleId="28">
    <w:name w:val="footer"/>
    <w:basedOn w:val="1"/>
    <w:link w:val="62"/>
    <w:qFormat/>
    <w:uiPriority w:val="99"/>
    <w:pPr>
      <w:tabs>
        <w:tab w:val="center" w:pos="4153"/>
        <w:tab w:val="right" w:pos="8306"/>
      </w:tabs>
      <w:snapToGrid w:val="0"/>
      <w:jc w:val="left"/>
    </w:pPr>
    <w:rPr>
      <w:sz w:val="18"/>
      <w:szCs w:val="20"/>
      <w:lang w:val="zh-CN"/>
    </w:rPr>
  </w:style>
  <w:style w:type="paragraph" w:styleId="29">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91"/>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92"/>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93"/>
    <w:qFormat/>
    <w:uiPriority w:val="0"/>
    <w:pPr>
      <w:widowControl/>
      <w:jc w:val="center"/>
    </w:pPr>
    <w:rPr>
      <w:rFonts w:ascii="楷体_GB2312" w:hAnsi="楷体_GB2312" w:eastAsia="楷体_GB2312"/>
      <w:kern w:val="0"/>
      <w:sz w:val="28"/>
      <w:szCs w:val="28"/>
    </w:rPr>
  </w:style>
  <w:style w:type="paragraph" w:styleId="40">
    <w:name w:val="Message Header"/>
    <w:basedOn w:val="1"/>
    <w:link w:val="6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94"/>
    <w:qFormat/>
    <w:uiPriority w:val="10"/>
    <w:pPr>
      <w:widowControl/>
      <w:jc w:val="center"/>
    </w:pPr>
    <w:rPr>
      <w:rFonts w:ascii="Calibri" w:hAnsi="Calibri" w:eastAsia="Calibri"/>
      <w:b/>
      <w:kern w:val="0"/>
      <w:sz w:val="32"/>
      <w:szCs w:val="32"/>
    </w:rPr>
  </w:style>
  <w:style w:type="paragraph" w:styleId="44">
    <w:name w:val="annotation subject"/>
    <w:next w:val="16"/>
    <w:link w:val="84"/>
    <w:qFormat/>
    <w:uiPriority w:val="0"/>
    <w:rPr>
      <w:rFonts w:ascii="Times New Roman" w:hAnsi="Times New Roman" w:eastAsia="宋体" w:cs="Times New Roman"/>
      <w:b/>
      <w:lang w:val="en-US" w:eastAsia="zh-CN" w:bidi="ar-SA"/>
    </w:rPr>
  </w:style>
  <w:style w:type="paragraph" w:styleId="45">
    <w:name w:val="Body Text First Indent"/>
    <w:basedOn w:val="1"/>
    <w:link w:val="86"/>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90"/>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basedOn w:val="49"/>
    <w:qFormat/>
    <w:uiPriority w:val="0"/>
    <w:rPr>
      <w:color w:val="428BCA"/>
      <w:u w:val="none"/>
    </w:rPr>
  </w:style>
  <w:style w:type="character" w:styleId="58">
    <w:name w:val="HTML Code"/>
    <w:basedOn w:val="49"/>
    <w:qFormat/>
    <w:uiPriority w:val="0"/>
    <w:rPr>
      <w:rFonts w:ascii="Courier New" w:hAnsi="Courier New"/>
      <w:sz w:val="20"/>
    </w:rPr>
  </w:style>
  <w:style w:type="character" w:styleId="59">
    <w:name w:val="annotation reference"/>
    <w:basedOn w:val="49"/>
    <w:qFormat/>
    <w:uiPriority w:val="0"/>
    <w:rPr>
      <w:rFonts w:ascii="宋体" w:hAnsi="宋体" w:eastAsia="Times New Roman"/>
      <w:w w:val="100"/>
      <w:sz w:val="21"/>
      <w:szCs w:val="21"/>
      <w:shd w:val="clear" w:color="auto" w:fill="auto"/>
    </w:rPr>
  </w:style>
  <w:style w:type="character" w:styleId="60">
    <w:name w:val="HTML Cite"/>
    <w:basedOn w:val="49"/>
    <w:qFormat/>
    <w:uiPriority w:val="0"/>
  </w:style>
  <w:style w:type="character" w:customStyle="1" w:styleId="61">
    <w:name w:val="文档结构图 Char"/>
    <w:link w:val="15"/>
    <w:qFormat/>
    <w:uiPriority w:val="0"/>
    <w:rPr>
      <w:rFonts w:ascii="宋体"/>
      <w:kern w:val="2"/>
      <w:sz w:val="18"/>
      <w:szCs w:val="18"/>
    </w:rPr>
  </w:style>
  <w:style w:type="character" w:customStyle="1" w:styleId="62">
    <w:name w:val="页脚 Char"/>
    <w:link w:val="28"/>
    <w:qFormat/>
    <w:uiPriority w:val="99"/>
    <w:rPr>
      <w:kern w:val="2"/>
      <w:sz w:val="18"/>
    </w:rPr>
  </w:style>
  <w:style w:type="character" w:customStyle="1" w:styleId="63">
    <w:name w:val="信息标题 Char"/>
    <w:link w:val="40"/>
    <w:qFormat/>
    <w:uiPriority w:val="0"/>
    <w:rPr>
      <w:rFonts w:ascii="Arial" w:hAnsi="Arial"/>
      <w:kern w:val="2"/>
      <w:sz w:val="24"/>
      <w:szCs w:val="24"/>
      <w:shd w:val="pct20" w:color="auto" w:fill="auto"/>
    </w:rPr>
  </w:style>
  <w:style w:type="character" w:customStyle="1" w:styleId="64">
    <w:name w:val="标题 1 Char"/>
    <w:link w:val="3"/>
    <w:qFormat/>
    <w:uiPriority w:val="0"/>
    <w:rPr>
      <w:rFonts w:eastAsia="黑体"/>
      <w:b/>
      <w:bCs/>
      <w:kern w:val="44"/>
      <w:sz w:val="36"/>
      <w:szCs w:val="44"/>
      <w:lang w:val="en-US" w:eastAsia="zh-CN" w:bidi="ar-SA"/>
    </w:rPr>
  </w:style>
  <w:style w:type="character" w:customStyle="1" w:styleId="65">
    <w:name w:val="标题 2 Char"/>
    <w:link w:val="4"/>
    <w:qFormat/>
    <w:uiPriority w:val="0"/>
    <w:rPr>
      <w:rFonts w:ascii="Cambria" w:hAnsi="Cambria"/>
      <w:b/>
      <w:bCs/>
      <w:kern w:val="2"/>
      <w:sz w:val="32"/>
      <w:szCs w:val="32"/>
    </w:rPr>
  </w:style>
  <w:style w:type="character" w:customStyle="1" w:styleId="66">
    <w:name w:val="正文缩进 Char"/>
    <w:link w:val="6"/>
    <w:qFormat/>
    <w:uiPriority w:val="0"/>
    <w:rPr>
      <w:kern w:val="2"/>
      <w:sz w:val="21"/>
      <w:szCs w:val="21"/>
    </w:rPr>
  </w:style>
  <w:style w:type="character" w:customStyle="1" w:styleId="67">
    <w:name w:val="纯文本 Char"/>
    <w:link w:val="23"/>
    <w:qFormat/>
    <w:uiPriority w:val="0"/>
    <w:rPr>
      <w:rFonts w:ascii="宋体" w:hAnsi="Courier New" w:eastAsia="宋体"/>
      <w:kern w:val="2"/>
      <w:sz w:val="21"/>
      <w:lang w:val="en-US" w:eastAsia="zh-CN" w:bidi="ar-SA"/>
    </w:rPr>
  </w:style>
  <w:style w:type="character" w:customStyle="1" w:styleId="68">
    <w:name w:val="标题 3 Char"/>
    <w:link w:val="5"/>
    <w:qFormat/>
    <w:uiPriority w:val="9"/>
    <w:rPr>
      <w:b/>
      <w:bCs/>
      <w:kern w:val="2"/>
      <w:sz w:val="32"/>
      <w:szCs w:val="32"/>
    </w:rPr>
  </w:style>
  <w:style w:type="paragraph" w:customStyle="1" w:styleId="69">
    <w:name w:val="表格标题"/>
    <w:basedOn w:val="70"/>
    <w:qFormat/>
    <w:uiPriority w:val="0"/>
    <w:pPr>
      <w:widowControl w:val="0"/>
      <w:autoSpaceDE w:val="0"/>
      <w:autoSpaceDN w:val="0"/>
      <w:spacing w:line="240" w:lineRule="auto"/>
      <w:textAlignment w:val="baseline"/>
    </w:pPr>
    <w:rPr>
      <w:rFonts w:ascii="宋体" w:hAnsi="宋体"/>
      <w:b/>
      <w:bCs/>
      <w:szCs w:val="24"/>
    </w:rPr>
  </w:style>
  <w:style w:type="paragraph" w:customStyle="1" w:styleId="7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列出段落1"/>
    <w:basedOn w:val="1"/>
    <w:link w:val="111"/>
    <w:qFormat/>
    <w:uiPriority w:val="0"/>
    <w:pPr>
      <w:ind w:firstLine="420"/>
    </w:pPr>
    <w:rPr>
      <w:rFonts w:ascii="Calibri" w:hAnsi="Calibri"/>
    </w:rPr>
  </w:style>
  <w:style w:type="character" w:customStyle="1" w:styleId="75">
    <w:name w:val="纯文本 Char1"/>
    <w:qFormat/>
    <w:uiPriority w:val="0"/>
    <w:rPr>
      <w:rFonts w:ascii="宋体" w:hAnsi="Courier New" w:eastAsia="宋体" w:cs="Times New Roman"/>
      <w:szCs w:val="20"/>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4 Char"/>
    <w:basedOn w:val="49"/>
    <w:link w:val="7"/>
    <w:semiHidden/>
    <w:qFormat/>
    <w:uiPriority w:val="9"/>
    <w:rPr>
      <w:rFonts w:ascii="Arial" w:hAnsi="Arial" w:eastAsia="黑体" w:cs="Times New Roman"/>
      <w:b/>
      <w:sz w:val="28"/>
      <w:szCs w:val="28"/>
    </w:rPr>
  </w:style>
  <w:style w:type="character" w:customStyle="1" w:styleId="78">
    <w:name w:val="标题 5 Char"/>
    <w:basedOn w:val="49"/>
    <w:link w:val="8"/>
    <w:semiHidden/>
    <w:qFormat/>
    <w:uiPriority w:val="9"/>
    <w:rPr>
      <w:rFonts w:ascii="宋体" w:hAnsi="宋体" w:eastAsia="宋体" w:cs="Times New Roman"/>
      <w:color w:val="000000"/>
      <w:sz w:val="28"/>
      <w:szCs w:val="28"/>
    </w:rPr>
  </w:style>
  <w:style w:type="character" w:customStyle="1" w:styleId="79">
    <w:name w:val="标题 6 Char"/>
    <w:basedOn w:val="49"/>
    <w:link w:val="9"/>
    <w:semiHidden/>
    <w:qFormat/>
    <w:uiPriority w:val="9"/>
    <w:rPr>
      <w:rFonts w:ascii="Arial" w:hAnsi="Arial" w:eastAsia="黑体" w:cs="Times New Roman"/>
      <w:b/>
      <w:sz w:val="24"/>
      <w:szCs w:val="24"/>
    </w:rPr>
  </w:style>
  <w:style w:type="character" w:customStyle="1" w:styleId="80">
    <w:name w:val="标题 7 Char"/>
    <w:basedOn w:val="49"/>
    <w:link w:val="10"/>
    <w:qFormat/>
    <w:uiPriority w:val="13"/>
    <w:rPr>
      <w:rFonts w:ascii="Times New Roman" w:hAnsi="Times New Roman" w:eastAsia="宋体" w:cs="Times New Roman"/>
      <w:b/>
      <w:sz w:val="24"/>
      <w:szCs w:val="24"/>
    </w:rPr>
  </w:style>
  <w:style w:type="character" w:customStyle="1" w:styleId="81">
    <w:name w:val="标题 8 Char"/>
    <w:basedOn w:val="49"/>
    <w:link w:val="11"/>
    <w:qFormat/>
    <w:uiPriority w:val="14"/>
    <w:rPr>
      <w:rFonts w:ascii="Arial" w:hAnsi="Arial" w:eastAsia="黑体" w:cs="Times New Roman"/>
      <w:sz w:val="24"/>
      <w:szCs w:val="24"/>
    </w:rPr>
  </w:style>
  <w:style w:type="character" w:customStyle="1" w:styleId="82">
    <w:name w:val="标题 9 Char"/>
    <w:basedOn w:val="49"/>
    <w:link w:val="12"/>
    <w:qFormat/>
    <w:uiPriority w:val="15"/>
    <w:rPr>
      <w:rFonts w:ascii="Arial" w:hAnsi="Arial" w:eastAsia="黑体" w:cs="Times New Roman"/>
    </w:rPr>
  </w:style>
  <w:style w:type="character" w:customStyle="1" w:styleId="83">
    <w:name w:val="批注文字 Char"/>
    <w:basedOn w:val="49"/>
    <w:link w:val="16"/>
    <w:qFormat/>
    <w:uiPriority w:val="0"/>
    <w:rPr>
      <w:rFonts w:ascii="Times New Roman" w:hAnsi="Times New Roman" w:eastAsia="宋体" w:cs="Times New Roman"/>
      <w:kern w:val="2"/>
      <w:sz w:val="21"/>
      <w:szCs w:val="24"/>
    </w:rPr>
  </w:style>
  <w:style w:type="character" w:customStyle="1" w:styleId="84">
    <w:name w:val="批注主题 Char"/>
    <w:basedOn w:val="83"/>
    <w:link w:val="44"/>
    <w:qFormat/>
    <w:uiPriority w:val="0"/>
    <w:rPr>
      <w:rFonts w:ascii="Times New Roman" w:hAnsi="Times New Roman" w:eastAsia="宋体" w:cs="Times New Roman"/>
      <w:b/>
      <w:kern w:val="2"/>
      <w:sz w:val="21"/>
      <w:szCs w:val="24"/>
    </w:rPr>
  </w:style>
  <w:style w:type="character" w:customStyle="1" w:styleId="85">
    <w:name w:val="正文文本 Char"/>
    <w:basedOn w:val="49"/>
    <w:link w:val="18"/>
    <w:qFormat/>
    <w:uiPriority w:val="0"/>
    <w:rPr>
      <w:rFonts w:ascii="Times New Roman" w:hAnsi="Times New Roman" w:eastAsia="宋体" w:cs="Times New Roman"/>
      <w:kern w:val="2"/>
      <w:sz w:val="21"/>
      <w:szCs w:val="24"/>
    </w:rPr>
  </w:style>
  <w:style w:type="character" w:customStyle="1" w:styleId="86">
    <w:name w:val="正文首行缩进 Char"/>
    <w:basedOn w:val="85"/>
    <w:link w:val="45"/>
    <w:qFormat/>
    <w:uiPriority w:val="0"/>
    <w:rPr>
      <w:rFonts w:ascii="仿宋_GB2312" w:hAnsi="仿宋_GB2312" w:eastAsia="仿宋_GB2312" w:cs="Times New Roman"/>
      <w:kern w:val="2"/>
      <w:sz w:val="30"/>
      <w:szCs w:val="30"/>
    </w:rPr>
  </w:style>
  <w:style w:type="character" w:customStyle="1" w:styleId="87">
    <w:name w:val="正文文本 3 Char"/>
    <w:basedOn w:val="49"/>
    <w:link w:val="17"/>
    <w:qFormat/>
    <w:uiPriority w:val="0"/>
    <w:rPr>
      <w:rFonts w:ascii="仿宋_GB2312" w:hAnsi="仿宋_GB2312" w:eastAsia="仿宋_GB2312" w:cs="Times New Roman"/>
      <w:sz w:val="32"/>
      <w:szCs w:val="32"/>
    </w:rPr>
  </w:style>
  <w:style w:type="character" w:customStyle="1" w:styleId="88">
    <w:name w:val="正文文本缩进 Char"/>
    <w:basedOn w:val="49"/>
    <w:link w:val="19"/>
    <w:qFormat/>
    <w:uiPriority w:val="0"/>
    <w:rPr>
      <w:rFonts w:ascii="楷体_GB2312" w:hAnsi="楷体_GB2312" w:eastAsia="楷体_GB2312" w:cs="Times New Roman"/>
      <w:sz w:val="32"/>
      <w:szCs w:val="32"/>
    </w:rPr>
  </w:style>
  <w:style w:type="character" w:customStyle="1" w:styleId="89">
    <w:name w:val="正文文本缩进 2 Char"/>
    <w:basedOn w:val="49"/>
    <w:link w:val="26"/>
    <w:qFormat/>
    <w:uiPriority w:val="0"/>
    <w:rPr>
      <w:rFonts w:ascii="Arial" w:hAnsi="Arial" w:eastAsia="仿宋_GB2312" w:cs="Times New Roman"/>
      <w:sz w:val="32"/>
      <w:szCs w:val="32"/>
    </w:rPr>
  </w:style>
  <w:style w:type="character" w:customStyle="1" w:styleId="90">
    <w:name w:val="正文首行缩进 2 Char"/>
    <w:basedOn w:val="88"/>
    <w:link w:val="46"/>
    <w:qFormat/>
    <w:uiPriority w:val="0"/>
    <w:rPr>
      <w:rFonts w:ascii="宋体" w:hAnsi="宋体" w:eastAsia="宋体" w:cs="Times New Roman"/>
      <w:sz w:val="32"/>
      <w:szCs w:val="32"/>
    </w:rPr>
  </w:style>
  <w:style w:type="character" w:customStyle="1" w:styleId="91">
    <w:name w:val="副标题 Char"/>
    <w:basedOn w:val="49"/>
    <w:link w:val="32"/>
    <w:qFormat/>
    <w:uiPriority w:val="11"/>
    <w:rPr>
      <w:rFonts w:ascii="Calibri" w:hAnsi="Calibri" w:eastAsia="Calibri" w:cs="Times New Roman"/>
      <w:sz w:val="24"/>
      <w:szCs w:val="24"/>
    </w:rPr>
  </w:style>
  <w:style w:type="character" w:customStyle="1" w:styleId="92">
    <w:name w:val="正文文本缩进 3 Char"/>
    <w:basedOn w:val="49"/>
    <w:link w:val="35"/>
    <w:qFormat/>
    <w:uiPriority w:val="0"/>
    <w:rPr>
      <w:rFonts w:ascii="Arial" w:hAnsi="Arial" w:eastAsia="仿宋_GB2312" w:cs="Times New Roman"/>
      <w:color w:val="FFFF00"/>
      <w:sz w:val="32"/>
      <w:szCs w:val="32"/>
    </w:rPr>
  </w:style>
  <w:style w:type="character" w:customStyle="1" w:styleId="93">
    <w:name w:val="正文文本 2 Char"/>
    <w:basedOn w:val="49"/>
    <w:link w:val="39"/>
    <w:qFormat/>
    <w:uiPriority w:val="0"/>
    <w:rPr>
      <w:rFonts w:ascii="楷体_GB2312" w:hAnsi="楷体_GB2312" w:eastAsia="楷体_GB2312" w:cs="Times New Roman"/>
      <w:sz w:val="28"/>
      <w:szCs w:val="28"/>
    </w:rPr>
  </w:style>
  <w:style w:type="character" w:customStyle="1" w:styleId="94">
    <w:name w:val="标题 Char"/>
    <w:basedOn w:val="49"/>
    <w:link w:val="43"/>
    <w:qFormat/>
    <w:uiPriority w:val="10"/>
    <w:rPr>
      <w:rFonts w:ascii="Calibri" w:hAnsi="Calibri" w:eastAsia="Calibri" w:cs="Times New Roman"/>
      <w:b/>
      <w:sz w:val="32"/>
      <w:szCs w:val="32"/>
    </w:rPr>
  </w:style>
  <w:style w:type="paragraph" w:styleId="95">
    <w:name w:val="No Spacing"/>
    <w:link w:val="146"/>
    <w:qFormat/>
    <w:uiPriority w:val="5"/>
    <w:rPr>
      <w:rFonts w:ascii="Calibri" w:hAnsi="Calibri" w:eastAsia="Calibri" w:cs="Times New Roman"/>
      <w:sz w:val="22"/>
      <w:szCs w:val="22"/>
      <w:lang w:val="en-US" w:eastAsia="zh-CN" w:bidi="ar-SA"/>
    </w:rPr>
  </w:style>
  <w:style w:type="character" w:customStyle="1" w:styleId="96">
    <w:name w:val="不明显强调1"/>
    <w:qFormat/>
    <w:uiPriority w:val="17"/>
    <w:rPr>
      <w:i/>
      <w:color w:val="404040"/>
      <w:w w:val="100"/>
      <w:sz w:val="21"/>
      <w:szCs w:val="21"/>
      <w:shd w:val="clear" w:color="auto" w:fill="auto"/>
    </w:rPr>
  </w:style>
  <w:style w:type="character" w:customStyle="1" w:styleId="97">
    <w:name w:val="明显强调1"/>
    <w:qFormat/>
    <w:uiPriority w:val="19"/>
    <w:rPr>
      <w:i/>
      <w:color w:val="5B9BD5"/>
      <w:w w:val="100"/>
      <w:sz w:val="21"/>
      <w:szCs w:val="21"/>
      <w:shd w:val="clear" w:color="auto" w:fill="auto"/>
    </w:rPr>
  </w:style>
  <w:style w:type="paragraph" w:styleId="98">
    <w:name w:val="Quote"/>
    <w:basedOn w:val="1"/>
    <w:link w:val="99"/>
    <w:qFormat/>
    <w:uiPriority w:val="21"/>
    <w:pPr>
      <w:widowControl/>
      <w:ind w:left="864" w:right="864"/>
      <w:jc w:val="center"/>
    </w:pPr>
    <w:rPr>
      <w:rFonts w:ascii="Calibri" w:hAnsi="Calibri" w:eastAsia="Calibri"/>
      <w:i/>
      <w:color w:val="404040"/>
      <w:kern w:val="0"/>
      <w:sz w:val="20"/>
      <w:szCs w:val="20"/>
    </w:rPr>
  </w:style>
  <w:style w:type="character" w:customStyle="1" w:styleId="99">
    <w:name w:val="引用 Char"/>
    <w:basedOn w:val="49"/>
    <w:link w:val="98"/>
    <w:qFormat/>
    <w:uiPriority w:val="21"/>
    <w:rPr>
      <w:rFonts w:ascii="Calibri" w:hAnsi="Calibri" w:eastAsia="Calibri" w:cs="Times New Roman"/>
      <w:i/>
      <w:color w:val="404040"/>
    </w:rPr>
  </w:style>
  <w:style w:type="paragraph" w:styleId="100">
    <w:name w:val="Intense Quote"/>
    <w:basedOn w:val="1"/>
    <w:link w:val="101"/>
    <w:qFormat/>
    <w:uiPriority w:val="22"/>
    <w:pPr>
      <w:widowControl/>
      <w:ind w:left="950" w:right="950"/>
      <w:jc w:val="center"/>
    </w:pPr>
    <w:rPr>
      <w:rFonts w:ascii="Calibri" w:hAnsi="Calibri" w:eastAsia="Calibri"/>
      <w:i/>
      <w:color w:val="5B9BD5"/>
      <w:kern w:val="0"/>
      <w:sz w:val="20"/>
      <w:szCs w:val="20"/>
    </w:rPr>
  </w:style>
  <w:style w:type="character" w:customStyle="1" w:styleId="101">
    <w:name w:val="明显引用 Char"/>
    <w:basedOn w:val="49"/>
    <w:link w:val="100"/>
    <w:qFormat/>
    <w:uiPriority w:val="22"/>
    <w:rPr>
      <w:rFonts w:ascii="Calibri" w:hAnsi="Calibri" w:eastAsia="Calibri" w:cs="Times New Roman"/>
      <w:i/>
      <w:color w:val="5B9BD5"/>
    </w:rPr>
  </w:style>
  <w:style w:type="character" w:customStyle="1" w:styleId="102">
    <w:name w:val="不明显参考1"/>
    <w:qFormat/>
    <w:uiPriority w:val="23"/>
    <w:rPr>
      <w:smallCaps/>
      <w:color w:val="5A5A5A"/>
      <w:w w:val="100"/>
      <w:sz w:val="21"/>
      <w:szCs w:val="21"/>
      <w:shd w:val="clear" w:color="auto" w:fill="auto"/>
    </w:rPr>
  </w:style>
  <w:style w:type="character" w:customStyle="1" w:styleId="103">
    <w:name w:val="明显参考1"/>
    <w:qFormat/>
    <w:uiPriority w:val="24"/>
    <w:rPr>
      <w:b/>
      <w:smallCaps/>
      <w:color w:val="5B9BD5"/>
      <w:w w:val="100"/>
      <w:sz w:val="21"/>
      <w:szCs w:val="21"/>
      <w:shd w:val="clear" w:color="auto" w:fill="auto"/>
    </w:rPr>
  </w:style>
  <w:style w:type="character" w:customStyle="1" w:styleId="104">
    <w:name w:val="书籍标题1"/>
    <w:qFormat/>
    <w:uiPriority w:val="25"/>
    <w:rPr>
      <w:b/>
      <w:i/>
      <w:w w:val="100"/>
      <w:sz w:val="21"/>
      <w:szCs w:val="21"/>
      <w:shd w:val="clear" w:color="auto" w:fill="auto"/>
    </w:rPr>
  </w:style>
  <w:style w:type="paragraph" w:styleId="105">
    <w:name w:val="List Paragraph"/>
    <w:basedOn w:val="1"/>
    <w:qFormat/>
    <w:uiPriority w:val="26"/>
    <w:pPr>
      <w:widowControl/>
      <w:ind w:left="720"/>
    </w:pPr>
    <w:rPr>
      <w:rFonts w:ascii="Calibri" w:hAnsi="Calibri" w:eastAsia="Calibri"/>
      <w:kern w:val="0"/>
      <w:sz w:val="24"/>
    </w:rPr>
  </w:style>
  <w:style w:type="paragraph" w:customStyle="1" w:styleId="10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7">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8">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9">
    <w:name w:val="页眉 Char"/>
    <w:basedOn w:val="49"/>
    <w:link w:val="29"/>
    <w:qFormat/>
    <w:uiPriority w:val="0"/>
    <w:rPr>
      <w:rFonts w:ascii="Times New Roman" w:hAnsi="Times New Roman" w:eastAsia="宋体" w:cs="Times New Roman"/>
      <w:kern w:val="2"/>
      <w:sz w:val="18"/>
      <w:szCs w:val="18"/>
    </w:rPr>
  </w:style>
  <w:style w:type="paragraph" w:customStyle="1" w:styleId="110">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1">
    <w:name w:val="列出段落 Char"/>
    <w:link w:val="74"/>
    <w:qFormat/>
    <w:uiPriority w:val="0"/>
    <w:rPr>
      <w:rFonts w:ascii="Calibri" w:hAnsi="Calibri" w:eastAsia="宋体" w:cs="Times New Roman"/>
      <w:kern w:val="2"/>
      <w:sz w:val="21"/>
      <w:szCs w:val="24"/>
    </w:rPr>
  </w:style>
  <w:style w:type="character" w:customStyle="1" w:styleId="112">
    <w:name w:val="二级目录 Char"/>
    <w:link w:val="113"/>
    <w:qFormat/>
    <w:uiPriority w:val="0"/>
    <w:rPr>
      <w:rFonts w:ascii="Calibri" w:hAnsi="Calibri" w:eastAsia="Calibri"/>
      <w:b/>
      <w:sz w:val="30"/>
      <w:szCs w:val="30"/>
    </w:rPr>
  </w:style>
  <w:style w:type="paragraph" w:customStyle="1" w:styleId="113">
    <w:name w:val="二级目录"/>
    <w:next w:val="1"/>
    <w:link w:val="112"/>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4">
    <w:name w:val="font5 Char"/>
    <w:qFormat/>
    <w:uiPriority w:val="0"/>
    <w:rPr>
      <w:rFonts w:ascii="宋体" w:hAnsi="宋体" w:eastAsia="宋体"/>
      <w:w w:val="100"/>
      <w:sz w:val="28"/>
      <w:szCs w:val="28"/>
      <w:shd w:val="clear" w:color="auto" w:fill="auto"/>
    </w:rPr>
  </w:style>
  <w:style w:type="paragraph" w:customStyle="1" w:styleId="115">
    <w:name w:val="xl29"/>
    <w:basedOn w:val="1"/>
    <w:qFormat/>
    <w:uiPriority w:val="0"/>
    <w:pPr>
      <w:widowControl/>
    </w:pPr>
    <w:rPr>
      <w:rFonts w:ascii="宋体" w:hAnsi="宋体"/>
      <w:kern w:val="0"/>
      <w:sz w:val="24"/>
    </w:rPr>
  </w:style>
  <w:style w:type="paragraph" w:customStyle="1" w:styleId="116">
    <w:name w:val="xl30"/>
    <w:basedOn w:val="1"/>
    <w:qFormat/>
    <w:uiPriority w:val="0"/>
    <w:pPr>
      <w:widowControl/>
      <w:jc w:val="center"/>
    </w:pPr>
    <w:rPr>
      <w:rFonts w:ascii="宋体" w:hAnsi="宋体"/>
      <w:b/>
      <w:kern w:val="0"/>
      <w:sz w:val="36"/>
      <w:szCs w:val="36"/>
    </w:rPr>
  </w:style>
  <w:style w:type="paragraph" w:customStyle="1" w:styleId="117">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8">
    <w:name w:val="table_lines"/>
    <w:basedOn w:val="1"/>
    <w:qFormat/>
    <w:uiPriority w:val="0"/>
    <w:pPr>
      <w:widowControl/>
    </w:pPr>
    <w:rPr>
      <w:kern w:val="0"/>
      <w:sz w:val="20"/>
      <w:szCs w:val="20"/>
    </w:rPr>
  </w:style>
  <w:style w:type="paragraph" w:customStyle="1" w:styleId="119">
    <w:name w:val="xl24"/>
    <w:basedOn w:val="1"/>
    <w:qFormat/>
    <w:uiPriority w:val="0"/>
    <w:pPr>
      <w:widowControl/>
      <w:jc w:val="center"/>
      <w:textAlignment w:val="bottom"/>
    </w:pPr>
    <w:rPr>
      <w:rFonts w:ascii="宋体" w:hAnsi="宋体"/>
      <w:kern w:val="0"/>
      <w:sz w:val="24"/>
    </w:rPr>
  </w:style>
  <w:style w:type="paragraph" w:customStyle="1" w:styleId="120">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1">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2">
    <w:name w:val="Heading 411"/>
    <w:basedOn w:val="1"/>
    <w:next w:val="1"/>
    <w:qFormat/>
    <w:uiPriority w:val="0"/>
    <w:pPr>
      <w:keepNext/>
      <w:keepLines/>
      <w:widowControl/>
    </w:pPr>
    <w:rPr>
      <w:rFonts w:ascii="黑体" w:hAnsi="黑体" w:eastAsia="黑体"/>
      <w:b/>
      <w:kern w:val="0"/>
      <w:sz w:val="28"/>
      <w:szCs w:val="28"/>
    </w:rPr>
  </w:style>
  <w:style w:type="paragraph" w:customStyle="1" w:styleId="123">
    <w:name w:val="font6"/>
    <w:basedOn w:val="1"/>
    <w:qFormat/>
    <w:uiPriority w:val="0"/>
    <w:pPr>
      <w:widowControl/>
    </w:pPr>
    <w:rPr>
      <w:rFonts w:ascii="宋体" w:hAnsi="宋体"/>
      <w:kern w:val="0"/>
      <w:sz w:val="28"/>
      <w:szCs w:val="28"/>
      <w:u w:val="single"/>
    </w:rPr>
  </w:style>
  <w:style w:type="paragraph" w:customStyle="1" w:styleId="124">
    <w:name w:val="xl26"/>
    <w:basedOn w:val="1"/>
    <w:qFormat/>
    <w:uiPriority w:val="0"/>
    <w:pPr>
      <w:widowControl/>
    </w:pPr>
    <w:rPr>
      <w:rFonts w:ascii="宋体" w:hAnsi="宋体"/>
      <w:kern w:val="0"/>
      <w:sz w:val="24"/>
    </w:rPr>
  </w:style>
  <w:style w:type="paragraph" w:customStyle="1" w:styleId="125">
    <w:name w:val="正文wp"/>
    <w:basedOn w:val="1"/>
    <w:qFormat/>
    <w:uiPriority w:val="0"/>
    <w:pPr>
      <w:widowControl/>
      <w:ind w:firstLine="200"/>
    </w:pPr>
    <w:rPr>
      <w:rFonts w:ascii="Calibri" w:hAnsi="Calibri" w:eastAsia="Calibri"/>
      <w:kern w:val="0"/>
      <w:sz w:val="28"/>
      <w:szCs w:val="28"/>
    </w:rPr>
  </w:style>
  <w:style w:type="paragraph" w:customStyle="1" w:styleId="126">
    <w:name w:val="普通 (Web)"/>
    <w:basedOn w:val="1"/>
    <w:qFormat/>
    <w:uiPriority w:val="0"/>
    <w:pPr>
      <w:widowControl/>
    </w:pPr>
    <w:rPr>
      <w:rFonts w:ascii="宋体" w:hAnsi="宋体"/>
      <w:kern w:val="0"/>
      <w:sz w:val="24"/>
    </w:rPr>
  </w:style>
  <w:style w:type="paragraph" w:customStyle="1" w:styleId="127">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8">
    <w:name w:val="Blockquote11"/>
    <w:basedOn w:val="1"/>
    <w:qFormat/>
    <w:uiPriority w:val="0"/>
    <w:pPr>
      <w:widowControl/>
      <w:ind w:left="360" w:right="360"/>
    </w:pPr>
    <w:rPr>
      <w:kern w:val="0"/>
      <w:sz w:val="24"/>
    </w:rPr>
  </w:style>
  <w:style w:type="paragraph" w:customStyle="1" w:styleId="129">
    <w:name w:val="font7"/>
    <w:basedOn w:val="1"/>
    <w:qFormat/>
    <w:uiPriority w:val="0"/>
    <w:pPr>
      <w:widowControl/>
    </w:pPr>
    <w:rPr>
      <w:rFonts w:ascii="宋体" w:hAnsi="宋体"/>
      <w:kern w:val="0"/>
      <w:sz w:val="18"/>
      <w:szCs w:val="18"/>
    </w:rPr>
  </w:style>
  <w:style w:type="paragraph" w:customStyle="1" w:styleId="130">
    <w:name w:val="Char Char Char Char Char Char Char Char"/>
    <w:basedOn w:val="1"/>
    <w:qFormat/>
    <w:uiPriority w:val="0"/>
    <w:pPr>
      <w:widowControl/>
    </w:pPr>
    <w:rPr>
      <w:rFonts w:ascii="Verdana" w:hAnsi="Verdana" w:eastAsia="Verdana"/>
      <w:kern w:val="0"/>
      <w:sz w:val="20"/>
      <w:szCs w:val="20"/>
    </w:rPr>
  </w:style>
  <w:style w:type="paragraph" w:customStyle="1" w:styleId="131">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2">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3">
    <w:name w:val="普通正文"/>
    <w:basedOn w:val="1"/>
    <w:qFormat/>
    <w:uiPriority w:val="0"/>
    <w:pPr>
      <w:widowControl/>
      <w:ind w:firstLine="480"/>
      <w:textAlignment w:val="baseline"/>
    </w:pPr>
    <w:rPr>
      <w:rFonts w:ascii="Arial" w:hAnsi="Arial" w:eastAsia="Arial"/>
      <w:kern w:val="0"/>
      <w:sz w:val="24"/>
    </w:rPr>
  </w:style>
  <w:style w:type="paragraph" w:customStyle="1" w:styleId="134">
    <w:name w:val="xl28"/>
    <w:basedOn w:val="1"/>
    <w:qFormat/>
    <w:uiPriority w:val="0"/>
    <w:pPr>
      <w:widowControl/>
    </w:pPr>
    <w:rPr>
      <w:rFonts w:ascii="宋体" w:hAnsi="宋体"/>
      <w:kern w:val="0"/>
      <w:sz w:val="24"/>
    </w:rPr>
  </w:style>
  <w:style w:type="paragraph" w:customStyle="1" w:styleId="135">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6">
    <w:name w:val="列出段落2"/>
    <w:basedOn w:val="1"/>
    <w:qFormat/>
    <w:uiPriority w:val="0"/>
    <w:pPr>
      <w:widowControl/>
      <w:ind w:firstLine="420"/>
    </w:pPr>
    <w:rPr>
      <w:rFonts w:ascii="Calibri" w:hAnsi="Calibri" w:eastAsia="Calibri"/>
      <w:kern w:val="0"/>
      <w:sz w:val="20"/>
      <w:szCs w:val="20"/>
    </w:rPr>
  </w:style>
  <w:style w:type="paragraph" w:customStyle="1" w:styleId="137">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8">
    <w:name w:val="Blockquote"/>
    <w:basedOn w:val="1"/>
    <w:qFormat/>
    <w:uiPriority w:val="0"/>
    <w:pPr>
      <w:widowControl/>
      <w:autoSpaceDE w:val="0"/>
      <w:autoSpaceDN w:val="0"/>
      <w:ind w:left="360" w:right="360"/>
    </w:pPr>
    <w:rPr>
      <w:kern w:val="0"/>
      <w:sz w:val="24"/>
    </w:rPr>
  </w:style>
  <w:style w:type="paragraph" w:customStyle="1" w:styleId="139">
    <w:name w:val="table_1stline"/>
    <w:basedOn w:val="1"/>
    <w:qFormat/>
    <w:uiPriority w:val="0"/>
    <w:pPr>
      <w:widowControl/>
    </w:pPr>
    <w:rPr>
      <w:kern w:val="0"/>
      <w:sz w:val="20"/>
      <w:szCs w:val="20"/>
    </w:rPr>
  </w:style>
  <w:style w:type="paragraph" w:customStyle="1" w:styleId="140">
    <w:name w:val="xl27"/>
    <w:basedOn w:val="1"/>
    <w:qFormat/>
    <w:uiPriority w:val="0"/>
    <w:pPr>
      <w:widowControl/>
      <w:jc w:val="center"/>
    </w:pPr>
    <w:rPr>
      <w:rFonts w:ascii="宋体" w:hAnsi="宋体"/>
      <w:kern w:val="0"/>
      <w:sz w:val="24"/>
    </w:rPr>
  </w:style>
  <w:style w:type="paragraph" w:customStyle="1" w:styleId="141">
    <w:name w:val="font5"/>
    <w:basedOn w:val="1"/>
    <w:qFormat/>
    <w:uiPriority w:val="0"/>
    <w:pPr>
      <w:widowControl/>
    </w:pPr>
    <w:rPr>
      <w:rFonts w:ascii="宋体" w:hAnsi="宋体"/>
      <w:kern w:val="0"/>
      <w:sz w:val="28"/>
      <w:szCs w:val="28"/>
    </w:rPr>
  </w:style>
  <w:style w:type="paragraph" w:customStyle="1" w:styleId="142">
    <w:name w:val="Body Text(ch)"/>
    <w:basedOn w:val="1"/>
    <w:next w:val="18"/>
    <w:qFormat/>
    <w:uiPriority w:val="0"/>
    <w:pPr>
      <w:widowControl/>
    </w:pPr>
    <w:rPr>
      <w:rFonts w:ascii="宋体" w:hAnsi="宋体" w:eastAsia="Arial"/>
      <w:kern w:val="0"/>
      <w:sz w:val="20"/>
      <w:szCs w:val="20"/>
    </w:rPr>
  </w:style>
  <w:style w:type="paragraph" w:customStyle="1" w:styleId="143">
    <w:name w:val="Char Char Char Char Char Char Char Char1"/>
    <w:basedOn w:val="1"/>
    <w:qFormat/>
    <w:uiPriority w:val="0"/>
    <w:pPr>
      <w:widowControl/>
    </w:pPr>
    <w:rPr>
      <w:rFonts w:ascii="Verdana" w:hAnsi="Verdana" w:eastAsia="Verdana"/>
      <w:kern w:val="0"/>
      <w:sz w:val="20"/>
      <w:szCs w:val="20"/>
    </w:rPr>
  </w:style>
  <w:style w:type="paragraph" w:customStyle="1" w:styleId="144">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5">
    <w:name w:val="4"/>
    <w:basedOn w:val="1"/>
    <w:next w:val="35"/>
    <w:qFormat/>
    <w:uiPriority w:val="0"/>
    <w:pPr>
      <w:widowControl/>
      <w:ind w:firstLine="420"/>
    </w:pPr>
    <w:rPr>
      <w:color w:val="FF0000"/>
      <w:kern w:val="0"/>
      <w:sz w:val="24"/>
    </w:rPr>
  </w:style>
  <w:style w:type="character" w:customStyle="1" w:styleId="146">
    <w:name w:val="无间隔 Char"/>
    <w:link w:val="95"/>
    <w:qFormat/>
    <w:uiPriority w:val="5"/>
    <w:rPr>
      <w:rFonts w:ascii="Calibri" w:hAnsi="Calibri" w:eastAsia="Calibri" w:cs="Times New Roman"/>
      <w:sz w:val="22"/>
      <w:szCs w:val="22"/>
    </w:rPr>
  </w:style>
  <w:style w:type="character" w:customStyle="1" w:styleId="147">
    <w:name w:val="不明显强调11"/>
    <w:qFormat/>
    <w:uiPriority w:val="0"/>
    <w:rPr>
      <w:i/>
      <w:color w:val="404040"/>
      <w:w w:val="100"/>
      <w:sz w:val="21"/>
      <w:szCs w:val="21"/>
      <w:shd w:val="clear" w:color="000000" w:fill="auto"/>
    </w:rPr>
  </w:style>
  <w:style w:type="character" w:customStyle="1" w:styleId="148">
    <w:name w:val="明显强调11"/>
    <w:qFormat/>
    <w:uiPriority w:val="0"/>
    <w:rPr>
      <w:i/>
      <w:color w:val="5B9BD5"/>
      <w:w w:val="100"/>
      <w:sz w:val="21"/>
      <w:szCs w:val="21"/>
      <w:shd w:val="clear" w:color="000000" w:fill="auto"/>
    </w:rPr>
  </w:style>
  <w:style w:type="character" w:customStyle="1" w:styleId="149">
    <w:name w:val="不明显参考11"/>
    <w:qFormat/>
    <w:uiPriority w:val="0"/>
    <w:rPr>
      <w:smallCaps/>
      <w:color w:val="5A5A5A"/>
      <w:w w:val="100"/>
      <w:sz w:val="21"/>
      <w:szCs w:val="21"/>
      <w:shd w:val="clear" w:color="000000" w:fill="auto"/>
    </w:rPr>
  </w:style>
  <w:style w:type="character" w:customStyle="1" w:styleId="150">
    <w:name w:val="明显参考11"/>
    <w:qFormat/>
    <w:uiPriority w:val="0"/>
    <w:rPr>
      <w:b/>
      <w:smallCaps/>
      <w:color w:val="5B9BD5"/>
      <w:w w:val="100"/>
      <w:sz w:val="21"/>
      <w:szCs w:val="21"/>
      <w:shd w:val="clear" w:color="000000" w:fill="auto"/>
    </w:rPr>
  </w:style>
  <w:style w:type="character" w:customStyle="1" w:styleId="151">
    <w:name w:val="书籍标题11"/>
    <w:qFormat/>
    <w:uiPriority w:val="0"/>
    <w:rPr>
      <w:b/>
      <w:i/>
      <w:w w:val="100"/>
      <w:sz w:val="21"/>
      <w:szCs w:val="21"/>
      <w:shd w:val="clear" w:color="000000" w:fill="auto"/>
    </w:rPr>
  </w:style>
  <w:style w:type="paragraph" w:customStyle="1" w:styleId="152">
    <w:name w:val="TOC 标题11"/>
    <w:qFormat/>
    <w:uiPriority w:val="0"/>
    <w:rPr>
      <w:rFonts w:ascii="Calibri" w:hAnsi="Calibri" w:eastAsia="Calibri" w:cs="Times New Roman"/>
      <w:color w:val="2E74B5"/>
      <w:sz w:val="32"/>
      <w:szCs w:val="32"/>
      <w:lang w:val="en-US" w:eastAsia="zh-CN" w:bidi="ar-SA"/>
    </w:rPr>
  </w:style>
  <w:style w:type="character" w:customStyle="1" w:styleId="153">
    <w:name w:val="ask-title2"/>
    <w:basedOn w:val="49"/>
    <w:qFormat/>
    <w:uiPriority w:val="0"/>
  </w:style>
  <w:style w:type="character" w:customStyle="1" w:styleId="154">
    <w:name w:val="15"/>
    <w:basedOn w:val="49"/>
    <w:qFormat/>
    <w:uiPriority w:val="0"/>
    <w:rPr>
      <w:rFonts w:hint="default" w:ascii="Calibri" w:hAnsi="Calibri"/>
      <w:b/>
      <w:bCs/>
    </w:rPr>
  </w:style>
  <w:style w:type="character" w:customStyle="1" w:styleId="155">
    <w:name w:val="17"/>
    <w:basedOn w:val="49"/>
    <w:qFormat/>
    <w:uiPriority w:val="0"/>
    <w:rPr>
      <w:rFonts w:hint="default" w:ascii="Calibri" w:hAnsi="Calibri"/>
    </w:rPr>
  </w:style>
  <w:style w:type="paragraph" w:customStyle="1" w:styleId="156">
    <w:name w:val="Table Paragraph"/>
    <w:basedOn w:val="1"/>
    <w:qFormat/>
    <w:uiPriority w:val="0"/>
    <w:pPr>
      <w:jc w:val="left"/>
    </w:pPr>
    <w:rPr>
      <w:rFonts w:ascii="Calibri" w:hAnsi="Calibri" w:cs="Calibri"/>
      <w:kern w:val="0"/>
      <w:sz w:val="22"/>
      <w:szCs w:val="22"/>
      <w:lang w:eastAsia="en-US"/>
    </w:rPr>
  </w:style>
  <w:style w:type="character" w:customStyle="1" w:styleId="157">
    <w:name w:val="btn-auto-1"/>
    <w:basedOn w:val="49"/>
    <w:qFormat/>
    <w:uiPriority w:val="0"/>
  </w:style>
  <w:style w:type="character" w:customStyle="1" w:styleId="158">
    <w:name w:val="s1"/>
    <w:basedOn w:val="49"/>
    <w:qFormat/>
    <w:uiPriority w:val="0"/>
    <w:rPr>
      <w:color w:val="DDDDDD"/>
      <w:sz w:val="18"/>
      <w:szCs w:val="18"/>
    </w:rPr>
  </w:style>
  <w:style w:type="character" w:customStyle="1" w:styleId="159">
    <w:name w:val="btn-task-gray1"/>
    <w:basedOn w:val="49"/>
    <w:qFormat/>
    <w:uiPriority w:val="0"/>
    <w:rPr>
      <w:color w:val="FFFFFF"/>
      <w:u w:val="none"/>
      <w:shd w:val="clear" w:color="auto" w:fill="CCCCCC"/>
    </w:rPr>
  </w:style>
  <w:style w:type="character" w:customStyle="1" w:styleId="160">
    <w:name w:val="btn-task-gray2"/>
    <w:basedOn w:val="4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F33AF-8CB2-40A8-ADB5-4B50720828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3954</Words>
  <Characters>22542</Characters>
  <Lines>187</Lines>
  <Paragraphs>52</Paragraphs>
  <TotalTime>13</TotalTime>
  <ScaleCrop>false</ScaleCrop>
  <LinksUpToDate>false</LinksUpToDate>
  <CharactersWithSpaces>26444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盐城幼儿师范高等专科学校(填报)</cp:lastModifiedBy>
  <cp:lastPrinted>2019-03-22T01:24:00Z</cp:lastPrinted>
  <dcterms:modified xsi:type="dcterms:W3CDTF">2020-09-14T09:51:48Z</dcterms:modified>
  <dc:title>询 价 文 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