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盐城幼儿师范高等专科学校企业年报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盐城市建设工程质量检测中心有限公司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一、企业概况</w:t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盐城市建设工程质量检测中心成立于1992年，于2000年7月由原市检测中心与原市建筑科学研究所合并而成，是专职的建筑工程质量检测机构,为了与国际接轨和国家对检测机构逐步成为中介服务机构的要求，经盐城市人民政府批准，于2005年10月，由盐城市工商行政管理局核准，注册登记为盐城市建设工程质量检测中心有限公司，取得了独立法人资格，其资质等级和业务范围同原检测中心。</w:t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中心主营业务为“建筑材料、工程实体质量、桩基桩身质量及承载力的检验、民用建筑室内环境污染检测、塔式起重机安装安全检测、桩机安全检测、配电柜安全质量、钢结构工程检测”，“建筑工程司法鉴定”，“人才培训”等工作。中心现有正式职工42，其中工程师8名，工程师9名。各类检测技术人员二十几人人，其中具有中技术职称人数占40%以上，75%为大专以上学历，形成了专业配套齐全、理论与实践并重、高起点高  中心成立近十几年来，完成了几十万次包括监督检验在内各种检测业务，多次参与市内重大工程质量事故、质量纠纷的检测工作，为法院和行业主管部门裁定提供了科学依据。层次的工程检测人员群体。</w:t>
      </w:r>
    </w:p>
    <w:p>
      <w:pPr>
        <w:numPr>
          <w:ilvl w:val="0"/>
          <w:numId w:val="1"/>
        </w:numPr>
        <w:ind w:left="480" w:leftChars="0" w:firstLine="0" w:firstLineChars="0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参与办学</w:t>
      </w: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1.校企双方签订了合作协议</w:t>
      </w: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575310</wp:posOffset>
            </wp:positionV>
            <wp:extent cx="3611245" cy="2905760"/>
            <wp:effectExtent l="0" t="0" r="8890" b="8255"/>
            <wp:wrapSquare wrapText="bothSides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361124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2.公司董事长谈万洲与钱达友院长出席挂牌仪式</w:t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89535</wp:posOffset>
            </wp:positionV>
            <wp:extent cx="4163695" cy="3018155"/>
            <wp:effectExtent l="0" t="0" r="8255" b="1079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3.公司董事长谈万洲为该校建筑工程技术专业指导委员会成员。为该专业的人才培养方案的制订、修订提供咨询。</w:t>
      </w:r>
    </w:p>
    <w:p>
      <w:pPr>
        <w:numPr>
          <w:ilvl w:val="0"/>
          <w:numId w:val="0"/>
        </w:numPr>
        <w:ind w:firstLine="600" w:firstLineChars="200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266700</wp:posOffset>
            </wp:positionV>
            <wp:extent cx="4182110" cy="2953385"/>
            <wp:effectExtent l="9525" t="9525" r="18415" b="27940"/>
            <wp:wrapSquare wrapText="bothSides"/>
            <wp:docPr id="1" name="图片 3" descr="微信图片_2021102909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110290932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95338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rgbClr val="7B32B2"/>
                          </a:gs>
                          <a:gs pos="100000">
                            <a:srgbClr val="401A5D"/>
                          </a:gs>
                        </a:gsLst>
                      </a:gra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/>
    <w:p/>
    <w:p/>
    <w:p/>
    <w:p/>
    <w:p/>
    <w:p/>
    <w:p/>
    <w:p/>
    <w:p/>
    <w:p>
      <w:pPr>
        <w:numPr>
          <w:ilvl w:val="0"/>
          <w:numId w:val="0"/>
        </w:numPr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资源投入</w:t>
      </w:r>
    </w:p>
    <w:p>
      <w:pPr>
        <w:numPr>
          <w:ilvl w:val="0"/>
          <w:numId w:val="0"/>
        </w:numPr>
        <w:ind w:firstLine="480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1.免费提供了314人次，240学时的材料、结构试验的实践教学。</w:t>
      </w:r>
    </w:p>
    <w:p>
      <w:pPr>
        <w:numPr>
          <w:ilvl w:val="0"/>
          <w:numId w:val="0"/>
        </w:numPr>
        <w:ind w:firstLine="48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2.合作共建了建筑材料实训室。</w:t>
      </w:r>
    </w:p>
    <w:p>
      <w:pPr>
        <w:numPr>
          <w:ilvl w:val="0"/>
          <w:numId w:val="0"/>
        </w:numPr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人才培养</w:t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.企业为学校的专业设置、人才培养目标、学生的知识和能力结构、提高人才培养质量提出了建设性意见，公司总经理周建担任了工程造价专业指导委员会的主任。选派人员参与建筑工程技术专业的课程标准的制订。</w:t>
      </w:r>
    </w:p>
    <w:p>
      <w:pPr>
        <w:numPr>
          <w:ilvl w:val="0"/>
          <w:numId w:val="0"/>
        </w:numPr>
        <w:ind w:firstLine="48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2.企业派出了1名工程技术人员担任了学校兼职教师，开展“建筑工程检测”专题讲座，选派了4名工程师、与16名学生师生结对，对学生人生成长、能力提升、专业发展提供指导。</w:t>
      </w:r>
    </w:p>
    <w:p>
      <w:pPr>
        <w:numPr>
          <w:ilvl w:val="0"/>
          <w:numId w:val="0"/>
        </w:numPr>
        <w:ind w:firstLine="48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287655</wp:posOffset>
            </wp:positionV>
            <wp:extent cx="2801620" cy="1868170"/>
            <wp:effectExtent l="0" t="0" r="17780" b="17780"/>
            <wp:wrapSquare wrapText="bothSides"/>
            <wp:docPr id="2" name="图片 4" descr="IMGL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L06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300990</wp:posOffset>
            </wp:positionV>
            <wp:extent cx="2423795" cy="1868170"/>
            <wp:effectExtent l="0" t="0" r="14605" b="17780"/>
            <wp:wrapSquare wrapText="bothSides"/>
            <wp:docPr id="9" name="图片 8" descr="IMGL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L06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480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研发推广</w:t>
      </w:r>
    </w:p>
    <w:p>
      <w:pPr>
        <w:numPr>
          <w:ilvl w:val="0"/>
          <w:numId w:val="0"/>
        </w:numPr>
        <w:ind w:left="480"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合作开展《建筑材料》在线课程建设。</w:t>
      </w:r>
    </w:p>
    <w:p>
      <w:pPr>
        <w:numPr>
          <w:ilvl w:val="0"/>
          <w:numId w:val="0"/>
        </w:numPr>
        <w:ind w:left="480"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55245</wp:posOffset>
            </wp:positionV>
            <wp:extent cx="4038600" cy="2509520"/>
            <wp:effectExtent l="0" t="0" r="0" b="5080"/>
            <wp:wrapSquare wrapText="bothSides"/>
            <wp:docPr id="7" name="《建筑材料》宣传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《建筑材料》宣传片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480"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="480"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="480"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六、服务地方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 为社会提供房屋建筑工程质量和安全的检测。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七、政策保障</w:t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1.学校出台了《盐城幼儿师范专科学校校企合作管理办法》。</w:t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2.双方按规范程序签订了协议。</w:t>
      </w:r>
    </w:p>
    <w:p>
      <w:pPr>
        <w:numPr>
          <w:ilvl w:val="0"/>
          <w:numId w:val="0"/>
        </w:numPr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八、挑战与展望</w:t>
      </w:r>
    </w:p>
    <w:p>
      <w:pPr>
        <w:numPr>
          <w:ilvl w:val="0"/>
          <w:numId w:val="0"/>
        </w:numPr>
        <w:ind w:firstLine="600" w:firstLineChars="200"/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学生综合能力素质与企业经济结构转型升级要求不匹配。经济新常态要求我国经济走上工业化与信息化相互融合的道路，从而提升产业的高科技含量，使中国制造由低端加工真正成长为高端精品制造，获取更多的收益反哺全社会。产业的升级需要一线人才不断提高创新能力，能够将先进的科研技术应用于生产当中。因此，人才的培养目标就需要向综合性、复合型、应用型看齐。而事实是，当前职业教育培养出的学生综合素质根本无法满足企业需求，这是因为我国职业教育近些年发展速度与内涵建设不匹配造成的。职业院校看重学校</w:t>
      </w:r>
      <w:r>
        <w:rPr>
          <w:rFonts w:hint="eastAsia" w:ascii="宋体" w:hAnsi="宋体" w:eastAsia="宋体" w:cs="宋体"/>
          <w:color w:val="221E1F"/>
          <w:spacing w:val="-7"/>
          <w:sz w:val="30"/>
          <w:szCs w:val="30"/>
          <w:lang w:val="en-US" w:eastAsia="en-US" w:bidi="ar-SA"/>
        </w:rPr>
        <w:t>规模的扩大和招生人数的增加，忽视了学生入学素质的考核和检实的基础知识，实践动手能力偏弱，就业后不能适验，不能做到因材施教，导致学生学习效果不理想。学生在职业学校不仅没有掌握扎应企业工作。</w:t>
      </w:r>
      <w:r>
        <w:rPr>
          <w:rFonts w:hint="eastAsia" w:ascii="宋体" w:hAnsi="宋体" w:eastAsia="宋体" w:cs="宋体"/>
          <w:color w:val="221E1F"/>
          <w:spacing w:val="-7"/>
          <w:sz w:val="30"/>
          <w:szCs w:val="30"/>
          <w:lang w:val="en-US" w:eastAsia="zh-CN" w:bidi="ar-SA"/>
        </w:rPr>
        <w:t>传统校企合作方式，无法满足企业创新型人才培养需求。当前，我国的校企合作开展大多以学校为主，企业参与度不够。一些订单班看起来发展的不错，但是，落后的教学内容与企业高速发展的实际需求不符，使企业认为学生在进入工作岗位后适应期过长，影响了企业的正常生产，在一定程度上影响了学生的就业，企业参与校企合作的方式不够深入，一方面，这是因为职业院校缺乏对经济新常态的认识，没有及时改善管理教学机制，学生定位和人才市场需求不一致，导致校企矛盾分歧巨大。 另一方面，是因为企业自身也还没意识到在经济新常态下，校企合作在未来能够给予的人力、智力支持，只看到眼前利益，不能进行有效的持续投入。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6279FA"/>
    <w:multiLevelType w:val="singleLevel"/>
    <w:tmpl w:val="196279FA"/>
    <w:lvl w:ilvl="0" w:tentative="0">
      <w:start w:val="2"/>
      <w:numFmt w:val="chineseCounting"/>
      <w:suff w:val="nothing"/>
      <w:lvlText w:val="%1、"/>
      <w:lvlJc w:val="left"/>
      <w:pPr>
        <w:ind w:left="48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3ODZkMGE5MmNhMGU2ZDJiNTJhNzZhOTIzODM4OTYifQ=="/>
  </w:docVars>
  <w:rsids>
    <w:rsidRoot w:val="51094CBC"/>
    <w:rsid w:val="5109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2024-01-22T07:02:00Z</dcterms:created>
  <dc:creator>卡卡</dc:creator>
  <cp:lastModifiedBy>卡卡</cp:lastModifiedBy>
  <dcterms:modified xsi:type="dcterms:W3CDTF">2024-01-22T07:11:43Z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93419609DD154A52A085E25C0192C827_11</vt:lpwstr>
  </property>
</Properties>
</file>