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84"/>
        </w:rPr>
      </w:pPr>
    </w:p>
    <w:p>
      <w:pPr>
        <w:jc w:val="center"/>
        <w:rPr>
          <w:b/>
          <w:sz w:val="84"/>
        </w:rPr>
      </w:pPr>
    </w:p>
    <w:p>
      <w:pPr>
        <w:jc w:val="center"/>
        <w:rPr>
          <w:b/>
          <w:sz w:val="84"/>
        </w:rPr>
      </w:pPr>
      <w:r>
        <w:rPr>
          <w:rFonts w:hint="eastAsia"/>
          <w:b/>
          <w:sz w:val="84"/>
        </w:rPr>
        <w:t>招 标 文 件</w:t>
      </w:r>
    </w:p>
    <w:p>
      <w:pPr>
        <w:rPr>
          <w:rFonts w:eastAsia="黑体"/>
          <w:b/>
          <w:color w:val="000000"/>
          <w:sz w:val="32"/>
        </w:rPr>
      </w:pPr>
    </w:p>
    <w:p>
      <w:pPr>
        <w:jc w:val="center"/>
        <w:rPr>
          <w:rFonts w:eastAsia="黑体"/>
          <w:b/>
          <w:color w:val="000000"/>
          <w:sz w:val="32"/>
        </w:rPr>
      </w:pPr>
    </w:p>
    <w:p>
      <w:pPr>
        <w:jc w:val="center"/>
        <w:rPr>
          <w:rFonts w:eastAsia="黑体"/>
          <w:b/>
          <w:color w:val="000000"/>
          <w:sz w:val="32"/>
        </w:rPr>
      </w:pPr>
    </w:p>
    <w:p>
      <w:pPr>
        <w:jc w:val="center"/>
        <w:rPr>
          <w:rFonts w:eastAsia="黑体"/>
          <w:b/>
          <w:color w:val="000000"/>
          <w:sz w:val="32"/>
        </w:rPr>
      </w:pPr>
    </w:p>
    <w:p>
      <w:pPr>
        <w:ind w:firstLine="1446" w:firstLineChars="400"/>
        <w:rPr>
          <w:rFonts w:hint="eastAsia" w:eastAsia="宋体"/>
          <w:b/>
          <w:color w:val="000000"/>
          <w:sz w:val="36"/>
          <w:lang w:val="en-US" w:eastAsia="zh-CN"/>
        </w:rPr>
      </w:pPr>
      <w:r>
        <w:rPr>
          <w:rFonts w:hint="eastAsia"/>
          <w:b/>
          <w:color w:val="000000"/>
          <w:sz w:val="36"/>
        </w:rPr>
        <w:t>项目编号：YCYZ2021GC0</w:t>
      </w:r>
      <w:r>
        <w:rPr>
          <w:rFonts w:hint="eastAsia"/>
          <w:b/>
          <w:color w:val="000000"/>
          <w:sz w:val="36"/>
          <w:lang w:val="en-US" w:eastAsia="zh-CN"/>
        </w:rPr>
        <w:t>12</w:t>
      </w:r>
    </w:p>
    <w:p>
      <w:pPr>
        <w:jc w:val="center"/>
        <w:rPr>
          <w:rFonts w:eastAsia="黑体"/>
          <w:b/>
          <w:color w:val="000000"/>
          <w:sz w:val="32"/>
        </w:rPr>
      </w:pPr>
    </w:p>
    <w:p>
      <w:pPr>
        <w:jc w:val="center"/>
        <w:rPr>
          <w:rFonts w:eastAsia="黑体"/>
          <w:b/>
          <w:color w:val="000000"/>
          <w:sz w:val="32"/>
        </w:rPr>
      </w:pPr>
    </w:p>
    <w:p>
      <w:pPr>
        <w:widowControl/>
        <w:spacing w:line="560" w:lineRule="exact"/>
        <w:jc w:val="center"/>
        <w:rPr>
          <w:b/>
          <w:color w:val="000000"/>
          <w:sz w:val="36"/>
          <w:szCs w:val="36"/>
        </w:rPr>
      </w:pPr>
      <w:r>
        <w:rPr>
          <w:rFonts w:hint="eastAsia"/>
          <w:b/>
          <w:color w:val="000000"/>
          <w:sz w:val="36"/>
          <w:szCs w:val="36"/>
        </w:rPr>
        <w:t>项目名称：盐城幼儿师范高等专科学校</w:t>
      </w:r>
    </w:p>
    <w:p>
      <w:pPr>
        <w:widowControl/>
        <w:spacing w:line="560" w:lineRule="exact"/>
        <w:jc w:val="center"/>
        <w:rPr>
          <w:b/>
          <w:color w:val="000000"/>
          <w:sz w:val="36"/>
          <w:szCs w:val="36"/>
        </w:rPr>
      </w:pPr>
      <w:r>
        <w:rPr>
          <w:rFonts w:hint="eastAsia"/>
          <w:b/>
          <w:color w:val="000000"/>
          <w:sz w:val="36"/>
          <w:szCs w:val="36"/>
        </w:rPr>
        <w:t>学海路校区</w:t>
      </w:r>
      <w:r>
        <w:rPr>
          <w:rFonts w:hint="eastAsia"/>
          <w:b/>
          <w:color w:val="000000"/>
          <w:sz w:val="36"/>
          <w:szCs w:val="36"/>
          <w:lang w:eastAsia="zh-CN"/>
        </w:rPr>
        <w:t>电钢琴房</w:t>
      </w:r>
      <w:r>
        <w:rPr>
          <w:rFonts w:hint="eastAsia"/>
          <w:b/>
          <w:color w:val="000000"/>
          <w:sz w:val="36"/>
          <w:szCs w:val="36"/>
        </w:rPr>
        <w:t>改造工程</w:t>
      </w:r>
    </w:p>
    <w:p>
      <w:pPr>
        <w:widowControl/>
        <w:spacing w:line="560" w:lineRule="exact"/>
        <w:jc w:val="center"/>
        <w:rPr>
          <w:b/>
          <w:color w:val="000000"/>
          <w:sz w:val="36"/>
          <w:szCs w:val="36"/>
        </w:rPr>
      </w:pPr>
    </w:p>
    <w:p>
      <w:pPr>
        <w:rPr>
          <w:b/>
          <w:color w:val="000000"/>
          <w:sz w:val="32"/>
        </w:rPr>
      </w:pPr>
    </w:p>
    <w:p>
      <w:pPr>
        <w:rPr>
          <w:b/>
          <w:color w:val="000000"/>
          <w:sz w:val="32"/>
        </w:rPr>
      </w:pPr>
    </w:p>
    <w:p>
      <w:pPr>
        <w:jc w:val="center"/>
        <w:rPr>
          <w:bCs/>
          <w:color w:val="000000"/>
          <w:sz w:val="36"/>
          <w:szCs w:val="36"/>
        </w:rPr>
      </w:pPr>
      <w:r>
        <w:rPr>
          <w:rFonts w:hint="eastAsia"/>
          <w:b/>
          <w:bCs/>
          <w:kern w:val="0"/>
          <w:sz w:val="36"/>
          <w:szCs w:val="36"/>
        </w:rPr>
        <w:t>盐城幼儿师范高等专科学校</w:t>
      </w:r>
    </w:p>
    <w:p>
      <w:pPr>
        <w:jc w:val="center"/>
        <w:rPr>
          <w:b/>
          <w:bCs/>
          <w:kern w:val="0"/>
          <w:sz w:val="36"/>
          <w:szCs w:val="36"/>
        </w:rPr>
      </w:pPr>
      <w:r>
        <w:rPr>
          <w:rFonts w:hint="eastAsia"/>
          <w:b/>
          <w:bCs/>
          <w:kern w:val="0"/>
          <w:sz w:val="36"/>
          <w:szCs w:val="36"/>
        </w:rPr>
        <w:t>2021年 8月</w:t>
      </w:r>
      <w:r>
        <w:rPr>
          <w:rFonts w:hint="eastAsia"/>
          <w:b/>
          <w:bCs/>
          <w:kern w:val="0"/>
          <w:sz w:val="36"/>
          <w:szCs w:val="36"/>
          <w:lang w:val="en-US" w:eastAsia="zh-CN"/>
        </w:rPr>
        <w:t>23</w:t>
      </w:r>
      <w:r>
        <w:rPr>
          <w:rFonts w:hint="eastAsia"/>
          <w:b/>
          <w:bCs/>
          <w:kern w:val="0"/>
          <w:sz w:val="36"/>
          <w:szCs w:val="36"/>
        </w:rPr>
        <w:t>日</w:t>
      </w:r>
    </w:p>
    <w:p>
      <w:pPr>
        <w:spacing w:line="480" w:lineRule="auto"/>
        <w:jc w:val="center"/>
        <w:outlineLvl w:val="0"/>
        <w:rPr>
          <w:rFonts w:ascii="黑体" w:hAnsi="Arial" w:eastAsia="黑体"/>
          <w:b/>
          <w:color w:val="000000"/>
          <w:sz w:val="44"/>
        </w:rPr>
      </w:pPr>
      <w:r>
        <w:rPr>
          <w:color w:val="000000"/>
        </w:rPr>
        <w:br w:type="page"/>
      </w:r>
      <w:r>
        <w:rPr>
          <w:rFonts w:hint="eastAsia" w:ascii="黑体" w:hAnsi="Arial" w:eastAsia="黑体"/>
          <w:b/>
          <w:color w:val="000000"/>
          <w:sz w:val="44"/>
        </w:rPr>
        <w:t>总  目  录</w:t>
      </w:r>
    </w:p>
    <w:p>
      <w:pPr>
        <w:spacing w:line="480" w:lineRule="auto"/>
        <w:rPr>
          <w:rFonts w:ascii="仿宋_GB2312" w:hAnsi="Arial" w:eastAsia="仿宋_GB2312"/>
          <w:b/>
          <w:color w:val="000000"/>
          <w:sz w:val="28"/>
        </w:rPr>
      </w:pPr>
    </w:p>
    <w:p>
      <w:pPr>
        <w:numPr>
          <w:ilvl w:val="0"/>
          <w:numId w:val="1"/>
        </w:numPr>
        <w:spacing w:line="480" w:lineRule="auto"/>
        <w:outlineLvl w:val="0"/>
        <w:rPr>
          <w:rFonts w:ascii="黑体" w:hAnsi="Showcard Gothic" w:eastAsia="黑体"/>
          <w:color w:val="000000"/>
          <w:sz w:val="32"/>
        </w:rPr>
      </w:pPr>
      <w:r>
        <w:rPr>
          <w:rFonts w:hint="eastAsia" w:ascii="黑体" w:eastAsia="黑体"/>
          <w:sz w:val="36"/>
        </w:rPr>
        <w:t>采购公告</w:t>
      </w:r>
      <w:r>
        <w:rPr>
          <w:rFonts w:hint="eastAsia" w:ascii="黑体" w:hAnsi="Showcard Gothic" w:eastAsia="黑体"/>
          <w:color w:val="000000"/>
          <w:sz w:val="36"/>
        </w:rPr>
        <w:t xml:space="preserve">……………………………………2 </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投标人须知</w:t>
      </w:r>
      <w:r>
        <w:rPr>
          <w:rFonts w:hint="eastAsia" w:ascii="黑体" w:hAnsi="Showcard Gothic" w:eastAsia="黑体"/>
          <w:color w:val="000000"/>
          <w:sz w:val="36"/>
          <w:szCs w:val="36"/>
        </w:rPr>
        <w:t>…</w:t>
      </w:r>
      <w:r>
        <w:rPr>
          <w:rFonts w:hint="eastAsia" w:ascii="黑体" w:hAnsi="Showcard Gothic" w:eastAsia="黑体"/>
          <w:color w:val="000000"/>
          <w:sz w:val="36"/>
        </w:rPr>
        <w:t xml:space="preserve">………………………………6  </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合同条款及格式</w:t>
      </w:r>
      <w:r>
        <w:rPr>
          <w:rFonts w:hint="eastAsia" w:ascii="黑体" w:hAnsi="Showcard Gothic" w:eastAsia="黑体"/>
          <w:color w:val="000000"/>
          <w:sz w:val="36"/>
        </w:rPr>
        <w:t>……………………………19</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项目需求</w:t>
      </w:r>
      <w:r>
        <w:rPr>
          <w:rFonts w:hint="eastAsia" w:ascii="黑体" w:hAnsi="Showcard Gothic" w:eastAsia="黑体"/>
          <w:color w:val="000000"/>
          <w:sz w:val="36"/>
        </w:rPr>
        <w:t>……………………………………66</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评标方法与评标标准</w:t>
      </w:r>
      <w:r>
        <w:rPr>
          <w:rFonts w:hint="eastAsia" w:ascii="黑体" w:hAnsi="Showcard Gothic" w:eastAsia="黑体"/>
          <w:color w:val="000000"/>
          <w:sz w:val="36"/>
        </w:rPr>
        <w:t>………………………75</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投标文件格式</w:t>
      </w:r>
      <w:r>
        <w:rPr>
          <w:rFonts w:hint="eastAsia" w:ascii="黑体" w:hAnsi="Showcard Gothic" w:eastAsia="黑体"/>
          <w:color w:val="000000"/>
          <w:sz w:val="36"/>
        </w:rPr>
        <w:t>………………………………77</w:t>
      </w:r>
    </w:p>
    <w:p>
      <w:pPr>
        <w:pStyle w:val="3"/>
        <w:rPr>
          <w:rFonts w:ascii="黑体" w:eastAsia="黑体"/>
          <w:bCs/>
          <w:color w:val="000000"/>
          <w:sz w:val="44"/>
        </w:rPr>
      </w:pPr>
    </w:p>
    <w:p>
      <w:pPr>
        <w:pStyle w:val="3"/>
        <w:rPr>
          <w:rFonts w:ascii="黑体" w:eastAsia="黑体"/>
          <w:bCs/>
          <w:color w:val="000000"/>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3"/>
        <w:jc w:val="both"/>
        <w:rPr>
          <w:rFonts w:ascii="Times New Roman" w:eastAsia="宋体"/>
          <w:color w:val="000000"/>
          <w:sz w:val="21"/>
          <w:szCs w:val="21"/>
        </w:rPr>
      </w:pPr>
    </w:p>
    <w:p>
      <w:pPr>
        <w:rPr>
          <w:color w:val="000000"/>
        </w:rPr>
      </w:pPr>
    </w:p>
    <w:p>
      <w:pPr>
        <w:rPr>
          <w:color w:val="000000"/>
        </w:rPr>
      </w:pPr>
    </w:p>
    <w:p>
      <w:pPr>
        <w:pStyle w:val="3"/>
        <w:rPr>
          <w:rFonts w:ascii="黑体" w:eastAsia="黑体"/>
          <w:bCs/>
          <w:sz w:val="44"/>
          <w:szCs w:val="44"/>
        </w:rPr>
      </w:pPr>
      <w:r>
        <w:rPr>
          <w:rFonts w:hint="eastAsia" w:ascii="黑体" w:eastAsia="黑体"/>
          <w:sz w:val="44"/>
          <w:szCs w:val="44"/>
        </w:rPr>
        <w:t>第一章  采购公告</w:t>
      </w:r>
    </w:p>
    <w:p>
      <w:pPr>
        <w:pStyle w:val="3"/>
        <w:tabs>
          <w:tab w:val="left" w:pos="0"/>
          <w:tab w:val="left" w:pos="3165"/>
          <w:tab w:val="center" w:pos="4153"/>
        </w:tabs>
        <w:autoSpaceDE w:val="0"/>
        <w:autoSpaceDN w:val="0"/>
        <w:adjustRightInd w:val="0"/>
        <w:spacing w:line="480" w:lineRule="exact"/>
        <w:jc w:val="left"/>
        <w:rPr>
          <w:rFonts w:ascii="华文中宋" w:hAnsi="华文中宋" w:eastAsia="华文中宋"/>
        </w:rPr>
      </w:pPr>
      <w:r>
        <w:rPr>
          <w:rFonts w:hint="eastAsia" w:ascii="华文中宋" w:hAnsi="华文中宋" w:eastAsia="华文中宋"/>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盐城幼儿师范高等专科学校学海路校区</w:t>
      </w:r>
      <w:r>
        <w:rPr>
          <w:rFonts w:hint="eastAsia" w:asciiTheme="minorEastAsia" w:hAnsiTheme="minorEastAsia" w:eastAsiaTheme="minorEastAsia"/>
          <w:sz w:val="24"/>
          <w:szCs w:val="24"/>
          <w:u w:val="single"/>
          <w:lang w:eastAsia="zh-CN"/>
        </w:rPr>
        <w:t>电钢琴房</w:t>
      </w:r>
      <w:r>
        <w:rPr>
          <w:rFonts w:hint="eastAsia" w:asciiTheme="minorEastAsia" w:hAnsiTheme="minorEastAsia" w:eastAsiaTheme="minorEastAsia"/>
          <w:sz w:val="24"/>
          <w:szCs w:val="24"/>
          <w:u w:val="single"/>
        </w:rPr>
        <w:t xml:space="preserve">改造工程 </w:t>
      </w:r>
      <w:r>
        <w:rPr>
          <w:rFonts w:hint="eastAsia" w:asciiTheme="minorEastAsia" w:hAnsiTheme="minorEastAsia" w:eastAsiaTheme="minorEastAsia"/>
          <w:sz w:val="24"/>
          <w:szCs w:val="24"/>
        </w:rPr>
        <w:t>招标项目的潜在投标人应在</w:t>
      </w:r>
      <w:r>
        <w:rPr>
          <w:rFonts w:hint="eastAsia" w:asciiTheme="minorEastAsia" w:hAnsiTheme="minorEastAsia" w:eastAsiaTheme="minorEastAsia"/>
          <w:sz w:val="24"/>
          <w:szCs w:val="24"/>
          <w:u w:val="single"/>
        </w:rPr>
        <w:t>盐城幼儿师范高等专科学校网</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sz w:val="24"/>
          <w:szCs w:val="24"/>
          <w:u w:val="single"/>
        </w:rPr>
        <w:t>2021年</w:t>
      </w:r>
      <w:r>
        <w:rPr>
          <w:rFonts w:hint="eastAsia" w:asciiTheme="minorEastAsia" w:hAnsiTheme="minorEastAsia" w:eastAsiaTheme="minorEastAsia"/>
          <w:sz w:val="24"/>
          <w:szCs w:val="24"/>
          <w:u w:val="single"/>
          <w:lang w:val="en-US" w:eastAsia="zh-CN"/>
        </w:rPr>
        <w:t>9</w:t>
      </w:r>
      <w:r>
        <w:rPr>
          <w:rFonts w:hint="eastAsia" w:asciiTheme="minorEastAsia" w:hAnsiTheme="minorEastAsia" w:eastAsiaTheme="minorEastAsia"/>
          <w:sz w:val="24"/>
          <w:szCs w:val="24"/>
          <w:u w:val="single"/>
        </w:rPr>
        <w:t>月</w:t>
      </w:r>
      <w:r>
        <w:rPr>
          <w:rFonts w:hint="eastAsia" w:asciiTheme="minorEastAsia" w:hAnsiTheme="minorEastAsia" w:eastAsiaTheme="minorEastAsia"/>
          <w:color w:val="auto"/>
          <w:sz w:val="24"/>
          <w:szCs w:val="24"/>
          <w:highlight w:val="none"/>
          <w:u w:val="single"/>
          <w:lang w:val="en-US" w:eastAsia="zh-CN"/>
        </w:rPr>
        <w:t>6</w:t>
      </w:r>
      <w:r>
        <w:rPr>
          <w:rFonts w:hint="eastAsia" w:asciiTheme="minorEastAsia" w:hAnsiTheme="minorEastAsia" w:eastAsiaTheme="minorEastAsia"/>
          <w:sz w:val="24"/>
          <w:szCs w:val="24"/>
          <w:u w:val="single"/>
        </w:rPr>
        <w:t>日09点00分（</w:t>
      </w:r>
      <w:r>
        <w:rPr>
          <w:rFonts w:hint="eastAsia" w:asciiTheme="minorEastAsia" w:hAnsiTheme="minorEastAsia" w:eastAsiaTheme="minorEastAsia"/>
          <w:bCs/>
          <w:sz w:val="24"/>
          <w:szCs w:val="24"/>
        </w:rPr>
        <w:t>北京时间）前递交投标</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一、项目基本情况</w:t>
      </w:r>
    </w:p>
    <w:p>
      <w:pPr>
        <w:spacing w:line="48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1、项目编号：YCYZ2021GC0</w:t>
      </w:r>
      <w:r>
        <w:rPr>
          <w:rFonts w:hint="eastAsia" w:asciiTheme="minorEastAsia" w:hAnsiTheme="minorEastAsia" w:eastAsiaTheme="minorEastAsia"/>
          <w:sz w:val="24"/>
          <w:szCs w:val="24"/>
          <w:lang w:val="en-US" w:eastAsia="zh-CN"/>
        </w:rPr>
        <w:t>12</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2、项目名称：盐城幼儿师范高等专科学校学海路校区</w:t>
      </w:r>
      <w:r>
        <w:rPr>
          <w:rFonts w:hint="eastAsia" w:asciiTheme="minorEastAsia" w:hAnsiTheme="minorEastAsia" w:eastAsiaTheme="minorEastAsia"/>
          <w:sz w:val="24"/>
          <w:szCs w:val="24"/>
          <w:lang w:eastAsia="zh-CN"/>
        </w:rPr>
        <w:t>电钢琴房</w:t>
      </w:r>
      <w:r>
        <w:rPr>
          <w:rFonts w:hint="eastAsia" w:asciiTheme="minorEastAsia" w:hAnsiTheme="minorEastAsia" w:eastAsiaTheme="minorEastAsia"/>
          <w:sz w:val="24"/>
          <w:szCs w:val="24"/>
        </w:rPr>
        <w:t>改造工程</w:t>
      </w:r>
    </w:p>
    <w:p>
      <w:pPr>
        <w:pStyle w:val="2"/>
        <w:spacing w:line="480" w:lineRule="exact"/>
        <w:ind w:firstLine="480" w:firstLineChars="200"/>
        <w:rPr>
          <w:rFonts w:asciiTheme="minorEastAsia" w:hAnsiTheme="minorEastAsia" w:eastAsiaTheme="minorEastAsia"/>
        </w:rPr>
      </w:pPr>
      <w:r>
        <w:rPr>
          <w:rFonts w:hint="eastAsia" w:cs="仿宋" w:asciiTheme="minorEastAsia" w:hAnsiTheme="minorEastAsia" w:eastAsiaTheme="minorEastAsia"/>
        </w:rPr>
        <w:t>3、项目预算价：102500.28元</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4、项目最</w:t>
      </w:r>
      <w:r>
        <w:rPr>
          <w:rFonts w:hint="eastAsia" w:cs="仿宋" w:asciiTheme="minorEastAsia" w:hAnsiTheme="minorEastAsia" w:eastAsiaTheme="minorEastAsia"/>
          <w:color w:val="000000"/>
          <w:kern w:val="0"/>
          <w:sz w:val="24"/>
          <w:szCs w:val="24"/>
        </w:rPr>
        <w:t>高限价：</w:t>
      </w:r>
      <w:r>
        <w:rPr>
          <w:rFonts w:hint="eastAsia" w:cs="仿宋" w:asciiTheme="minorEastAsia" w:hAnsiTheme="minorEastAsia" w:eastAsiaTheme="minorEastAsia"/>
          <w:color w:val="000000"/>
          <w:kern w:val="0"/>
          <w:sz w:val="24"/>
          <w:szCs w:val="24"/>
          <w:lang w:val="en-US" w:eastAsia="zh-CN"/>
        </w:rPr>
        <w:t>95000.00</w:t>
      </w:r>
      <w:r>
        <w:rPr>
          <w:rFonts w:hint="eastAsia" w:cs="仿宋" w:asciiTheme="minorEastAsia" w:hAnsiTheme="minorEastAsia" w:eastAsiaTheme="minorEastAsia"/>
          <w:color w:val="000000"/>
          <w:kern w:val="0"/>
          <w:sz w:val="24"/>
          <w:szCs w:val="24"/>
        </w:rPr>
        <w:t>元</w:t>
      </w:r>
    </w:p>
    <w:p>
      <w:pPr>
        <w:spacing w:line="480" w:lineRule="exact"/>
        <w:ind w:firstLine="480" w:firstLineChars="200"/>
        <w:rPr>
          <w:spacing w:val="10"/>
          <w:kern w:val="15"/>
          <w:position w:val="2"/>
          <w:sz w:val="28"/>
          <w:szCs w:val="20"/>
        </w:rPr>
      </w:pPr>
      <w:r>
        <w:rPr>
          <w:rFonts w:hint="eastAsia" w:asciiTheme="minorEastAsia" w:hAnsiTheme="minorEastAsia" w:eastAsiaTheme="minorEastAsia"/>
          <w:sz w:val="24"/>
          <w:szCs w:val="24"/>
        </w:rPr>
        <w:t>5、采购需求：包括但不限于</w:t>
      </w:r>
      <w:r>
        <w:rPr>
          <w:rFonts w:hint="eastAsia" w:asciiTheme="minorEastAsia" w:hAnsiTheme="minorEastAsia" w:eastAsiaTheme="minorEastAsia"/>
          <w:sz w:val="24"/>
          <w:szCs w:val="24"/>
          <w:lang w:val="en-US" w:eastAsia="zh-CN"/>
        </w:rPr>
        <w:t>静电地板拆除</w:t>
      </w:r>
      <w:r>
        <w:rPr>
          <w:rFonts w:hint="eastAsia" w:asciiTheme="minorEastAsia" w:hAnsiTheme="minorEastAsia" w:eastAsiaTheme="minorEastAsia"/>
          <w:sz w:val="24"/>
          <w:szCs w:val="24"/>
        </w:rPr>
        <w:t>、物资</w:t>
      </w:r>
      <w:r>
        <w:rPr>
          <w:rFonts w:hint="eastAsia" w:asciiTheme="minorEastAsia" w:hAnsiTheme="minorEastAsia" w:eastAsiaTheme="minorEastAsia"/>
          <w:sz w:val="24"/>
          <w:szCs w:val="24"/>
          <w:lang w:val="en-US" w:eastAsia="zh-CN"/>
        </w:rPr>
        <w:t>搬运</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墙砖拆除、墙面一般抹灰、墙面油漆出新、顶面油漆出新、金属窗限位器、金属窗漏水维修、外墙砖铺贴、内墙砖铺贴</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静电地板铺设（含开孔及洞口塑料线盒盖板）地面</w:t>
      </w:r>
      <w:r>
        <w:rPr>
          <w:rFonts w:hint="eastAsia" w:asciiTheme="minorEastAsia" w:hAnsiTheme="minorEastAsia" w:eastAsiaTheme="minorEastAsia"/>
          <w:sz w:val="24"/>
          <w:szCs w:val="24"/>
        </w:rPr>
        <w:t>线路改造</w:t>
      </w:r>
      <w:r>
        <w:rPr>
          <w:rFonts w:hint="eastAsia" w:asciiTheme="minorEastAsia" w:hAnsiTheme="minorEastAsia" w:eastAsiaTheme="minorEastAsia"/>
          <w:sz w:val="24"/>
          <w:szCs w:val="24"/>
          <w:lang w:val="en-US" w:eastAsia="zh-CN"/>
        </w:rPr>
        <w:t>更换</w:t>
      </w:r>
      <w:r>
        <w:rPr>
          <w:rFonts w:hint="eastAsia" w:asciiTheme="minorEastAsia" w:hAnsiTheme="minorEastAsia" w:eastAsiaTheme="minorEastAsia"/>
          <w:sz w:val="24"/>
          <w:szCs w:val="24"/>
        </w:rPr>
        <w:t>等，招标人保留对上述采购范围、数量等进行适当调整的权利，投标人无条件服从，不得异议，详见《工程量清单》</w:t>
      </w:r>
      <w:r>
        <w:rPr>
          <w:rFonts w:hint="eastAsia"/>
          <w:spacing w:val="10"/>
          <w:kern w:val="15"/>
          <w:position w:val="2"/>
          <w:sz w:val="28"/>
          <w:szCs w:val="20"/>
        </w:rPr>
        <w:t>。</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6、合同履行期限：30日历天。</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7、本项目不接受联合体投标。</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二、申请人的资格要求：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投标人资质要求：须具有建设行政主管部门核发的建筑工程施工总承包叁级及以上施工资质的独立法人，并具有有效的企业安全生产许可证；或具有建设行政主管部门核发的建筑装修装饰工程专业承包贰级及以上的有效资质的独立法人,并具有有效的企业安全生产许可证。</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三、获取采购文件</w:t>
      </w:r>
    </w:p>
    <w:p>
      <w:pPr>
        <w:spacing w:line="48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1、时间：</w:t>
      </w:r>
      <w:r>
        <w:rPr>
          <w:rFonts w:hint="eastAsia" w:asciiTheme="minorEastAsia" w:hAnsiTheme="minorEastAsia" w:eastAsiaTheme="minorEastAsia"/>
          <w:sz w:val="24"/>
          <w:szCs w:val="24"/>
          <w:u w:val="single"/>
        </w:rPr>
        <w:t>自公告之日起至投标截止时间前1日</w:t>
      </w:r>
    </w:p>
    <w:p>
      <w:pPr>
        <w:spacing w:line="480" w:lineRule="exact"/>
        <w:ind w:firstLine="54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2、地点：“盐城幼儿师范高等专科学校” 网站【www.yyz.edu.cn】</w:t>
      </w:r>
    </w:p>
    <w:p>
      <w:pPr>
        <w:spacing w:line="480" w:lineRule="exact"/>
        <w:ind w:firstLine="54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3、方式：符合资格要求的投标人可自行下载采购文件。</w:t>
      </w:r>
    </w:p>
    <w:p>
      <w:pPr>
        <w:spacing w:line="48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4、售价：投标人递交投标文件时，须交纳文件工本费</w:t>
      </w:r>
      <w:r>
        <w:rPr>
          <w:rFonts w:hint="eastAsia" w:asciiTheme="minorEastAsia" w:hAnsiTheme="minorEastAsia" w:eastAsiaTheme="minorEastAsia"/>
          <w:sz w:val="24"/>
          <w:szCs w:val="24"/>
          <w:u w:val="single"/>
        </w:rPr>
        <w:t> 300 </w:t>
      </w:r>
      <w:r>
        <w:rPr>
          <w:rFonts w:hint="eastAsia" w:asciiTheme="minorEastAsia" w:hAnsiTheme="minorEastAsia" w:eastAsiaTheme="minorEastAsia"/>
          <w:sz w:val="24"/>
          <w:szCs w:val="24"/>
        </w:rPr>
        <w:t>元。</w:t>
      </w:r>
    </w:p>
    <w:p>
      <w:pPr>
        <w:spacing w:line="480" w:lineRule="exact"/>
        <w:ind w:firstLine="480" w:firstLineChars="200"/>
        <w:rPr>
          <w:rFonts w:eastAsiaTheme="minorEastAsia"/>
        </w:rPr>
      </w:pPr>
      <w:r>
        <w:rPr>
          <w:rFonts w:hint="eastAsia" w:asciiTheme="minorEastAsia" w:hAnsiTheme="minorEastAsia" w:eastAsiaTheme="minorEastAsia"/>
          <w:sz w:val="24"/>
          <w:szCs w:val="24"/>
        </w:rPr>
        <w:t>5、其他：本采购文件在“盐城幼儿师范高等专科学校” 网站【www.yyz.edu.cn】上免费下载，有关本次采购的事项若存在变动和修改，敬请及时关注“盐城幼儿师范高等专科学校”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四、提交投标文件截止时间、开标时间和地点</w:t>
      </w:r>
    </w:p>
    <w:p>
      <w:pPr>
        <w:spacing w:line="48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1、响应文件接收时间：2021年</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highlight w:val="none"/>
          <w:lang w:val="en-US" w:eastAsia="zh-CN"/>
        </w:rPr>
        <w:t>6</w:t>
      </w:r>
      <w:r>
        <w:rPr>
          <w:rFonts w:hint="eastAsia" w:asciiTheme="minorEastAsia" w:hAnsiTheme="minorEastAsia" w:eastAsiaTheme="minorEastAsia"/>
          <w:sz w:val="24"/>
          <w:szCs w:val="24"/>
          <w:highlight w:val="none"/>
        </w:rPr>
        <w:t>日08:30-09:00</w:t>
      </w:r>
      <w:r>
        <w:rPr>
          <w:rFonts w:hint="eastAsia" w:asciiTheme="minorEastAsia" w:hAnsiTheme="minorEastAsia" w:eastAsiaTheme="minorEastAsia"/>
          <w:bCs/>
          <w:sz w:val="24"/>
          <w:szCs w:val="24"/>
          <w:highlight w:val="none"/>
        </w:rPr>
        <w:t>（北京时间）</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2、响应文件接收截止时间：2021年</w:t>
      </w:r>
      <w:r>
        <w:rPr>
          <w:rFonts w:hint="eastAsia" w:asciiTheme="minorEastAsia" w:hAnsiTheme="minorEastAsia" w:eastAsiaTheme="minorEastAsia"/>
          <w:sz w:val="24"/>
          <w:szCs w:val="24"/>
          <w:highlight w:val="none"/>
          <w:lang w:val="en-US" w:eastAsia="zh-CN"/>
        </w:rPr>
        <w:t>9</w:t>
      </w:r>
      <w:r>
        <w:rPr>
          <w:rFonts w:hint="eastAsia" w:asciiTheme="minorEastAsia" w:hAnsiTheme="minorEastAsia" w:eastAsiaTheme="minorEastAsia"/>
          <w:sz w:val="24"/>
          <w:szCs w:val="24"/>
          <w:highlight w:val="none"/>
        </w:rPr>
        <w:t xml:space="preserve"> 月</w:t>
      </w:r>
      <w:r>
        <w:rPr>
          <w:rFonts w:hint="eastAsia" w:asciiTheme="minorEastAsia" w:hAnsiTheme="minorEastAsia" w:eastAsiaTheme="minorEastAsia"/>
          <w:sz w:val="24"/>
          <w:szCs w:val="24"/>
          <w:highlight w:val="none"/>
          <w:lang w:val="en-US" w:eastAsia="zh-CN"/>
        </w:rPr>
        <w:t>6</w:t>
      </w:r>
      <w:r>
        <w:rPr>
          <w:rFonts w:hint="eastAsia" w:asciiTheme="minorEastAsia" w:hAnsiTheme="minorEastAsia" w:eastAsiaTheme="minorEastAsia"/>
          <w:sz w:val="24"/>
          <w:szCs w:val="24"/>
          <w:highlight w:val="none"/>
        </w:rPr>
        <w:t>日</w:t>
      </w:r>
      <w:r>
        <w:rPr>
          <w:rFonts w:hint="eastAsia" w:asciiTheme="minorEastAsia" w:hAnsiTheme="minorEastAsia" w:eastAsiaTheme="minorEastAsia"/>
          <w:sz w:val="24"/>
          <w:szCs w:val="24"/>
        </w:rPr>
        <w:t>09：00</w:t>
      </w:r>
      <w:r>
        <w:rPr>
          <w:rFonts w:hint="eastAsia" w:asciiTheme="minorEastAsia" w:hAnsiTheme="minorEastAsia" w:eastAsiaTheme="minorEastAsia"/>
          <w:bCs/>
          <w:sz w:val="24"/>
          <w:szCs w:val="24"/>
        </w:rPr>
        <w:t>（北京时间）</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3、投标文件接收地点：盐城幼儿师范高等专科学校学海路校区(盐城市学海路28号)财务处招标办公室。</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4、其他要求：投标供应商授权投标代表必须携带本人有效身份证，否则投标文件不予接收。</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kern w:val="0"/>
          <w:sz w:val="24"/>
          <w:szCs w:val="24"/>
        </w:rPr>
      </w:pPr>
      <w:r>
        <w:rPr>
          <w:rFonts w:hint="eastAsia" w:asciiTheme="minorEastAsia" w:hAnsiTheme="minorEastAsia" w:eastAsiaTheme="minorEastAsia"/>
          <w:b/>
          <w:szCs w:val="24"/>
        </w:rPr>
        <w:t>五、公告期限：</w:t>
      </w:r>
      <w:r>
        <w:rPr>
          <w:rFonts w:hint="eastAsia" w:asciiTheme="minorEastAsia" w:hAnsiTheme="minorEastAsia" w:eastAsiaTheme="minorEastAsia"/>
          <w:kern w:val="0"/>
          <w:sz w:val="24"/>
          <w:szCs w:val="24"/>
        </w:rPr>
        <w:t>自本公告发布之日起5个工作日。</w:t>
      </w:r>
    </w:p>
    <w:p>
      <w:pPr>
        <w:spacing w:line="480" w:lineRule="exact"/>
        <w:jc w:val="left"/>
        <w:rPr>
          <w:rFonts w:hint="eastAsia" w:eastAsia="宋体"/>
          <w:b/>
          <w:kern w:val="15"/>
          <w:position w:val="2"/>
          <w:sz w:val="28"/>
          <w:szCs w:val="28"/>
          <w:highlight w:val="none"/>
          <w:lang w:eastAsia="zh-CN"/>
        </w:rPr>
      </w:pPr>
      <w:r>
        <w:rPr>
          <w:rFonts w:hint="eastAsia"/>
          <w:b/>
          <w:kern w:val="15"/>
          <w:position w:val="2"/>
          <w:sz w:val="28"/>
          <w:szCs w:val="28"/>
          <w:highlight w:val="none"/>
        </w:rPr>
        <w:t>六</w:t>
      </w:r>
      <w:r>
        <w:rPr>
          <w:b/>
          <w:kern w:val="15"/>
          <w:position w:val="2"/>
          <w:sz w:val="28"/>
          <w:szCs w:val="28"/>
          <w:highlight w:val="none"/>
        </w:rPr>
        <w:t>、</w:t>
      </w:r>
      <w:r>
        <w:rPr>
          <w:rFonts w:hint="eastAsia"/>
          <w:b/>
          <w:kern w:val="15"/>
          <w:position w:val="2"/>
          <w:sz w:val="28"/>
          <w:szCs w:val="28"/>
          <w:highlight w:val="none"/>
        </w:rPr>
        <w:t>投标</w:t>
      </w:r>
      <w:r>
        <w:rPr>
          <w:b/>
          <w:kern w:val="15"/>
          <w:position w:val="2"/>
          <w:sz w:val="28"/>
          <w:szCs w:val="28"/>
          <w:highlight w:val="none"/>
        </w:rPr>
        <w:t>保证金</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1、本次保证金金额为人民</w:t>
      </w:r>
      <w:r>
        <w:rPr>
          <w:rFonts w:hint="eastAsia" w:asciiTheme="minorEastAsia" w:hAnsiTheme="minorEastAsia" w:eastAsiaTheme="minorEastAsia"/>
          <w:color w:val="auto"/>
          <w:kern w:val="0"/>
          <w:sz w:val="24"/>
          <w:szCs w:val="24"/>
        </w:rPr>
        <w:t>币</w:t>
      </w:r>
      <w:r>
        <w:rPr>
          <w:rFonts w:hint="eastAsia" w:asciiTheme="minorEastAsia" w:hAnsiTheme="minorEastAsia" w:eastAsiaTheme="minorEastAsia"/>
          <w:color w:val="auto"/>
          <w:kern w:val="0"/>
          <w:sz w:val="24"/>
          <w:szCs w:val="24"/>
          <w:u w:val="single"/>
          <w:lang w:val="en-US" w:eastAsia="zh-CN"/>
        </w:rPr>
        <w:t>贰</w:t>
      </w:r>
      <w:r>
        <w:rPr>
          <w:rFonts w:hint="eastAsia" w:asciiTheme="minorEastAsia" w:hAnsiTheme="minorEastAsia" w:eastAsiaTheme="minorEastAsia"/>
          <w:color w:val="auto"/>
          <w:kern w:val="0"/>
          <w:sz w:val="24"/>
          <w:szCs w:val="24"/>
          <w:u w:val="single"/>
        </w:rPr>
        <w:t>仟元整</w:t>
      </w:r>
      <w:r>
        <w:rPr>
          <w:rFonts w:hint="eastAsia" w:asciiTheme="minorEastAsia" w:hAnsiTheme="minorEastAsia" w:eastAsiaTheme="minorEastAsia"/>
          <w:color w:val="auto"/>
          <w:kern w:val="0"/>
          <w:sz w:val="24"/>
          <w:szCs w:val="24"/>
        </w:rPr>
        <w:t>。</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2、保证金必须在响应文件提交截止期前与响应文件一起送达响应文件接收地点（不要密封在响应文件中）。</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3、保证金必须为现金，密封，供应商代表注明项目名称及供应商名称。</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4、对于未按要求提交保证金的，将被视为非响应性而予以拒绝。</w:t>
      </w:r>
    </w:p>
    <w:p>
      <w:pPr>
        <w:spacing w:line="480" w:lineRule="exact"/>
        <w:ind w:firstLine="480" w:firstLineChars="200"/>
        <w:rPr>
          <w:rFonts w:hint="eastAsia" w:asciiTheme="minorEastAsia" w:hAnsiTheme="minorEastAsia" w:eastAsiaTheme="minorEastAsia"/>
          <w:b/>
          <w:szCs w:val="24"/>
        </w:rPr>
      </w:pPr>
      <w:r>
        <w:rPr>
          <w:rFonts w:hint="eastAsia" w:asciiTheme="minorEastAsia" w:hAnsiTheme="minorEastAsia" w:eastAsiaTheme="minorEastAsia"/>
          <w:kern w:val="0"/>
          <w:sz w:val="24"/>
          <w:szCs w:val="24"/>
        </w:rPr>
        <w:t>5、未中标的供应商的保证金在开标结束后当场退还。</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七</w:t>
      </w:r>
      <w:r>
        <w:rPr>
          <w:rFonts w:hint="eastAsia" w:asciiTheme="minorEastAsia" w:hAnsiTheme="minorEastAsia" w:eastAsiaTheme="minorEastAsia"/>
          <w:b/>
          <w:szCs w:val="24"/>
        </w:rPr>
        <w:t>、其他补充事宜</w:t>
      </w:r>
    </w:p>
    <w:p>
      <w:pPr>
        <w:spacing w:line="480" w:lineRule="exact"/>
        <w:ind w:firstLine="480" w:firstLineChars="200"/>
        <w:rPr>
          <w:rFonts w:hint="eastAsia" w:asciiTheme="minorEastAsia" w:hAnsiTheme="minorEastAsia" w:eastAsiaTheme="minorEastAsia"/>
          <w:b/>
          <w:szCs w:val="24"/>
        </w:rPr>
      </w:pPr>
      <w:r>
        <w:rPr>
          <w:rFonts w:hint="eastAsia" w:asciiTheme="minorEastAsia" w:hAnsiTheme="minorEastAsia" w:eastAsiaTheme="minorEastAsia"/>
          <w:kern w:val="0"/>
          <w:sz w:val="24"/>
          <w:szCs w:val="24"/>
        </w:rPr>
        <w:t>投标文件正本1份，副本4份。</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八</w:t>
      </w:r>
      <w:r>
        <w:rPr>
          <w:rFonts w:hint="eastAsia" w:asciiTheme="minorEastAsia" w:hAnsiTheme="minorEastAsia" w:eastAsiaTheme="minorEastAsia"/>
          <w:b/>
          <w:szCs w:val="24"/>
        </w:rPr>
        <w:t>、对本次采购提出询问，请按</w:t>
      </w:r>
      <w:r>
        <w:rPr>
          <w:rFonts w:asciiTheme="minorEastAsia" w:hAnsiTheme="minorEastAsia" w:eastAsiaTheme="minorEastAsia"/>
          <w:b/>
          <w:szCs w:val="24"/>
        </w:rPr>
        <w:t>以下方式</w:t>
      </w:r>
      <w:r>
        <w:rPr>
          <w:rFonts w:hint="eastAsia" w:asciiTheme="minorEastAsia" w:hAnsiTheme="minorEastAsia" w:eastAsiaTheme="minorEastAsia"/>
          <w:b/>
          <w:szCs w:val="24"/>
        </w:rPr>
        <w:t>联系。</w:t>
      </w:r>
    </w:p>
    <w:p>
      <w:pPr>
        <w:spacing w:line="480" w:lineRule="exact"/>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1、使用部门联系人：</w:t>
      </w:r>
      <w:r>
        <w:rPr>
          <w:rFonts w:hint="eastAsia" w:asciiTheme="minorEastAsia" w:hAnsiTheme="minorEastAsia" w:eastAsiaTheme="minorEastAsia"/>
          <w:sz w:val="24"/>
          <w:szCs w:val="24"/>
          <w:lang w:val="en-US" w:eastAsia="zh-CN"/>
        </w:rPr>
        <w:t>祈</w:t>
      </w:r>
      <w:r>
        <w:rPr>
          <w:rFonts w:hint="eastAsia" w:asciiTheme="minorEastAsia" w:hAnsiTheme="minorEastAsia" w:eastAsiaTheme="minorEastAsia"/>
          <w:sz w:val="24"/>
          <w:szCs w:val="24"/>
        </w:rPr>
        <w:t>老师  ，联系电话：</w:t>
      </w:r>
      <w:r>
        <w:rPr>
          <w:rFonts w:hint="eastAsia" w:asciiTheme="minorEastAsia" w:hAnsiTheme="minorEastAsia" w:eastAsiaTheme="minorEastAsia"/>
          <w:sz w:val="24"/>
          <w:szCs w:val="24"/>
          <w:lang w:val="en-US" w:eastAsia="zh-CN"/>
        </w:rPr>
        <w:t>18061408001</w:t>
      </w:r>
      <w:r>
        <w:rPr>
          <w:rFonts w:hint="eastAsia" w:asciiTheme="minorEastAsia" w:hAnsiTheme="minorEastAsia" w:eastAsiaTheme="minorEastAsia"/>
          <w:sz w:val="24"/>
          <w:szCs w:val="24"/>
        </w:rPr>
        <w:t xml:space="preserve">   。</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采购部门联系人：蒋老师  ，联系电话：0515-89966103 。</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招标人地址：盐城市高职园区学海路28号 ，邮政编码：224005</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2、技术服务单位：大洲设计咨询集团有限公司。</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技术咨询人：曹先生，联系电话：13770068551。</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3、对项目需求部分的询问、质疑请与采购人联系、答复；其他部分的询问、质疑请与技术服务单位联系、答复。</w:t>
      </w:r>
    </w:p>
    <w:p>
      <w:pPr>
        <w:pStyle w:val="2"/>
        <w:spacing w:line="480" w:lineRule="exact"/>
        <w:rPr>
          <w:rFonts w:cs="宋体" w:asciiTheme="minorEastAsia" w:hAnsiTheme="minorEastAsia" w:eastAsiaTheme="minorEastAsia"/>
          <w:b/>
          <w:kern w:val="2"/>
          <w:sz w:val="28"/>
        </w:rPr>
      </w:pPr>
      <w:r>
        <w:rPr>
          <w:rFonts w:hint="eastAsia" w:cs="宋体" w:asciiTheme="minorEastAsia" w:hAnsiTheme="minorEastAsia" w:eastAsiaTheme="minorEastAsia"/>
          <w:b/>
          <w:kern w:val="2"/>
          <w:sz w:val="28"/>
          <w:lang w:val="en-US" w:eastAsia="zh-CN"/>
        </w:rPr>
        <w:t>九</w:t>
      </w:r>
      <w:r>
        <w:rPr>
          <w:rFonts w:hint="eastAsia" w:cs="宋体" w:asciiTheme="minorEastAsia" w:hAnsiTheme="minorEastAsia" w:eastAsiaTheme="minorEastAsia"/>
          <w:b/>
          <w:kern w:val="2"/>
          <w:sz w:val="28"/>
        </w:rPr>
        <w:t>、现场踏勘</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（1）、投标人须在投标前在招标人组织下现场踏勘；招标人现场踏勘联系人：</w:t>
      </w:r>
      <w:r>
        <w:rPr>
          <w:rFonts w:hint="eastAsia" w:asciiTheme="minorEastAsia" w:hAnsiTheme="minorEastAsia" w:eastAsiaTheme="minorEastAsia"/>
          <w:sz w:val="24"/>
          <w:szCs w:val="24"/>
          <w:lang w:val="en-US" w:eastAsia="zh-CN"/>
        </w:rPr>
        <w:t>祈</w:t>
      </w:r>
      <w:r>
        <w:rPr>
          <w:rFonts w:hint="eastAsia" w:asciiTheme="minorEastAsia" w:hAnsiTheme="minorEastAsia" w:eastAsiaTheme="minorEastAsia"/>
          <w:sz w:val="24"/>
          <w:szCs w:val="24"/>
        </w:rPr>
        <w:t>老师  ，联系电话：</w:t>
      </w:r>
      <w:r>
        <w:rPr>
          <w:rFonts w:hint="eastAsia" w:asciiTheme="minorEastAsia" w:hAnsiTheme="minorEastAsia" w:eastAsiaTheme="minorEastAsia"/>
          <w:sz w:val="24"/>
          <w:szCs w:val="24"/>
          <w:lang w:val="en-US" w:eastAsia="zh-CN"/>
        </w:rPr>
        <w:t>18061408001</w:t>
      </w:r>
      <w:r>
        <w:rPr>
          <w:rFonts w:hint="eastAsia" w:asciiTheme="minorEastAsia" w:hAnsiTheme="minorEastAsia" w:eastAsiaTheme="minorEastAsia"/>
          <w:sz w:val="24"/>
          <w:szCs w:val="24"/>
        </w:rPr>
        <w:t>。如因投标人未通过审查获取踏勘现场，不予接收投标文件。</w:t>
      </w:r>
    </w:p>
    <w:p>
      <w:pPr>
        <w:spacing w:line="480" w:lineRule="exact"/>
        <w:ind w:firstLine="420"/>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踏勘时间</w:t>
      </w:r>
      <w:r>
        <w:rPr>
          <w:rFonts w:hint="eastAsia" w:asciiTheme="minorEastAsia" w:hAnsiTheme="minorEastAsia" w:eastAsiaTheme="minorEastAsia"/>
          <w:color w:val="auto"/>
          <w:sz w:val="24"/>
          <w:szCs w:val="24"/>
        </w:rPr>
        <w:t>：2021年</w:t>
      </w:r>
      <w:r>
        <w:rPr>
          <w:rFonts w:hint="eastAsia" w:asciiTheme="minorEastAsia" w:hAnsiTheme="minorEastAsia" w:eastAsiaTheme="minorEastAsia"/>
          <w:color w:val="auto"/>
          <w:sz w:val="24"/>
          <w:szCs w:val="24"/>
          <w:lang w:val="en-US" w:eastAsia="zh-CN"/>
        </w:rPr>
        <w:t>8</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highlight w:val="none"/>
          <w:lang w:val="en-US" w:eastAsia="zh-CN"/>
        </w:rPr>
        <w:t>23</w:t>
      </w:r>
      <w:r>
        <w:rPr>
          <w:rFonts w:hint="eastAsia" w:asciiTheme="minorEastAsia" w:hAnsiTheme="minorEastAsia" w:eastAsiaTheme="minorEastAsia"/>
          <w:color w:val="auto"/>
          <w:sz w:val="24"/>
          <w:szCs w:val="24"/>
          <w:highlight w:val="none"/>
        </w:rPr>
        <w:t>日-2021年8月</w:t>
      </w:r>
      <w:r>
        <w:rPr>
          <w:rFonts w:hint="eastAsia" w:asciiTheme="minorEastAsia" w:hAnsiTheme="minorEastAsia" w:eastAsiaTheme="minorEastAsia"/>
          <w:color w:val="auto"/>
          <w:sz w:val="24"/>
          <w:szCs w:val="24"/>
          <w:highlight w:val="none"/>
          <w:lang w:val="en-US" w:eastAsia="zh-CN"/>
        </w:rPr>
        <w:t>26</w:t>
      </w:r>
      <w:r>
        <w:rPr>
          <w:rFonts w:hint="eastAsia" w:asciiTheme="minorEastAsia" w:hAnsiTheme="minorEastAsia" w:eastAsiaTheme="minorEastAsia"/>
          <w:color w:val="auto"/>
          <w:sz w:val="24"/>
          <w:szCs w:val="24"/>
          <w:highlight w:val="none"/>
        </w:rPr>
        <w:t>日</w:t>
      </w:r>
      <w:r>
        <w:rPr>
          <w:rFonts w:hint="eastAsia" w:asciiTheme="minorEastAsia" w:hAnsiTheme="minorEastAsia" w:eastAsiaTheme="minorEastAsia"/>
          <w:color w:val="auto"/>
          <w:sz w:val="24"/>
          <w:szCs w:val="24"/>
        </w:rPr>
        <w:t>（工作日）上午09：00—下午17:00。</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踏勘地点：盐城幼儿师范高等专科学校校区内。</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（2）、投标人踏勘现场发生的费用自理，自</w:t>
      </w:r>
      <w:bookmarkStart w:id="36" w:name="_GoBack"/>
      <w:bookmarkEnd w:id="36"/>
      <w:r>
        <w:rPr>
          <w:rFonts w:hint="eastAsia" w:asciiTheme="minorEastAsia" w:hAnsiTheme="minorEastAsia" w:eastAsiaTheme="minorEastAsia"/>
          <w:sz w:val="24"/>
          <w:szCs w:val="24"/>
        </w:rPr>
        <w:t>行负责在踏勘现场中所发生的人员伤亡和财产损失。</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可能遗留的矛盾）自行考虑到投标报价中，投标人中标后可预见的相关费用包干使用。招标人向投标人提供的有关现场的数据和资料，是招标人现有的能够被投标人利用的资料，投标人对该数据和资料做出的任何推论、理解和结论招标人均不负责任，任何因忽视或误解现场情况而导致的索赔或工期延长申请将不被批准。</w:t>
      </w:r>
    </w:p>
    <w:p>
      <w:pPr>
        <w:spacing w:line="480" w:lineRule="exact"/>
        <w:rPr>
          <w:rStyle w:val="141"/>
          <w:b/>
          <w:bCs/>
          <w:sz w:val="24"/>
          <w:szCs w:val="24"/>
        </w:rPr>
      </w:pPr>
      <w:r>
        <w:rPr>
          <w:rFonts w:hint="eastAsia"/>
          <w:b/>
          <w:sz w:val="24"/>
          <w:szCs w:val="24"/>
          <w:lang w:val="en-US" w:eastAsia="zh-CN"/>
        </w:rPr>
        <w:t>十</w:t>
      </w:r>
      <w:r>
        <w:rPr>
          <w:rFonts w:hint="eastAsia"/>
          <w:b/>
          <w:sz w:val="24"/>
          <w:szCs w:val="24"/>
        </w:rPr>
        <w:t>、其他补充事宜</w:t>
      </w:r>
    </w:p>
    <w:p>
      <w:pPr>
        <w:spacing w:line="480" w:lineRule="exact"/>
        <w:ind w:firstLine="482" w:firstLineChars="200"/>
        <w:rPr>
          <w:rStyle w:val="141"/>
          <w:b/>
          <w:bCs/>
          <w:sz w:val="24"/>
          <w:szCs w:val="24"/>
        </w:rPr>
      </w:pPr>
      <w:r>
        <w:rPr>
          <w:rStyle w:val="141"/>
          <w:rFonts w:hint="eastAsia"/>
          <w:b/>
          <w:bCs/>
          <w:sz w:val="24"/>
          <w:szCs w:val="24"/>
        </w:rPr>
        <w:t>1、疫情防控</w:t>
      </w:r>
    </w:p>
    <w:p>
      <w:pPr>
        <w:spacing w:line="480" w:lineRule="exact"/>
        <w:ind w:firstLine="480" w:firstLineChars="200"/>
        <w:rPr>
          <w:rStyle w:val="141"/>
          <w:sz w:val="24"/>
          <w:szCs w:val="24"/>
        </w:rPr>
      </w:pPr>
      <w:r>
        <w:rPr>
          <w:rStyle w:val="141"/>
          <w:rFonts w:hint="eastAsia"/>
          <w:sz w:val="24"/>
          <w:szCs w:val="24"/>
        </w:rPr>
        <w:t>因疫情防控需要，为确保校园安全，投标人进入盐城幼儿师范高等专科学校校区时应服从下列疫情防控措施：</w:t>
      </w:r>
    </w:p>
    <w:p>
      <w:pPr>
        <w:spacing w:line="480" w:lineRule="exact"/>
        <w:ind w:firstLine="480" w:firstLineChars="200"/>
        <w:rPr>
          <w:rStyle w:val="141"/>
          <w:sz w:val="24"/>
          <w:szCs w:val="24"/>
        </w:rPr>
      </w:pPr>
      <w:r>
        <w:rPr>
          <w:rStyle w:val="141"/>
          <w:rFonts w:hint="eastAsia"/>
          <w:sz w:val="24"/>
          <w:szCs w:val="24"/>
        </w:rPr>
        <w:t>（1）投标人从蓝海路北门进出；投标人车辆一律不得进入校园。</w:t>
      </w:r>
    </w:p>
    <w:p>
      <w:pPr>
        <w:spacing w:line="480" w:lineRule="exact"/>
        <w:ind w:firstLine="480" w:firstLineChars="200"/>
        <w:rPr>
          <w:rStyle w:val="141"/>
          <w:sz w:val="24"/>
          <w:szCs w:val="24"/>
        </w:rPr>
      </w:pPr>
      <w:r>
        <w:rPr>
          <w:rStyle w:val="141"/>
          <w:rFonts w:hint="eastAsia"/>
          <w:sz w:val="24"/>
          <w:szCs w:val="24"/>
        </w:rPr>
        <w:t>（2）各投标人报名或投标时项目授权代表限1-2人进入校园；项目授权代表进入校园时须自行配戴口罩、做好手部消毒及投标文件等消毒防护工作。</w:t>
      </w:r>
    </w:p>
    <w:p>
      <w:pPr>
        <w:spacing w:line="480" w:lineRule="exact"/>
        <w:ind w:firstLine="480" w:firstLineChars="200"/>
        <w:rPr>
          <w:rStyle w:val="141"/>
          <w:sz w:val="24"/>
          <w:szCs w:val="24"/>
        </w:rPr>
      </w:pPr>
      <w:r>
        <w:rPr>
          <w:rStyle w:val="141"/>
          <w:rFonts w:hint="eastAsia"/>
          <w:sz w:val="24"/>
          <w:szCs w:val="2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480" w:lineRule="exact"/>
        <w:ind w:firstLine="480" w:firstLineChars="200"/>
        <w:rPr>
          <w:rStyle w:val="141"/>
          <w:sz w:val="24"/>
          <w:szCs w:val="24"/>
        </w:rPr>
      </w:pPr>
      <w:r>
        <w:rPr>
          <w:rStyle w:val="141"/>
          <w:rFonts w:hint="eastAsia"/>
          <w:sz w:val="24"/>
          <w:szCs w:val="24"/>
        </w:rPr>
        <w:t>（4）投标人进入校园后应在指定地点参与踏勘、报名、投标活动，不到招标人其他场所活动；投标工作结束后应立即离开校园，不逗留。</w:t>
      </w:r>
    </w:p>
    <w:p>
      <w:pPr>
        <w:pStyle w:val="2"/>
        <w:spacing w:line="440" w:lineRule="exact"/>
        <w:ind w:firstLine="420" w:firstLineChars="175"/>
        <w:rPr>
          <w:rFonts w:cs="宋体" w:asciiTheme="minorEastAsia" w:hAnsiTheme="minorEastAsia" w:eastAsiaTheme="minorEastAsia"/>
          <w:color w:val="auto"/>
          <w:kern w:val="15"/>
          <w:position w:val="2"/>
        </w:rPr>
      </w:pPr>
      <w:r>
        <w:rPr>
          <w:rStyle w:val="141"/>
          <w:rFonts w:hint="eastAsia" w:ascii="宋体" w:hAnsi="宋体" w:cs="宋体"/>
        </w:rPr>
        <w:t>（5）请各投标人预留好相应时间，配合做好上述管控措施。</w:t>
      </w:r>
    </w:p>
    <w:p>
      <w:pPr>
        <w:pStyle w:val="4"/>
        <w:rPr>
          <w:rFonts w:ascii="黑体" w:eastAsia="黑体"/>
          <w:b w:val="0"/>
          <w:bCs w:val="0"/>
          <w:color w:val="000000"/>
        </w:rPr>
      </w:pPr>
      <w:r>
        <w:rPr>
          <w:rFonts w:hint="eastAsia" w:ascii="黑体" w:eastAsia="黑体"/>
          <w:color w:val="000000"/>
        </w:rPr>
        <w:t>第二章  投标人须知</w:t>
      </w:r>
    </w:p>
    <w:p>
      <w:pPr>
        <w:pStyle w:val="6"/>
        <w:spacing w:before="145" w:beforeLines="50" w:after="145" w:afterLines="50" w:line="360" w:lineRule="auto"/>
        <w:rPr>
          <w:color w:val="000000"/>
        </w:rPr>
      </w:pPr>
    </w:p>
    <w:p>
      <w:pPr>
        <w:pStyle w:val="6"/>
        <w:spacing w:before="145" w:beforeLines="50" w:after="145" w:afterLines="50" w:line="360" w:lineRule="auto"/>
        <w:ind w:firstLine="321" w:firstLineChars="100"/>
        <w:rPr>
          <w:b w:val="0"/>
          <w:bCs w:val="0"/>
          <w:color w:val="000000"/>
        </w:rPr>
      </w:pPr>
      <w:r>
        <w:rPr>
          <w:rFonts w:hint="eastAsia"/>
          <w:color w:val="000000"/>
        </w:rPr>
        <w:t>一、总则</w:t>
      </w:r>
    </w:p>
    <w:p>
      <w:pPr>
        <w:pStyle w:val="7"/>
        <w:spacing w:before="0" w:after="0" w:line="240" w:lineRule="auto"/>
        <w:ind w:firstLine="420" w:firstLineChars="150"/>
        <w:rPr>
          <w:color w:val="000000"/>
          <w:sz w:val="24"/>
        </w:rPr>
      </w:pPr>
      <w:r>
        <w:rPr>
          <w:rFonts w:hint="eastAsia"/>
          <w:b w:val="0"/>
          <w:bCs w:val="0"/>
          <w:color w:val="000000"/>
        </w:rPr>
        <w:t>1、招标方式</w:t>
      </w:r>
    </w:p>
    <w:p>
      <w:pPr>
        <w:spacing w:line="500" w:lineRule="exact"/>
        <w:ind w:firstLine="480" w:firstLineChars="200"/>
        <w:rPr>
          <w:color w:val="000000"/>
          <w:sz w:val="24"/>
        </w:rPr>
      </w:pPr>
      <w:r>
        <w:rPr>
          <w:rFonts w:hint="eastAsia"/>
          <w:color w:val="000000"/>
          <w:sz w:val="24"/>
        </w:rPr>
        <w:t>1.1 本次招标采取公开招标方式，本招标文件仅适用于招标公告中所述项目。</w:t>
      </w:r>
    </w:p>
    <w:p>
      <w:pPr>
        <w:pStyle w:val="7"/>
        <w:spacing w:before="0" w:after="0" w:line="240" w:lineRule="auto"/>
        <w:ind w:firstLine="420" w:firstLineChars="150"/>
        <w:rPr>
          <w:b w:val="0"/>
          <w:bCs w:val="0"/>
          <w:color w:val="000000"/>
        </w:rPr>
      </w:pPr>
      <w:r>
        <w:rPr>
          <w:rFonts w:hint="eastAsia"/>
          <w:b w:val="0"/>
          <w:bCs w:val="0"/>
          <w:color w:val="000000"/>
        </w:rPr>
        <w:t>2、合格的投标人</w:t>
      </w:r>
    </w:p>
    <w:p>
      <w:pPr>
        <w:spacing w:line="400" w:lineRule="exact"/>
        <w:ind w:firstLine="480" w:firstLineChars="200"/>
        <w:rPr>
          <w:color w:val="000000"/>
          <w:sz w:val="24"/>
          <w:szCs w:val="24"/>
        </w:rPr>
      </w:pPr>
      <w:r>
        <w:rPr>
          <w:rFonts w:hint="eastAsia"/>
          <w:color w:val="000000"/>
          <w:sz w:val="24"/>
          <w:szCs w:val="24"/>
        </w:rPr>
        <w:t>2.1满足招标公告中供应商的资格要求的规定。</w:t>
      </w:r>
    </w:p>
    <w:p>
      <w:pPr>
        <w:spacing w:line="400" w:lineRule="exact"/>
        <w:ind w:firstLine="480" w:firstLineChars="200"/>
        <w:rPr>
          <w:color w:val="000000"/>
          <w:sz w:val="24"/>
          <w:szCs w:val="24"/>
        </w:rPr>
      </w:pPr>
      <w:r>
        <w:rPr>
          <w:rFonts w:hint="eastAsia"/>
          <w:color w:val="000000"/>
          <w:sz w:val="24"/>
          <w:szCs w:val="24"/>
        </w:rPr>
        <w:t>2.2 满足本文件实质性条款的规定。</w:t>
      </w:r>
    </w:p>
    <w:p>
      <w:pPr>
        <w:pStyle w:val="7"/>
        <w:spacing w:before="0" w:after="0" w:line="240" w:lineRule="auto"/>
        <w:ind w:firstLine="420" w:firstLineChars="150"/>
        <w:rPr>
          <w:b w:val="0"/>
          <w:bCs w:val="0"/>
          <w:color w:val="000000"/>
        </w:rPr>
      </w:pPr>
      <w:r>
        <w:rPr>
          <w:rFonts w:hint="eastAsia"/>
          <w:b w:val="0"/>
          <w:bCs w:val="0"/>
          <w:color w:val="000000"/>
        </w:rPr>
        <w:t>3、适用法律</w:t>
      </w:r>
    </w:p>
    <w:p>
      <w:pPr>
        <w:spacing w:line="400" w:lineRule="exact"/>
        <w:ind w:firstLine="480" w:firstLineChars="200"/>
        <w:rPr>
          <w:color w:val="000000"/>
          <w:sz w:val="24"/>
        </w:rPr>
      </w:pPr>
      <w:r>
        <w:rPr>
          <w:rFonts w:hint="eastAsia"/>
          <w:color w:val="000000"/>
          <w:sz w:val="24"/>
        </w:rPr>
        <w:t>3.1 本次招标及由此产生的合同受中华人民共和国有关的法律法规制约和保护</w:t>
      </w:r>
      <w:r>
        <w:rPr>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4、投标费用</w:t>
      </w:r>
    </w:p>
    <w:p>
      <w:pPr>
        <w:spacing w:line="500" w:lineRule="exact"/>
        <w:ind w:firstLine="480" w:firstLineChars="200"/>
        <w:rPr>
          <w:color w:val="000000"/>
          <w:sz w:val="24"/>
        </w:rPr>
      </w:pPr>
      <w:r>
        <w:rPr>
          <w:rFonts w:hint="eastAsia"/>
          <w:bCs/>
          <w:color w:val="000000"/>
          <w:sz w:val="24"/>
        </w:rPr>
        <w:t>4.1</w:t>
      </w:r>
      <w:r>
        <w:rPr>
          <w:rFonts w:hint="eastAsia"/>
          <w:color w:val="000000"/>
          <w:sz w:val="24"/>
        </w:rPr>
        <w:t xml:space="preserve"> 投标人应自行承担所有与参加投标有关的费用，无论投标过程中的做法和结果如何，采购人在任何情况下均无义务和责任承担这些费用。</w:t>
      </w:r>
    </w:p>
    <w:p>
      <w:pPr>
        <w:pStyle w:val="7"/>
        <w:spacing w:before="0" w:after="0" w:line="480" w:lineRule="exact"/>
        <w:ind w:firstLine="452" w:firstLineChars="150"/>
        <w:rPr>
          <w:rFonts w:ascii="黑体" w:hAnsi="宋体"/>
          <w:b w:val="0"/>
          <w:bCs w:val="0"/>
          <w:color w:val="000000"/>
        </w:rPr>
      </w:pPr>
      <w:r>
        <w:rPr>
          <w:rFonts w:hint="eastAsia" w:ascii="宋体" w:hAnsi="宋体"/>
          <w:color w:val="000000"/>
          <w:sz w:val="30"/>
        </w:rPr>
        <w:t>5、</w:t>
      </w:r>
      <w:r>
        <w:rPr>
          <w:rFonts w:hint="eastAsia" w:ascii="黑体" w:hAnsi="宋体"/>
          <w:b w:val="0"/>
          <w:bCs w:val="0"/>
          <w:color w:val="000000"/>
        </w:rPr>
        <w:t>招标文件的约束力</w:t>
      </w:r>
    </w:p>
    <w:p>
      <w:pPr>
        <w:spacing w:line="480" w:lineRule="exact"/>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80" w:lineRule="exact"/>
        <w:ind w:firstLine="420" w:firstLineChars="150"/>
        <w:rPr>
          <w:rFonts w:ascii="黑体" w:hAnsi="宋体"/>
          <w:b w:val="0"/>
          <w:bCs w:val="0"/>
          <w:color w:val="000000"/>
        </w:rPr>
      </w:pPr>
      <w:r>
        <w:rPr>
          <w:rFonts w:hint="eastAsia" w:ascii="黑体" w:hAnsi="宋体"/>
          <w:b w:val="0"/>
          <w:bCs w:val="0"/>
          <w:color w:val="000000"/>
        </w:rPr>
        <w:t>6、招标文件的解释</w:t>
      </w:r>
    </w:p>
    <w:p>
      <w:pPr>
        <w:spacing w:line="480" w:lineRule="exact"/>
        <w:ind w:firstLine="480" w:firstLineChars="200"/>
        <w:rPr>
          <w:bCs/>
          <w:color w:val="000000"/>
          <w:sz w:val="24"/>
          <w:szCs w:val="24"/>
        </w:rPr>
      </w:pPr>
      <w:r>
        <w:rPr>
          <w:rFonts w:hint="eastAsia"/>
          <w:bCs/>
          <w:color w:val="000000"/>
          <w:sz w:val="24"/>
          <w:szCs w:val="24"/>
        </w:rPr>
        <w:t>6.1 本招标文件由</w:t>
      </w:r>
      <w:r>
        <w:rPr>
          <w:rFonts w:hint="eastAsia"/>
          <w:bCs/>
          <w:color w:val="000000"/>
          <w:sz w:val="24"/>
        </w:rPr>
        <w:t>采购人</w:t>
      </w:r>
      <w:r>
        <w:rPr>
          <w:rFonts w:hint="eastAsia"/>
          <w:bCs/>
          <w:color w:val="000000"/>
          <w:sz w:val="24"/>
          <w:szCs w:val="24"/>
        </w:rPr>
        <w:t>负责解释。</w:t>
      </w:r>
    </w:p>
    <w:p>
      <w:pPr>
        <w:pStyle w:val="6"/>
        <w:spacing w:before="145" w:beforeLines="50" w:after="145" w:afterLines="50" w:line="360" w:lineRule="auto"/>
        <w:ind w:firstLine="321" w:firstLineChars="100"/>
        <w:rPr>
          <w:color w:val="000000"/>
        </w:rPr>
      </w:pPr>
      <w:r>
        <w:rPr>
          <w:rFonts w:hint="eastAsia"/>
          <w:color w:val="000000"/>
        </w:rPr>
        <w:t>二、招标文件</w:t>
      </w:r>
    </w:p>
    <w:p>
      <w:pPr>
        <w:pStyle w:val="7"/>
        <w:spacing w:before="0" w:after="0" w:line="240" w:lineRule="auto"/>
        <w:ind w:firstLine="420" w:firstLineChars="150"/>
        <w:rPr>
          <w:b w:val="0"/>
          <w:bCs w:val="0"/>
          <w:color w:val="000000"/>
        </w:rPr>
      </w:pPr>
      <w:r>
        <w:rPr>
          <w:rFonts w:hint="eastAsia"/>
          <w:b w:val="0"/>
          <w:bCs w:val="0"/>
          <w:color w:val="000000"/>
        </w:rPr>
        <w:t>7、招标文件构成</w:t>
      </w:r>
    </w:p>
    <w:p>
      <w:pPr>
        <w:spacing w:line="500" w:lineRule="exact"/>
        <w:ind w:firstLine="480" w:firstLineChars="200"/>
        <w:rPr>
          <w:color w:val="000000"/>
          <w:sz w:val="24"/>
        </w:rPr>
      </w:pPr>
      <w:r>
        <w:rPr>
          <w:rFonts w:hint="eastAsia"/>
          <w:bCs/>
          <w:color w:val="000000"/>
          <w:sz w:val="24"/>
        </w:rPr>
        <w:t>7.1</w:t>
      </w:r>
      <w:r>
        <w:rPr>
          <w:rFonts w:hint="eastAsia"/>
          <w:color w:val="000000"/>
          <w:sz w:val="24"/>
        </w:rPr>
        <w:t xml:space="preserve"> 招标文件有以下部分组成：</w:t>
      </w:r>
    </w:p>
    <w:p>
      <w:pPr>
        <w:spacing w:line="400" w:lineRule="exact"/>
        <w:ind w:firstLine="360" w:firstLineChars="150"/>
        <w:rPr>
          <w:color w:val="000000"/>
          <w:sz w:val="24"/>
          <w:szCs w:val="24"/>
        </w:rPr>
      </w:pPr>
      <w:r>
        <w:rPr>
          <w:rFonts w:hint="eastAsia"/>
          <w:color w:val="000000"/>
          <w:sz w:val="24"/>
          <w:szCs w:val="24"/>
        </w:rPr>
        <w:t>（1）招标公告</w:t>
      </w:r>
    </w:p>
    <w:p>
      <w:pPr>
        <w:spacing w:line="400" w:lineRule="exact"/>
        <w:ind w:firstLine="360" w:firstLineChars="150"/>
        <w:rPr>
          <w:color w:val="000000"/>
          <w:sz w:val="24"/>
          <w:szCs w:val="24"/>
        </w:rPr>
      </w:pPr>
      <w:r>
        <w:rPr>
          <w:rFonts w:hint="eastAsia"/>
          <w:color w:val="000000"/>
          <w:sz w:val="24"/>
          <w:szCs w:val="24"/>
        </w:rPr>
        <w:t>（2）投标人须知</w:t>
      </w:r>
    </w:p>
    <w:p>
      <w:pPr>
        <w:spacing w:line="400" w:lineRule="exact"/>
        <w:ind w:firstLine="360" w:firstLineChars="150"/>
        <w:rPr>
          <w:color w:val="000000"/>
          <w:sz w:val="24"/>
          <w:szCs w:val="24"/>
        </w:rPr>
      </w:pPr>
      <w:r>
        <w:rPr>
          <w:rFonts w:hint="eastAsia"/>
          <w:color w:val="000000"/>
          <w:sz w:val="24"/>
          <w:szCs w:val="24"/>
        </w:rPr>
        <w:t>（3）合同条款及格式</w:t>
      </w:r>
    </w:p>
    <w:p>
      <w:pPr>
        <w:spacing w:line="400" w:lineRule="exact"/>
        <w:ind w:firstLine="360" w:firstLineChars="150"/>
        <w:rPr>
          <w:color w:val="000000"/>
          <w:sz w:val="24"/>
          <w:szCs w:val="24"/>
        </w:rPr>
      </w:pPr>
      <w:r>
        <w:rPr>
          <w:rFonts w:hint="eastAsia"/>
          <w:color w:val="000000"/>
          <w:sz w:val="24"/>
          <w:szCs w:val="24"/>
        </w:rPr>
        <w:t>（4）项目需求</w:t>
      </w:r>
    </w:p>
    <w:p>
      <w:pPr>
        <w:ind w:firstLine="360" w:firstLineChars="150"/>
        <w:rPr>
          <w:color w:val="000000"/>
          <w:sz w:val="24"/>
          <w:szCs w:val="24"/>
        </w:rPr>
      </w:pPr>
      <w:r>
        <w:rPr>
          <w:rFonts w:hint="eastAsia"/>
          <w:color w:val="000000"/>
          <w:sz w:val="24"/>
          <w:szCs w:val="24"/>
        </w:rPr>
        <w:t>（5）评标方法与评标标准</w:t>
      </w:r>
    </w:p>
    <w:p>
      <w:pPr>
        <w:spacing w:line="400" w:lineRule="exact"/>
        <w:ind w:firstLine="360" w:firstLineChars="150"/>
        <w:rPr>
          <w:color w:val="000000"/>
          <w:sz w:val="24"/>
          <w:szCs w:val="24"/>
        </w:rPr>
      </w:pPr>
      <w:r>
        <w:rPr>
          <w:rFonts w:hint="eastAsia"/>
          <w:color w:val="000000"/>
          <w:sz w:val="24"/>
          <w:szCs w:val="24"/>
        </w:rPr>
        <w:t>（6）投标文件格式</w:t>
      </w:r>
    </w:p>
    <w:p>
      <w:pPr>
        <w:spacing w:line="500" w:lineRule="exact"/>
        <w:ind w:firstLine="480" w:firstLineChars="200"/>
        <w:rPr>
          <w:color w:val="000000"/>
          <w:sz w:val="24"/>
        </w:rPr>
      </w:pPr>
      <w:r>
        <w:rPr>
          <w:rFonts w:hint="eastAsia"/>
          <w:color w:val="000000"/>
          <w:sz w:val="24"/>
        </w:rPr>
        <w:t>请仔细检查招标文件是否齐全，如有缺漏请立即与采购人联系解决。</w:t>
      </w:r>
    </w:p>
    <w:p>
      <w:pPr>
        <w:spacing w:line="500" w:lineRule="exact"/>
        <w:ind w:firstLine="480" w:firstLineChars="200"/>
        <w:rPr>
          <w:color w:val="000000"/>
          <w:sz w:val="24"/>
        </w:rPr>
      </w:pPr>
      <w:r>
        <w:rPr>
          <w:rFonts w:hint="eastAsia"/>
          <w:bCs/>
          <w:color w:val="000000"/>
          <w:sz w:val="24"/>
        </w:rPr>
        <w:t>7.2</w:t>
      </w:r>
      <w:r>
        <w:rPr>
          <w:rFonts w:hint="eastAsia"/>
          <w:color w:val="000000"/>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240" w:lineRule="auto"/>
        <w:ind w:firstLine="420" w:firstLineChars="150"/>
        <w:rPr>
          <w:b w:val="0"/>
          <w:bCs w:val="0"/>
          <w:color w:val="000000"/>
        </w:rPr>
      </w:pPr>
      <w:r>
        <w:rPr>
          <w:rFonts w:hint="eastAsia"/>
          <w:b w:val="0"/>
          <w:bCs w:val="0"/>
          <w:color w:val="000000"/>
        </w:rPr>
        <w:t>8、招标文件的询问</w:t>
      </w:r>
    </w:p>
    <w:p>
      <w:pPr>
        <w:spacing w:line="480" w:lineRule="exact"/>
        <w:ind w:firstLine="480" w:firstLineChars="200"/>
        <w:rPr>
          <w:color w:val="000000"/>
          <w:sz w:val="24"/>
          <w:szCs w:val="24"/>
        </w:rPr>
      </w:pPr>
      <w:r>
        <w:rPr>
          <w:rFonts w:hint="eastAsia"/>
          <w:bCs/>
          <w:color w:val="000000"/>
          <w:sz w:val="24"/>
        </w:rPr>
        <w:t>8.1</w:t>
      </w:r>
      <w:r>
        <w:rPr>
          <w:rFonts w:hint="eastAsia"/>
          <w:color w:val="000000"/>
          <w:sz w:val="24"/>
        </w:rPr>
        <w:t xml:space="preserve"> 任何要求对招标文件进行询问的投标人，应在投标截止日期</w:t>
      </w:r>
      <w:r>
        <w:rPr>
          <w:rFonts w:hint="eastAsia" w:ascii="仿宋_GB2312" w:hAnsi="仿宋_GB2312"/>
          <w:b/>
          <w:color w:val="000000"/>
          <w:sz w:val="24"/>
          <w:szCs w:val="24"/>
        </w:rPr>
        <w:t>十日</w:t>
      </w:r>
      <w:r>
        <w:rPr>
          <w:rFonts w:hint="eastAsia" w:ascii="仿宋_GB2312" w:hAnsi="仿宋_GB2312"/>
          <w:color w:val="000000"/>
          <w:sz w:val="24"/>
          <w:szCs w:val="24"/>
        </w:rPr>
        <w:t>前</w:t>
      </w:r>
      <w:r>
        <w:rPr>
          <w:rFonts w:hint="eastAsia"/>
          <w:color w:val="000000"/>
          <w:sz w:val="24"/>
        </w:rPr>
        <w:t>按招标公告中的通讯地址，向采购人或采购人提出。</w:t>
      </w:r>
    </w:p>
    <w:p>
      <w:pPr>
        <w:pStyle w:val="7"/>
        <w:spacing w:before="0" w:after="0" w:line="240" w:lineRule="auto"/>
        <w:ind w:firstLine="420" w:firstLineChars="150"/>
        <w:rPr>
          <w:b w:val="0"/>
          <w:bCs w:val="0"/>
          <w:color w:val="000000"/>
        </w:rPr>
      </w:pPr>
      <w:r>
        <w:rPr>
          <w:rFonts w:hint="eastAsia"/>
          <w:b w:val="0"/>
          <w:bCs w:val="0"/>
          <w:color w:val="000000"/>
        </w:rPr>
        <w:t>9、招标文件的修改</w:t>
      </w:r>
    </w:p>
    <w:p>
      <w:pPr>
        <w:spacing w:line="500" w:lineRule="exact"/>
        <w:ind w:firstLine="480" w:firstLineChars="200"/>
        <w:rPr>
          <w:color w:val="000000"/>
          <w:sz w:val="24"/>
        </w:rPr>
      </w:pPr>
      <w:r>
        <w:rPr>
          <w:rFonts w:hint="eastAsia"/>
          <w:bCs/>
          <w:color w:val="000000"/>
          <w:sz w:val="24"/>
        </w:rPr>
        <w:t>9.1</w:t>
      </w:r>
      <w:r>
        <w:rPr>
          <w:rFonts w:hint="eastAsia"/>
          <w:color w:val="000000"/>
          <w:sz w:val="24"/>
        </w:rPr>
        <w:t xml:space="preserve"> 在投标截止时间</w:t>
      </w:r>
      <w:r>
        <w:rPr>
          <w:rFonts w:hint="eastAsia" w:ascii="仿宋_GB2312" w:hAnsi="仿宋_GB2312"/>
          <w:color w:val="000000"/>
          <w:sz w:val="24"/>
        </w:rPr>
        <w:t>前</w:t>
      </w:r>
      <w:r>
        <w:rPr>
          <w:rFonts w:hint="eastAsia"/>
          <w:color w:val="000000"/>
          <w:sz w:val="24"/>
        </w:rPr>
        <w:t>，采购人可以对招标文件进行修改。</w:t>
      </w:r>
    </w:p>
    <w:p>
      <w:pPr>
        <w:spacing w:line="500" w:lineRule="exact"/>
        <w:ind w:firstLine="480" w:firstLineChars="20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pPr>
        <w:spacing w:line="500" w:lineRule="exact"/>
        <w:ind w:firstLine="480" w:firstLineChars="20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pPr>
        <w:pStyle w:val="6"/>
        <w:spacing w:before="145" w:beforeLines="50" w:after="145" w:afterLines="50" w:line="360" w:lineRule="auto"/>
        <w:ind w:firstLine="321" w:firstLineChars="100"/>
        <w:rPr>
          <w:color w:val="000000"/>
        </w:rPr>
      </w:pPr>
      <w:r>
        <w:rPr>
          <w:rFonts w:hint="eastAsia"/>
          <w:color w:val="000000"/>
        </w:rPr>
        <w:t>三、投标文件的编制</w:t>
      </w:r>
    </w:p>
    <w:p>
      <w:pPr>
        <w:pStyle w:val="7"/>
        <w:spacing w:before="0" w:after="0" w:line="240" w:lineRule="auto"/>
        <w:ind w:firstLine="420" w:firstLineChars="150"/>
        <w:rPr>
          <w:bCs w:val="0"/>
          <w:color w:val="000000"/>
        </w:rPr>
      </w:pPr>
      <w:r>
        <w:rPr>
          <w:rFonts w:hint="eastAsia"/>
          <w:b w:val="0"/>
          <w:bCs w:val="0"/>
          <w:color w:val="000000"/>
        </w:rPr>
        <w:t>10、投标文件的语言及度量衡单位</w:t>
      </w:r>
    </w:p>
    <w:p>
      <w:pPr>
        <w:spacing w:line="500" w:lineRule="exact"/>
        <w:ind w:firstLine="480" w:firstLineChars="200"/>
        <w:rPr>
          <w:color w:val="000000"/>
          <w:sz w:val="24"/>
        </w:rPr>
      </w:pPr>
      <w:r>
        <w:rPr>
          <w:rFonts w:hint="eastAsia"/>
          <w:bCs/>
          <w:color w:val="000000"/>
          <w:sz w:val="24"/>
        </w:rPr>
        <w:t>10.1</w:t>
      </w:r>
      <w:r>
        <w:rPr>
          <w:rFonts w:hint="eastAsia"/>
          <w:color w:val="000000"/>
          <w:sz w:val="24"/>
        </w:rPr>
        <w:t xml:space="preserve"> 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pPr>
        <w:spacing w:line="500" w:lineRule="exact"/>
        <w:ind w:firstLine="480" w:firstLineChars="200"/>
        <w:rPr>
          <w:color w:val="000000"/>
          <w:sz w:val="24"/>
        </w:rPr>
      </w:pPr>
      <w:r>
        <w:rPr>
          <w:rFonts w:hint="eastAsia"/>
          <w:bCs/>
          <w:color w:val="000000"/>
          <w:sz w:val="24"/>
        </w:rPr>
        <w:t>10.2</w:t>
      </w:r>
      <w:r>
        <w:rPr>
          <w:rFonts w:hint="eastAsia"/>
          <w:color w:val="000000"/>
          <w:sz w:val="24"/>
        </w:rPr>
        <w:t xml:space="preserve"> 除技术性能另有规定外，投标文件所使用的度量衡单位，均须采用国家法定计量单位。</w:t>
      </w:r>
    </w:p>
    <w:p>
      <w:pPr>
        <w:pStyle w:val="7"/>
        <w:spacing w:before="0" w:after="0" w:line="240" w:lineRule="auto"/>
        <w:ind w:firstLine="420" w:firstLineChars="150"/>
        <w:rPr>
          <w:b w:val="0"/>
          <w:bCs w:val="0"/>
          <w:color w:val="000000"/>
        </w:rPr>
      </w:pPr>
      <w:r>
        <w:rPr>
          <w:rFonts w:hint="eastAsia"/>
          <w:b w:val="0"/>
          <w:bCs w:val="0"/>
          <w:color w:val="000000"/>
        </w:rPr>
        <w:t>11、投标文件构成</w:t>
      </w:r>
    </w:p>
    <w:p>
      <w:pPr>
        <w:spacing w:line="500" w:lineRule="exact"/>
        <w:ind w:firstLine="480" w:firstLineChars="200"/>
        <w:rPr>
          <w:color w:val="000000"/>
          <w:sz w:val="24"/>
        </w:rPr>
      </w:pPr>
      <w:r>
        <w:rPr>
          <w:rFonts w:hint="eastAsia"/>
          <w:color w:val="000000"/>
          <w:sz w:val="24"/>
        </w:rPr>
        <w:t>本次投标文件共为一个标书，标书正副本封面须加盖法人章、法定代表人章印（或签署）后密封；标书封袋大小根据需要自行制作，封袋中含正、副本，其中共正本一份、副本四份，并在封袋上正确标明工程名称、投标人名称、标书号。</w:t>
      </w:r>
    </w:p>
    <w:p>
      <w:pPr>
        <w:spacing w:line="500" w:lineRule="exact"/>
        <w:ind w:firstLine="480" w:firstLineChars="200"/>
        <w:rPr>
          <w:color w:val="000000"/>
          <w:sz w:val="24"/>
        </w:rPr>
      </w:pPr>
      <w:r>
        <w:rPr>
          <w:rFonts w:hint="eastAsia"/>
          <w:color w:val="000000"/>
          <w:sz w:val="24"/>
        </w:rPr>
        <w:t>11.1投标人编写投标文件应按照招标文件要求及“投标文件的组成及格式”的要求制作投标文件。标书投标文件应（至少）包括（但不限于）：</w:t>
      </w:r>
    </w:p>
    <w:p>
      <w:pPr>
        <w:spacing w:line="500" w:lineRule="exact"/>
        <w:ind w:firstLine="480" w:firstLineChars="200"/>
        <w:rPr>
          <w:color w:val="000000"/>
          <w:sz w:val="24"/>
        </w:rPr>
      </w:pPr>
      <w:r>
        <w:rPr>
          <w:rFonts w:hint="eastAsia"/>
          <w:color w:val="000000"/>
          <w:sz w:val="24"/>
        </w:rPr>
        <w:t>（1）资信证明文件要求（见格式）；</w:t>
      </w:r>
    </w:p>
    <w:p>
      <w:pPr>
        <w:spacing w:line="500" w:lineRule="exact"/>
        <w:ind w:firstLine="480" w:firstLineChars="200"/>
        <w:rPr>
          <w:color w:val="000000"/>
          <w:sz w:val="24"/>
        </w:rPr>
      </w:pPr>
      <w:r>
        <w:rPr>
          <w:rFonts w:hint="eastAsia"/>
          <w:color w:val="000000"/>
          <w:sz w:val="24"/>
        </w:rPr>
        <w:t>（2）资格性审查响应对照表（见格式）；</w:t>
      </w:r>
    </w:p>
    <w:p>
      <w:pPr>
        <w:spacing w:line="500" w:lineRule="exact"/>
        <w:ind w:firstLine="480" w:firstLineChars="200"/>
        <w:rPr>
          <w:color w:val="000000"/>
          <w:sz w:val="24"/>
        </w:rPr>
      </w:pPr>
      <w:r>
        <w:rPr>
          <w:rFonts w:hint="eastAsia"/>
          <w:color w:val="000000"/>
          <w:sz w:val="24"/>
        </w:rPr>
        <w:t>（3）符合性检查响应对照表（见格式）；</w:t>
      </w:r>
    </w:p>
    <w:p>
      <w:pPr>
        <w:spacing w:line="500" w:lineRule="exact"/>
        <w:ind w:firstLine="480" w:firstLineChars="200"/>
        <w:rPr>
          <w:color w:val="000000"/>
          <w:sz w:val="24"/>
        </w:rPr>
      </w:pPr>
      <w:r>
        <w:rPr>
          <w:rFonts w:hint="eastAsia"/>
          <w:color w:val="000000"/>
          <w:sz w:val="24"/>
        </w:rPr>
        <w:t>（4）投标函（格式）；</w:t>
      </w:r>
    </w:p>
    <w:p>
      <w:pPr>
        <w:spacing w:line="500" w:lineRule="exact"/>
        <w:ind w:firstLine="480" w:firstLineChars="200"/>
        <w:rPr>
          <w:color w:val="000000"/>
          <w:sz w:val="24"/>
        </w:rPr>
      </w:pPr>
      <w:r>
        <w:rPr>
          <w:rFonts w:hint="eastAsia"/>
          <w:color w:val="000000"/>
          <w:sz w:val="24"/>
        </w:rPr>
        <w:t>（5）开标一览表（格式），投标人必须按表中规定格式完整、清晰、正确填写，装入投标文件；</w:t>
      </w:r>
    </w:p>
    <w:p>
      <w:pPr>
        <w:spacing w:line="440" w:lineRule="exact"/>
        <w:ind w:firstLine="482" w:firstLineChars="200"/>
        <w:rPr>
          <w:b/>
          <w:bCs/>
          <w:sz w:val="24"/>
        </w:rPr>
      </w:pPr>
      <w:r>
        <w:rPr>
          <w:rFonts w:hint="eastAsia"/>
          <w:b/>
          <w:bCs/>
          <w:sz w:val="24"/>
        </w:rPr>
        <w:t>（6）已标价工程量清单；</w:t>
      </w:r>
    </w:p>
    <w:p>
      <w:pPr>
        <w:spacing w:line="500" w:lineRule="exact"/>
        <w:ind w:firstLine="480" w:firstLineChars="200"/>
        <w:rPr>
          <w:color w:val="000000"/>
          <w:sz w:val="24"/>
        </w:rPr>
      </w:pPr>
      <w:r>
        <w:rPr>
          <w:rFonts w:hint="eastAsia"/>
          <w:color w:val="000000"/>
          <w:sz w:val="24"/>
        </w:rPr>
        <w:t>（7）技术参数响应及偏离表；</w:t>
      </w:r>
    </w:p>
    <w:p>
      <w:pPr>
        <w:spacing w:line="500" w:lineRule="exact"/>
        <w:ind w:firstLine="480" w:firstLineChars="200"/>
        <w:rPr>
          <w:color w:val="000000"/>
          <w:sz w:val="24"/>
        </w:rPr>
      </w:pPr>
      <w:r>
        <w:rPr>
          <w:rFonts w:hint="eastAsia"/>
          <w:color w:val="000000"/>
          <w:sz w:val="24"/>
        </w:rPr>
        <w:t>（8）商务条款响应及偏离表；</w:t>
      </w:r>
    </w:p>
    <w:p>
      <w:pPr>
        <w:spacing w:line="500" w:lineRule="exact"/>
        <w:ind w:firstLine="480" w:firstLineChars="200"/>
        <w:rPr>
          <w:color w:val="000000"/>
          <w:sz w:val="24"/>
        </w:rPr>
      </w:pPr>
      <w:r>
        <w:rPr>
          <w:rFonts w:hint="eastAsia"/>
          <w:color w:val="000000"/>
          <w:sz w:val="24"/>
        </w:rPr>
        <w:t>（9）招标文件要求的或投标人认为有必要的其他材料。</w:t>
      </w:r>
    </w:p>
    <w:p>
      <w:pPr>
        <w:spacing w:line="500" w:lineRule="exact"/>
        <w:ind w:firstLine="480" w:firstLineChars="200"/>
        <w:rPr>
          <w:sz w:val="24"/>
          <w:szCs w:val="24"/>
        </w:rPr>
      </w:pPr>
      <w:r>
        <w:rPr>
          <w:rFonts w:hint="eastAsia"/>
          <w:color w:val="000000"/>
          <w:sz w:val="24"/>
        </w:rPr>
        <w:t>投标时需提供电子标书（U盘）一份。（U盘中包含投标书面文件所有内容，</w:t>
      </w:r>
      <w:r>
        <w:rPr>
          <w:rFonts w:hint="eastAsia"/>
          <w:b/>
          <w:bCs/>
          <w:sz w:val="24"/>
          <w:szCs w:val="24"/>
        </w:rPr>
        <w:t>已标价工程量清单电子文件，格式为:*.13jt格式文件、软件版造价文件；采用U盘（表面加贴投标单位简称）单独装袋密封后递交</w:t>
      </w:r>
      <w:r>
        <w:rPr>
          <w:rFonts w:hint="eastAsia"/>
          <w:sz w:val="24"/>
          <w:szCs w:val="24"/>
        </w:rPr>
        <w:t>）。</w:t>
      </w:r>
    </w:p>
    <w:p>
      <w:pPr>
        <w:spacing w:line="440" w:lineRule="exact"/>
        <w:ind w:firstLine="480" w:firstLineChars="200"/>
        <w:rPr>
          <w:b/>
          <w:bCs/>
          <w:sz w:val="24"/>
          <w:szCs w:val="24"/>
        </w:rPr>
      </w:pPr>
      <w:r>
        <w:rPr>
          <w:rFonts w:hint="eastAsia"/>
          <w:color w:val="000000"/>
          <w:sz w:val="24"/>
        </w:rPr>
        <w:t>以上材料需提供原件及复印件, 复印件加盖单位法人章、法定代表人章印（或签署），原件不必装订，直接封在档案袋内密封后提交</w:t>
      </w:r>
      <w:r>
        <w:rPr>
          <w:rFonts w:hint="eastAsia"/>
          <w:sz w:val="24"/>
          <w:szCs w:val="24"/>
        </w:rPr>
        <w:t>，</w:t>
      </w:r>
      <w:r>
        <w:rPr>
          <w:rFonts w:hint="eastAsia"/>
          <w:b/>
          <w:bCs/>
          <w:sz w:val="24"/>
          <w:szCs w:val="24"/>
        </w:rPr>
        <w:t>并将原件资料清单放在封袋内。</w:t>
      </w:r>
    </w:p>
    <w:p>
      <w:pPr>
        <w:pStyle w:val="7"/>
        <w:spacing w:before="0" w:after="0" w:line="240" w:lineRule="auto"/>
        <w:ind w:firstLine="420" w:firstLineChars="150"/>
        <w:rPr>
          <w:b w:val="0"/>
          <w:bCs w:val="0"/>
          <w:color w:val="000000"/>
        </w:rPr>
      </w:pPr>
      <w:r>
        <w:rPr>
          <w:rFonts w:hint="eastAsia"/>
          <w:b w:val="0"/>
          <w:bCs w:val="0"/>
          <w:color w:val="000000"/>
        </w:rPr>
        <w:t>12、证明投标人资格及符合招标文件规定的文件</w:t>
      </w:r>
    </w:p>
    <w:p>
      <w:pPr>
        <w:spacing w:line="500" w:lineRule="exact"/>
        <w:ind w:firstLine="480" w:firstLineChars="200"/>
        <w:rPr>
          <w:color w:val="000000"/>
          <w:sz w:val="24"/>
        </w:rPr>
      </w:pPr>
      <w:r>
        <w:rPr>
          <w:rFonts w:hint="eastAsia"/>
          <w:color w:val="000000"/>
          <w:sz w:val="24"/>
        </w:rPr>
        <w:t>12.1投标人应按要求提交资格证明文件及符合招标文件规定的文件。</w:t>
      </w:r>
    </w:p>
    <w:p>
      <w:pPr>
        <w:spacing w:line="500" w:lineRule="exact"/>
        <w:ind w:firstLine="480" w:firstLineChars="200"/>
        <w:rPr>
          <w:color w:val="000000"/>
          <w:sz w:val="24"/>
        </w:rPr>
      </w:pPr>
      <w:r>
        <w:rPr>
          <w:rFonts w:hint="eastAsia"/>
          <w:color w:val="000000"/>
          <w:sz w:val="24"/>
        </w:rPr>
        <w:t>12.2投标人应提交证明其有资格参加投标和中标后有能力独立履行合同的文件。</w:t>
      </w:r>
    </w:p>
    <w:p>
      <w:pPr>
        <w:spacing w:line="500" w:lineRule="exact"/>
        <w:ind w:firstLine="480" w:firstLineChars="200"/>
        <w:rPr>
          <w:color w:val="000000"/>
          <w:sz w:val="24"/>
        </w:rPr>
      </w:pPr>
      <w:r>
        <w:rPr>
          <w:rFonts w:hint="eastAsia"/>
          <w:color w:val="000000"/>
          <w:sz w:val="24"/>
        </w:rPr>
        <w:t>12.3投标人除必须具有履行合同所需提供的货物以及服务的能力外，还必须具备相应的财务、技术方面的能力。</w:t>
      </w:r>
    </w:p>
    <w:p>
      <w:pPr>
        <w:spacing w:line="480" w:lineRule="exact"/>
        <w:rPr>
          <w:color w:val="000000"/>
          <w:sz w:val="24"/>
          <w:szCs w:val="24"/>
        </w:rPr>
      </w:pPr>
      <w:r>
        <w:rPr>
          <w:rFonts w:hint="eastAsia"/>
          <w:color w:val="000000"/>
          <w:sz w:val="24"/>
          <w:szCs w:val="24"/>
        </w:rPr>
        <w:t xml:space="preserve">    12.4投标人应提交根据合同要求提供的证明产品质量合格以及符合招标文件规定的证明文件。</w:t>
      </w:r>
    </w:p>
    <w:p>
      <w:pPr>
        <w:spacing w:line="480" w:lineRule="exact"/>
        <w:rPr>
          <w:color w:val="000000"/>
          <w:sz w:val="24"/>
          <w:szCs w:val="24"/>
        </w:rPr>
      </w:pPr>
      <w:r>
        <w:rPr>
          <w:rFonts w:hint="eastAsia"/>
          <w:color w:val="000000"/>
          <w:sz w:val="24"/>
          <w:szCs w:val="24"/>
        </w:rPr>
        <w:t xml:space="preserve">    12.5证明投标人所提供货物与招标文件的要求相一致的文件可以是手册、图纸、文字资料和数据</w:t>
      </w:r>
      <w:r>
        <w:rPr>
          <w:rFonts w:hint="eastAsia"/>
          <w:bCs/>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13、供货一览表和投标配置与分项报价表</w:t>
      </w:r>
    </w:p>
    <w:p>
      <w:pPr>
        <w:spacing w:line="500" w:lineRule="exact"/>
        <w:ind w:firstLine="480" w:firstLineChars="200"/>
        <w:rPr>
          <w:bCs/>
          <w:color w:val="000000"/>
          <w:sz w:val="24"/>
        </w:rPr>
      </w:pPr>
      <w:r>
        <w:rPr>
          <w:rFonts w:hint="eastAsia"/>
          <w:bCs/>
          <w:color w:val="000000"/>
          <w:sz w:val="24"/>
        </w:rPr>
        <w:t>13.1</w:t>
      </w:r>
      <w:r>
        <w:rPr>
          <w:rFonts w:hint="eastAsia"/>
          <w:color w:val="000000"/>
          <w:sz w:val="24"/>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500" w:lineRule="exact"/>
        <w:ind w:firstLine="480" w:firstLineChars="200"/>
        <w:rPr>
          <w:color w:val="000000"/>
          <w:sz w:val="24"/>
        </w:rPr>
      </w:pPr>
      <w:r>
        <w:rPr>
          <w:rFonts w:hint="eastAsia"/>
          <w:bCs/>
          <w:color w:val="000000"/>
          <w:sz w:val="24"/>
        </w:rPr>
        <w:t>13.2</w:t>
      </w:r>
      <w:r>
        <w:rPr>
          <w:rFonts w:hint="eastAsia"/>
          <w:color w:val="000000"/>
          <w:sz w:val="24"/>
        </w:rPr>
        <w:t xml:space="preserve"> 标的物</w:t>
      </w:r>
    </w:p>
    <w:p>
      <w:pPr>
        <w:spacing w:line="500" w:lineRule="exact"/>
        <w:ind w:firstLine="480" w:firstLineChars="200"/>
        <w:rPr>
          <w:color w:val="000000"/>
          <w:sz w:val="24"/>
        </w:rPr>
      </w:pPr>
      <w:r>
        <w:rPr>
          <w:rFonts w:hint="eastAsia"/>
          <w:bCs/>
          <w:color w:val="000000"/>
          <w:sz w:val="24"/>
        </w:rPr>
        <w:t>采购人需求的货物供应、安装，调试及有关技术服务等</w:t>
      </w:r>
      <w:r>
        <w:rPr>
          <w:rFonts w:hint="eastAsia"/>
          <w:color w:val="000000"/>
          <w:sz w:val="24"/>
        </w:rPr>
        <w:t>。</w:t>
      </w:r>
    </w:p>
    <w:p>
      <w:pPr>
        <w:spacing w:line="500" w:lineRule="exact"/>
        <w:ind w:firstLine="480" w:firstLineChars="200"/>
        <w:rPr>
          <w:bCs/>
          <w:color w:val="000000"/>
          <w:sz w:val="24"/>
        </w:rPr>
      </w:pPr>
      <w:r>
        <w:rPr>
          <w:rFonts w:hint="eastAsia"/>
          <w:color w:val="000000"/>
          <w:sz w:val="24"/>
        </w:rPr>
        <w:t>13.3</w:t>
      </w:r>
      <w:r>
        <w:rPr>
          <w:rFonts w:hint="eastAsia"/>
          <w:bCs/>
          <w:color w:val="000000"/>
          <w:sz w:val="24"/>
        </w:rPr>
        <w:t>有关费用处理</w:t>
      </w:r>
    </w:p>
    <w:p>
      <w:pPr>
        <w:spacing w:line="500" w:lineRule="exact"/>
        <w:ind w:firstLine="480" w:firstLineChars="200"/>
        <w:rPr>
          <w:bCs/>
          <w:color w:val="000000"/>
          <w:sz w:val="24"/>
        </w:rPr>
      </w:pPr>
      <w:r>
        <w:rPr>
          <w:rFonts w:hint="eastAsia"/>
          <w:color w:val="000000"/>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500" w:lineRule="exact"/>
        <w:ind w:firstLine="480" w:firstLineChars="200"/>
        <w:rPr>
          <w:bCs/>
          <w:color w:val="000000"/>
          <w:sz w:val="24"/>
        </w:rPr>
      </w:pPr>
      <w:r>
        <w:rPr>
          <w:rFonts w:hint="eastAsia"/>
          <w:color w:val="000000"/>
          <w:sz w:val="24"/>
        </w:rPr>
        <w:t>13.4</w:t>
      </w:r>
      <w:r>
        <w:rPr>
          <w:rFonts w:hint="eastAsia"/>
          <w:bCs/>
          <w:color w:val="000000"/>
          <w:sz w:val="24"/>
        </w:rPr>
        <w:t>其它费用处理</w:t>
      </w:r>
    </w:p>
    <w:p>
      <w:pPr>
        <w:spacing w:line="500" w:lineRule="exact"/>
        <w:ind w:firstLine="480" w:firstLineChars="200"/>
        <w:rPr>
          <w:bCs/>
          <w:color w:val="000000"/>
          <w:sz w:val="24"/>
        </w:rPr>
      </w:pPr>
      <w:r>
        <w:rPr>
          <w:rFonts w:hint="eastAsia"/>
          <w:bCs/>
          <w:color w:val="000000"/>
          <w:sz w:val="24"/>
        </w:rPr>
        <w:t>招标文件未列明，而投标人认为必需的费用也需列入报价。</w:t>
      </w:r>
    </w:p>
    <w:p>
      <w:pPr>
        <w:spacing w:line="500" w:lineRule="exact"/>
        <w:ind w:firstLine="480" w:firstLineChars="200"/>
        <w:rPr>
          <w:bCs/>
          <w:color w:val="000000"/>
          <w:sz w:val="24"/>
        </w:rPr>
      </w:pPr>
      <w:r>
        <w:rPr>
          <w:rFonts w:hint="eastAsia"/>
          <w:color w:val="000000"/>
          <w:sz w:val="24"/>
        </w:rPr>
        <w:t>13.5</w:t>
      </w:r>
      <w:r>
        <w:rPr>
          <w:rFonts w:hint="eastAsia"/>
          <w:bCs/>
          <w:color w:val="000000"/>
          <w:sz w:val="24"/>
        </w:rPr>
        <w:t>投标货币</w:t>
      </w:r>
    </w:p>
    <w:p>
      <w:pPr>
        <w:spacing w:line="500" w:lineRule="exact"/>
        <w:ind w:firstLine="480" w:firstLineChars="20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pPr>
        <w:spacing w:line="500" w:lineRule="exact"/>
        <w:ind w:firstLine="480" w:firstLineChars="200"/>
        <w:rPr>
          <w:color w:val="000000"/>
          <w:sz w:val="24"/>
        </w:rPr>
      </w:pPr>
      <w:r>
        <w:rPr>
          <w:rFonts w:hint="eastAsia"/>
          <w:color w:val="000000"/>
          <w:sz w:val="24"/>
        </w:rPr>
        <w:t>13.6</w:t>
      </w:r>
      <w:r>
        <w:rPr>
          <w:rFonts w:hint="eastAsia"/>
          <w:bCs/>
          <w:color w:val="000000"/>
          <w:sz w:val="24"/>
        </w:rPr>
        <w:t xml:space="preserve"> 投标配置与分项报价表上的价格应按下列方式分开填写</w:t>
      </w:r>
      <w:r>
        <w:rPr>
          <w:rFonts w:hint="eastAsia"/>
          <w:color w:val="000000"/>
          <w:sz w:val="24"/>
        </w:rPr>
        <w:t>：</w:t>
      </w:r>
    </w:p>
    <w:p>
      <w:pPr>
        <w:spacing w:line="480" w:lineRule="exact"/>
        <w:ind w:firstLine="480" w:firstLineChars="20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pPr>
        <w:spacing w:line="480" w:lineRule="exact"/>
        <w:ind w:firstLine="480" w:firstLineChars="200"/>
        <w:rPr>
          <w:bCs/>
          <w:color w:val="000000"/>
          <w:sz w:val="24"/>
        </w:rPr>
      </w:pPr>
      <w:r>
        <w:rPr>
          <w:rFonts w:hint="eastAsia"/>
          <w:color w:val="000000"/>
          <w:sz w:val="24"/>
        </w:rPr>
        <w:t>13.6.2</w:t>
      </w:r>
      <w:r>
        <w:rPr>
          <w:rFonts w:hint="eastAsia"/>
          <w:bCs/>
          <w:color w:val="000000"/>
          <w:sz w:val="24"/>
        </w:rPr>
        <w:t>项目单价按投标配置及分项报价表中要求填报。</w:t>
      </w:r>
    </w:p>
    <w:p>
      <w:pPr>
        <w:spacing w:line="480" w:lineRule="exact"/>
        <w:ind w:firstLine="420" w:firstLineChars="150"/>
        <w:rPr>
          <w:bCs/>
          <w:color w:val="000000"/>
          <w:sz w:val="24"/>
        </w:rPr>
      </w:pPr>
      <w:r>
        <w:rPr>
          <w:rFonts w:hint="eastAsia"/>
          <w:bCs/>
          <w:color w:val="000000"/>
          <w:sz w:val="28"/>
          <w:szCs w:val="28"/>
        </w:rPr>
        <w:t>14</w:t>
      </w:r>
      <w:r>
        <w:rPr>
          <w:rFonts w:hint="eastAsia"/>
          <w:b/>
          <w:bCs/>
          <w:color w:val="000000"/>
        </w:rPr>
        <w:t>、</w:t>
      </w:r>
      <w:r>
        <w:rPr>
          <w:rFonts w:hint="eastAsia" w:ascii="黑体" w:eastAsia="黑体"/>
          <w:color w:val="000000"/>
          <w:sz w:val="28"/>
          <w:szCs w:val="28"/>
        </w:rPr>
        <w:t>技术参数响应及偏离表、商务条款响应及偏离表及投标货物说明</w:t>
      </w:r>
    </w:p>
    <w:p>
      <w:pPr>
        <w:autoSpaceDE w:val="0"/>
        <w:autoSpaceDN w:val="0"/>
        <w:adjustRightInd w:val="0"/>
        <w:spacing w:line="500" w:lineRule="exact"/>
        <w:ind w:firstLine="480" w:firstLineChars="200"/>
        <w:rPr>
          <w:rFonts w:hAnsi="Arial"/>
          <w:color w:val="000000"/>
          <w:sz w:val="24"/>
          <w:lang w:val="zh-CN"/>
        </w:rPr>
      </w:pPr>
      <w:r>
        <w:rPr>
          <w:rFonts w:hAnsi="Arial"/>
          <w:bCs/>
          <w:color w:val="000000"/>
          <w:sz w:val="24"/>
          <w:lang w:val="zh-CN"/>
        </w:rPr>
        <w:t>1</w:t>
      </w:r>
      <w:r>
        <w:rPr>
          <w:rFonts w:hint="eastAsia" w:hAnsi="Arial"/>
          <w:bCs/>
          <w:color w:val="000000"/>
          <w:sz w:val="24"/>
          <w:lang w:val="zh-CN"/>
        </w:rPr>
        <w:t>4</w:t>
      </w:r>
      <w:r>
        <w:rPr>
          <w:rFonts w:hAnsi="Arial"/>
          <w:bCs/>
          <w:color w:val="000000"/>
          <w:sz w:val="24"/>
          <w:lang w:val="zh-CN"/>
        </w:rPr>
        <w:t>.1</w:t>
      </w:r>
      <w:r>
        <w:rPr>
          <w:rFonts w:hint="eastAsia" w:hAnsi="Arial"/>
          <w:color w:val="000000"/>
          <w:sz w:val="24"/>
          <w:lang w:val="zh-CN"/>
        </w:rPr>
        <w:t>对招标文件中的技术与商务条款要求逐项作出响应或偏离，并说明原因；</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14.2 提供参加本项目类似案例简介；</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14.3 培训计划；</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14.4 详细阐述所投货物的主要组成部分、功能设计、实现思路及关键技术；</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14.5 投标人认为需要的其他技术文件或说明。</w:t>
      </w:r>
    </w:p>
    <w:p>
      <w:pPr>
        <w:tabs>
          <w:tab w:val="left" w:pos="1035"/>
        </w:tabs>
        <w:autoSpaceDE w:val="0"/>
        <w:autoSpaceDN w:val="0"/>
        <w:adjustRightInd w:val="0"/>
        <w:spacing w:line="500" w:lineRule="exact"/>
        <w:ind w:firstLine="420" w:firstLineChars="150"/>
        <w:rPr>
          <w:rFonts w:hAnsi="Arial"/>
          <w:color w:val="000000"/>
          <w:sz w:val="24"/>
          <w:lang w:val="zh-CN"/>
        </w:rPr>
      </w:pPr>
      <w:r>
        <w:rPr>
          <w:rFonts w:hint="eastAsia" w:ascii="黑体" w:eastAsia="黑体"/>
          <w:bCs/>
          <w:color w:val="000000"/>
          <w:sz w:val="28"/>
          <w:szCs w:val="28"/>
        </w:rPr>
        <w:t>15、</w:t>
      </w:r>
      <w:r>
        <w:rPr>
          <w:rFonts w:hint="eastAsia" w:ascii="黑体" w:eastAsia="黑体"/>
          <w:b/>
          <w:bCs/>
          <w:color w:val="000000"/>
          <w:sz w:val="28"/>
          <w:szCs w:val="28"/>
        </w:rPr>
        <w:t>服务承诺及售后服务机构、人员的情况介绍</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pPr>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提供投标人有关售后服务的管理制度、售后服务机构的分布情况、售后服务人员的数量、素质、技术水平及售后服务的反应能力。</w:t>
      </w:r>
    </w:p>
    <w:p>
      <w:pPr>
        <w:pStyle w:val="7"/>
        <w:spacing w:before="0" w:after="0" w:line="240" w:lineRule="auto"/>
        <w:ind w:firstLine="420" w:firstLineChars="150"/>
        <w:rPr>
          <w:b w:val="0"/>
          <w:bCs w:val="0"/>
          <w:color w:val="000000"/>
        </w:rPr>
      </w:pPr>
      <w:r>
        <w:rPr>
          <w:rFonts w:hint="eastAsia"/>
          <w:b w:val="0"/>
          <w:bCs w:val="0"/>
          <w:color w:val="000000"/>
        </w:rPr>
        <w:t>16、投标函和开标一览表</w:t>
      </w:r>
    </w:p>
    <w:p>
      <w:pPr>
        <w:spacing w:line="500" w:lineRule="exact"/>
        <w:ind w:firstLine="480" w:firstLineChars="200"/>
        <w:rPr>
          <w:color w:val="000000"/>
          <w:sz w:val="24"/>
        </w:rPr>
      </w:pPr>
      <w:r>
        <w:rPr>
          <w:rFonts w:hint="eastAsia"/>
          <w:bCs/>
          <w:color w:val="000000"/>
          <w:sz w:val="24"/>
        </w:rPr>
        <w:t>16.1</w:t>
      </w:r>
      <w:r>
        <w:rPr>
          <w:rFonts w:hint="eastAsia"/>
          <w:color w:val="000000"/>
          <w:sz w:val="24"/>
        </w:rPr>
        <w:t xml:space="preserve"> 投标人应按照招标文件中提供的格式完整、正确填写投标函、开标一览表。</w:t>
      </w:r>
    </w:p>
    <w:p>
      <w:pPr>
        <w:spacing w:line="500" w:lineRule="exact"/>
        <w:ind w:firstLine="480" w:firstLineChars="200"/>
        <w:rPr>
          <w:color w:val="000000"/>
          <w:sz w:val="24"/>
        </w:rPr>
      </w:pPr>
      <w:r>
        <w:rPr>
          <w:rFonts w:hint="eastAsia"/>
          <w:bCs/>
          <w:color w:val="000000"/>
          <w:sz w:val="24"/>
        </w:rPr>
        <w:t>16.2开标一览表中的价格应与投标文件中投标配置与分项报价表中的价格一致，如不一致，</w:t>
      </w:r>
      <w:r>
        <w:rPr>
          <w:rFonts w:hint="eastAsia"/>
          <w:color w:val="000000"/>
          <w:sz w:val="24"/>
          <w:szCs w:val="24"/>
        </w:rPr>
        <w:t>不作为无效投标处理</w:t>
      </w:r>
      <w:r>
        <w:rPr>
          <w:rFonts w:hint="eastAsia"/>
          <w:bCs/>
          <w:color w:val="000000"/>
          <w:sz w:val="24"/>
        </w:rPr>
        <w:t>，但评标时按开标一览表中价格为准</w:t>
      </w:r>
      <w:r>
        <w:rPr>
          <w:rFonts w:hint="eastAsia"/>
          <w:b/>
          <w:bCs/>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17、投标有效期</w:t>
      </w:r>
    </w:p>
    <w:p>
      <w:pPr>
        <w:spacing w:line="500" w:lineRule="exact"/>
        <w:ind w:firstLine="480" w:firstLineChars="200"/>
        <w:rPr>
          <w:bCs/>
          <w:color w:val="000000"/>
          <w:sz w:val="24"/>
        </w:rPr>
      </w:pPr>
      <w:r>
        <w:rPr>
          <w:rFonts w:hint="eastAsia"/>
          <w:color w:val="000000"/>
          <w:sz w:val="24"/>
        </w:rPr>
        <w:t>18.1</w:t>
      </w:r>
      <w:r>
        <w:rPr>
          <w:rFonts w:hint="eastAsia"/>
          <w:bCs/>
          <w:color w:val="000000"/>
          <w:sz w:val="24"/>
        </w:rPr>
        <w:t xml:space="preserve"> 投标有效期为开标之日后</w:t>
      </w:r>
      <w:r>
        <w:rPr>
          <w:rFonts w:hint="eastAsia" w:ascii="仿宋_GB2312" w:hAnsi="仿宋_GB2312"/>
          <w:b/>
          <w:color w:val="000000"/>
          <w:sz w:val="24"/>
          <w:u w:val="single"/>
        </w:rPr>
        <w:t>六十（60）天</w:t>
      </w:r>
      <w:r>
        <w:rPr>
          <w:rFonts w:hint="eastAsia"/>
          <w:bCs/>
          <w:color w:val="000000"/>
          <w:sz w:val="24"/>
        </w:rPr>
        <w:t>。投标有效期比规定短的将被视为非响应性投标而予以拒绝。</w:t>
      </w:r>
    </w:p>
    <w:p>
      <w:pPr>
        <w:spacing w:line="500" w:lineRule="exact"/>
        <w:ind w:firstLine="480" w:firstLineChars="200"/>
        <w:rPr>
          <w:bCs/>
          <w:color w:val="000000"/>
          <w:sz w:val="24"/>
        </w:rPr>
      </w:pPr>
      <w:r>
        <w:rPr>
          <w:rFonts w:hint="eastAsia"/>
          <w:color w:val="000000"/>
          <w:sz w:val="24"/>
        </w:rPr>
        <w:t>18.2</w:t>
      </w:r>
      <w:r>
        <w:rPr>
          <w:rFonts w:hint="eastAsia"/>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pPr>
        <w:pStyle w:val="7"/>
        <w:spacing w:before="0" w:after="0" w:line="240" w:lineRule="auto"/>
        <w:ind w:firstLine="420" w:firstLineChars="150"/>
        <w:rPr>
          <w:b w:val="0"/>
          <w:bCs w:val="0"/>
          <w:color w:val="000000"/>
        </w:rPr>
      </w:pPr>
      <w:r>
        <w:rPr>
          <w:rFonts w:hint="eastAsia"/>
          <w:b w:val="0"/>
          <w:bCs w:val="0"/>
          <w:color w:val="000000"/>
        </w:rPr>
        <w:t>18、投标文件份数和签署</w:t>
      </w:r>
    </w:p>
    <w:p>
      <w:pPr>
        <w:spacing w:line="500" w:lineRule="exact"/>
        <w:ind w:firstLine="480" w:firstLineChars="20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pPr>
        <w:spacing w:line="500" w:lineRule="exact"/>
        <w:ind w:firstLine="480" w:firstLineChars="200"/>
        <w:rPr>
          <w:bCs/>
          <w:color w:val="000000"/>
          <w:sz w:val="24"/>
        </w:rPr>
      </w:pPr>
      <w:r>
        <w:rPr>
          <w:rFonts w:hint="eastAsia"/>
          <w:color w:val="000000"/>
          <w:sz w:val="24"/>
        </w:rPr>
        <w:t>18.2投标文件正本中，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500" w:lineRule="exact"/>
        <w:ind w:firstLine="480" w:firstLineChars="200"/>
        <w:rPr>
          <w:bCs/>
          <w:color w:val="000000"/>
          <w:sz w:val="24"/>
        </w:rPr>
      </w:pPr>
      <w:r>
        <w:rPr>
          <w:rFonts w:hint="eastAsia"/>
          <w:color w:val="000000"/>
          <w:sz w:val="24"/>
        </w:rPr>
        <w:t>18.3</w:t>
      </w:r>
      <w:r>
        <w:rPr>
          <w:rFonts w:hint="eastAsia"/>
          <w:bCs/>
          <w:color w:val="000000"/>
          <w:sz w:val="24"/>
        </w:rPr>
        <w:t xml:space="preserve"> 除投标人对错处做必要修改外，投标文件不得行间插字、涂改或增删。如有修改错漏处，必须由投标文件签署人签字或盖章。</w:t>
      </w:r>
    </w:p>
    <w:p>
      <w:pPr>
        <w:pStyle w:val="6"/>
        <w:spacing w:before="145" w:beforeLines="50" w:after="145" w:afterLines="50" w:line="360" w:lineRule="auto"/>
        <w:ind w:firstLine="321" w:firstLineChars="100"/>
        <w:rPr>
          <w:color w:val="000000"/>
        </w:rPr>
      </w:pPr>
      <w:r>
        <w:rPr>
          <w:rFonts w:hint="eastAsia"/>
          <w:color w:val="000000"/>
        </w:rPr>
        <w:t>四、投标文件的递交</w:t>
      </w:r>
    </w:p>
    <w:p>
      <w:pPr>
        <w:pStyle w:val="7"/>
        <w:spacing w:before="0" w:after="0" w:line="240" w:lineRule="auto"/>
        <w:ind w:firstLine="420" w:firstLineChars="150"/>
        <w:rPr>
          <w:rFonts w:ascii="黑体"/>
          <w:b w:val="0"/>
          <w:bCs w:val="0"/>
          <w:color w:val="000000"/>
        </w:rPr>
      </w:pPr>
      <w:r>
        <w:rPr>
          <w:rFonts w:hint="eastAsia" w:ascii="黑体"/>
          <w:b w:val="0"/>
          <w:bCs w:val="0"/>
          <w:color w:val="000000"/>
        </w:rPr>
        <w:t>19、投标文件的密封和标记</w:t>
      </w:r>
    </w:p>
    <w:p>
      <w:pPr>
        <w:spacing w:line="440" w:lineRule="exact"/>
        <w:ind w:firstLine="480" w:firstLineChars="200"/>
        <w:rPr>
          <w:sz w:val="24"/>
          <w:szCs w:val="24"/>
        </w:rPr>
      </w:pPr>
      <w:r>
        <w:rPr>
          <w:rFonts w:hint="eastAsia"/>
          <w:sz w:val="24"/>
          <w:szCs w:val="24"/>
        </w:rPr>
        <w:t>19.1投标人应严格按照招标公告和招标文件要求的份数准备投标文件，每份投标文件须清楚地标明“正本”或“副本”字样。一旦正本和副本不符，以正本为准。正本份数：1份；副本份数：4份。</w:t>
      </w:r>
      <w:r>
        <w:rPr>
          <w:rFonts w:hint="eastAsia"/>
          <w:b/>
          <w:bCs/>
          <w:sz w:val="24"/>
          <w:szCs w:val="24"/>
        </w:rPr>
        <w:t>（另请提供电子标书&lt;U&gt;盘一份，U盘中包含投标书面文件所有内容，已标价工程量清单电子文件，格式为:*.13jt格式文件、软件版造价文件；采用U盘（表面加贴投标单位简称）单独装袋密封后递交）</w:t>
      </w:r>
    </w:p>
    <w:p>
      <w:pPr>
        <w:spacing w:line="440" w:lineRule="exact"/>
        <w:ind w:firstLine="480" w:firstLineChars="200"/>
        <w:rPr>
          <w:sz w:val="24"/>
          <w:szCs w:val="24"/>
        </w:rPr>
      </w:pPr>
      <w:r>
        <w:rPr>
          <w:rFonts w:hint="eastAsia"/>
          <w:sz w:val="24"/>
          <w:szCs w:val="24"/>
        </w:rPr>
        <w:t>19.2投标文件正本中，招标文件要求必须提供原件的按照要求提供</w:t>
      </w:r>
      <w:r>
        <w:rPr>
          <w:rFonts w:hint="eastAsia"/>
          <w:b/>
          <w:bCs/>
          <w:sz w:val="24"/>
          <w:szCs w:val="24"/>
        </w:rPr>
        <w:t>（</w:t>
      </w:r>
      <w:r>
        <w:rPr>
          <w:rFonts w:hint="eastAsia"/>
          <w:b/>
          <w:bCs/>
          <w:sz w:val="24"/>
          <w:szCs w:val="24"/>
          <w:lang w:val="en-US" w:eastAsia="zh-CN"/>
        </w:rPr>
        <w:t>如需单独要求提供原件资料：</w:t>
      </w:r>
      <w:r>
        <w:rPr>
          <w:rFonts w:hint="eastAsia"/>
          <w:b/>
          <w:bCs/>
          <w:sz w:val="24"/>
          <w:szCs w:val="24"/>
        </w:rPr>
        <w:t>所有证书等用于核查的原件单独密封在一个封袋内，在封袋上标明工程名称、投标单位、投标日期并盖公章和法人章与投标文件一并提交）</w:t>
      </w:r>
      <w:r>
        <w:rPr>
          <w:rFonts w:hint="eastAsia"/>
          <w:sz w:val="24"/>
          <w:szCs w:val="24"/>
        </w:rPr>
        <w:t>，文字材料需打印或用不褪色墨水书写。投标文件的正本须经法定代表人或授权委托人（被授权人）签署和加盖投标人公章。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color w:val="000000"/>
          <w:sz w:val="24"/>
        </w:rPr>
      </w:pPr>
      <w:r>
        <w:rPr>
          <w:rFonts w:hint="eastAsia"/>
          <w:sz w:val="24"/>
          <w:szCs w:val="24"/>
        </w:rPr>
        <w:t>19.3 除投标人对错处做必要修改外，投标文件不得行间插字、涂改或增删。如有修改错漏处，必须由投标文件签署人签字或盖章。</w:t>
      </w:r>
    </w:p>
    <w:p>
      <w:pPr>
        <w:spacing w:line="500" w:lineRule="exact"/>
        <w:ind w:firstLine="480" w:firstLineChars="200"/>
        <w:rPr>
          <w:bCs/>
          <w:color w:val="000000"/>
          <w:sz w:val="24"/>
        </w:rPr>
      </w:pPr>
      <w:r>
        <w:rPr>
          <w:rFonts w:hint="eastAsia"/>
          <w:color w:val="000000"/>
          <w:sz w:val="24"/>
        </w:rPr>
        <w:t>19.4</w:t>
      </w:r>
      <w:r>
        <w:rPr>
          <w:rFonts w:hint="eastAsia"/>
          <w:bCs/>
          <w:color w:val="000000"/>
          <w:sz w:val="24"/>
        </w:rPr>
        <w:t xml:space="preserve"> 密封的投标文件应：</w:t>
      </w:r>
    </w:p>
    <w:p>
      <w:pPr>
        <w:spacing w:line="500" w:lineRule="exact"/>
        <w:ind w:firstLine="480" w:firstLineChars="200"/>
        <w:rPr>
          <w:bCs/>
          <w:color w:val="000000"/>
          <w:sz w:val="24"/>
        </w:rPr>
      </w:pPr>
      <w:r>
        <w:rPr>
          <w:rFonts w:hint="eastAsia"/>
          <w:bCs/>
          <w:color w:val="000000"/>
          <w:sz w:val="24"/>
        </w:rPr>
        <w:t>19.4.1 注明投标人名称，如因标注不清而产生的后果由投标人自负。按招标公告中注明的地址送达；</w:t>
      </w:r>
    </w:p>
    <w:p>
      <w:pPr>
        <w:spacing w:line="500" w:lineRule="exact"/>
        <w:ind w:firstLine="480" w:firstLineChars="200"/>
        <w:rPr>
          <w:bCs/>
          <w:color w:val="000000"/>
          <w:sz w:val="24"/>
        </w:rPr>
      </w:pPr>
      <w:r>
        <w:rPr>
          <w:rFonts w:hint="eastAsia"/>
          <w:bCs/>
          <w:color w:val="000000"/>
          <w:sz w:val="24"/>
        </w:rPr>
        <w:t>19.4.2  注明投标项目名称、标书编号及包号。</w:t>
      </w:r>
    </w:p>
    <w:p>
      <w:pPr>
        <w:spacing w:line="500" w:lineRule="exact"/>
        <w:ind w:firstLine="480" w:firstLineChars="200"/>
        <w:rPr>
          <w:bCs/>
          <w:color w:val="000000"/>
          <w:sz w:val="24"/>
        </w:rPr>
      </w:pPr>
      <w:r>
        <w:rPr>
          <w:rFonts w:hint="eastAsia"/>
          <w:color w:val="000000"/>
          <w:sz w:val="24"/>
        </w:rPr>
        <w:t>19.4.3</w:t>
      </w:r>
      <w:r>
        <w:rPr>
          <w:rFonts w:hint="eastAsia"/>
          <w:bCs/>
          <w:color w:val="000000"/>
          <w:sz w:val="24"/>
        </w:rPr>
        <w:t xml:space="preserve">  未按要求密封和加写标记，采购人对误投或过早启封概不负责。对由此造成提前开封的投标文件，采购人将予以拒绝。</w:t>
      </w:r>
    </w:p>
    <w:p>
      <w:pPr>
        <w:pStyle w:val="7"/>
        <w:spacing w:before="0" w:after="0" w:line="240" w:lineRule="auto"/>
        <w:ind w:firstLine="420" w:firstLineChars="150"/>
        <w:rPr>
          <w:b w:val="0"/>
          <w:bCs w:val="0"/>
          <w:color w:val="000000"/>
        </w:rPr>
      </w:pPr>
      <w:r>
        <w:rPr>
          <w:rFonts w:hint="eastAsia"/>
          <w:b w:val="0"/>
          <w:bCs w:val="0"/>
          <w:color w:val="000000"/>
        </w:rPr>
        <w:t>20、投标截止日期</w:t>
      </w:r>
    </w:p>
    <w:p>
      <w:pPr>
        <w:spacing w:line="500" w:lineRule="exact"/>
        <w:ind w:firstLine="480" w:firstLineChars="200"/>
        <w:rPr>
          <w:bCs/>
          <w:color w:val="000000"/>
          <w:sz w:val="24"/>
        </w:rPr>
      </w:pPr>
      <w:r>
        <w:rPr>
          <w:rFonts w:hint="eastAsia"/>
          <w:color w:val="000000"/>
          <w:sz w:val="24"/>
        </w:rPr>
        <w:t>20.1</w:t>
      </w:r>
      <w:r>
        <w:rPr>
          <w:rFonts w:hint="eastAsia"/>
          <w:bCs/>
          <w:color w:val="000000"/>
          <w:sz w:val="24"/>
        </w:rPr>
        <w:t xml:space="preserve"> 采购人收到投标文件的时间不得迟于招标公告中规定的截止时间。</w:t>
      </w:r>
    </w:p>
    <w:p>
      <w:pPr>
        <w:spacing w:line="500" w:lineRule="exact"/>
        <w:ind w:firstLine="480" w:firstLineChars="200"/>
        <w:rPr>
          <w:bCs/>
          <w:color w:val="000000"/>
          <w:sz w:val="24"/>
        </w:rPr>
      </w:pPr>
      <w:r>
        <w:rPr>
          <w:rFonts w:hint="eastAsia"/>
          <w:color w:val="000000"/>
          <w:sz w:val="24"/>
        </w:rPr>
        <w:t>20.2</w:t>
      </w:r>
      <w:r>
        <w:rPr>
          <w:rFonts w:hint="eastAsia"/>
          <w:bCs/>
          <w:color w:val="000000"/>
          <w:sz w:val="24"/>
        </w:rPr>
        <w:t xml:space="preserve"> 采购人有权通过修改招标文件酌情延长投标截止日期，在此情况下，投标人的所有权利和义务以及投标人受制的截止日期均应以延长后新的截止日期为准。</w:t>
      </w:r>
    </w:p>
    <w:p>
      <w:pPr>
        <w:pStyle w:val="7"/>
        <w:spacing w:before="0" w:after="0" w:line="240" w:lineRule="auto"/>
        <w:ind w:firstLine="420" w:firstLineChars="150"/>
        <w:rPr>
          <w:b w:val="0"/>
          <w:bCs w:val="0"/>
          <w:color w:val="000000"/>
        </w:rPr>
      </w:pPr>
      <w:r>
        <w:rPr>
          <w:rFonts w:hint="eastAsia"/>
          <w:b w:val="0"/>
          <w:bCs w:val="0"/>
          <w:color w:val="000000"/>
        </w:rPr>
        <w:t>21、迟交的投标文件</w:t>
      </w:r>
    </w:p>
    <w:p>
      <w:pPr>
        <w:spacing w:line="500" w:lineRule="exact"/>
        <w:ind w:firstLine="480" w:firstLineChars="200"/>
        <w:rPr>
          <w:bCs/>
          <w:color w:val="000000"/>
          <w:sz w:val="24"/>
        </w:rPr>
      </w:pPr>
      <w:r>
        <w:rPr>
          <w:rFonts w:hint="eastAsia"/>
          <w:color w:val="000000"/>
          <w:sz w:val="24"/>
        </w:rPr>
        <w:t>21.1</w:t>
      </w:r>
      <w:r>
        <w:rPr>
          <w:rFonts w:hint="eastAsia"/>
          <w:bCs/>
          <w:color w:val="000000"/>
          <w:sz w:val="24"/>
        </w:rPr>
        <w:t xml:space="preserve"> 采购人拒绝接收在其规定的投标截止时间后递交的任何投标文件。</w:t>
      </w:r>
    </w:p>
    <w:p>
      <w:pPr>
        <w:pStyle w:val="7"/>
        <w:spacing w:before="0" w:after="0" w:line="240" w:lineRule="auto"/>
        <w:ind w:firstLine="420" w:firstLineChars="150"/>
        <w:rPr>
          <w:b w:val="0"/>
          <w:bCs w:val="0"/>
          <w:color w:val="000000"/>
        </w:rPr>
      </w:pPr>
      <w:r>
        <w:rPr>
          <w:rFonts w:hint="eastAsia"/>
          <w:b w:val="0"/>
          <w:bCs w:val="0"/>
          <w:color w:val="000000"/>
        </w:rPr>
        <w:t>22、投标文件的修改和撤回</w:t>
      </w:r>
    </w:p>
    <w:p>
      <w:pPr>
        <w:spacing w:line="480" w:lineRule="exact"/>
        <w:ind w:firstLine="480" w:firstLineChars="200"/>
        <w:rPr>
          <w:color w:val="000000"/>
          <w:sz w:val="24"/>
          <w:szCs w:val="24"/>
        </w:rPr>
      </w:pPr>
      <w:r>
        <w:rPr>
          <w:rFonts w:hint="eastAsia"/>
          <w:color w:val="000000"/>
          <w:sz w:val="24"/>
        </w:rPr>
        <w:t>22.1</w:t>
      </w:r>
      <w:r>
        <w:rPr>
          <w:rFonts w:hint="eastAsia"/>
          <w:bCs/>
          <w:color w:val="000000"/>
          <w:sz w:val="24"/>
        </w:rPr>
        <w:t xml:space="preserve"> 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pPr>
        <w:spacing w:line="480" w:lineRule="exact"/>
        <w:ind w:firstLine="480" w:firstLineChars="200"/>
        <w:rPr>
          <w:color w:val="000000"/>
          <w:sz w:val="24"/>
          <w:szCs w:val="24"/>
        </w:rPr>
      </w:pPr>
      <w:r>
        <w:rPr>
          <w:rFonts w:hint="eastAsia"/>
          <w:color w:val="000000"/>
          <w:sz w:val="24"/>
        </w:rPr>
        <w:t>22.2</w:t>
      </w:r>
      <w:r>
        <w:rPr>
          <w:rFonts w:hint="eastAsia"/>
          <w:bCs/>
          <w:color w:val="000000"/>
          <w:sz w:val="24"/>
        </w:rPr>
        <w:t xml:space="preserve"> 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pPr>
        <w:spacing w:line="500" w:lineRule="exact"/>
        <w:ind w:firstLine="480" w:firstLineChars="200"/>
        <w:rPr>
          <w:bCs/>
          <w:color w:val="000000"/>
          <w:sz w:val="24"/>
        </w:rPr>
      </w:pPr>
      <w:r>
        <w:rPr>
          <w:rFonts w:hint="eastAsia"/>
          <w:color w:val="000000"/>
          <w:sz w:val="24"/>
        </w:rPr>
        <w:t>22.3</w:t>
      </w:r>
      <w:r>
        <w:rPr>
          <w:rFonts w:hint="eastAsia"/>
          <w:bCs/>
          <w:color w:val="000000"/>
          <w:sz w:val="24"/>
        </w:rPr>
        <w:t xml:space="preserve"> 在投标截止时间之后，投标人不得对其投标文件作任何修改。</w:t>
      </w:r>
    </w:p>
    <w:p>
      <w:pPr>
        <w:spacing w:line="500" w:lineRule="exact"/>
        <w:ind w:firstLine="480" w:firstLineChars="200"/>
        <w:rPr>
          <w:bCs/>
          <w:color w:val="000000"/>
          <w:sz w:val="24"/>
        </w:rPr>
      </w:pPr>
      <w:r>
        <w:rPr>
          <w:rFonts w:hint="eastAsia"/>
          <w:color w:val="000000"/>
          <w:sz w:val="24"/>
        </w:rPr>
        <w:t>22.4</w:t>
      </w:r>
      <w:r>
        <w:rPr>
          <w:rFonts w:hint="eastAsia"/>
          <w:bCs/>
          <w:color w:val="000000"/>
          <w:sz w:val="24"/>
        </w:rPr>
        <w:t xml:space="preserve"> 在投标截止时间至招标文件中规定的投标有效期满之间的这段时间内，投标人不得撤回其投标。</w:t>
      </w:r>
    </w:p>
    <w:p>
      <w:pPr>
        <w:pStyle w:val="6"/>
        <w:spacing w:before="145" w:beforeLines="50" w:after="145" w:afterLines="50" w:line="360" w:lineRule="auto"/>
        <w:ind w:firstLine="321" w:firstLineChars="100"/>
        <w:rPr>
          <w:color w:val="000000"/>
        </w:rPr>
      </w:pPr>
      <w:r>
        <w:rPr>
          <w:rFonts w:hint="eastAsia"/>
          <w:color w:val="000000"/>
        </w:rPr>
        <w:t>五、开标与评标</w:t>
      </w:r>
    </w:p>
    <w:p>
      <w:pPr>
        <w:pStyle w:val="7"/>
        <w:spacing w:before="0" w:after="0" w:line="240" w:lineRule="auto"/>
        <w:ind w:firstLine="420" w:firstLineChars="150"/>
        <w:rPr>
          <w:b w:val="0"/>
          <w:bCs w:val="0"/>
          <w:color w:val="000000"/>
        </w:rPr>
      </w:pPr>
      <w:r>
        <w:rPr>
          <w:rFonts w:hint="eastAsia"/>
          <w:b w:val="0"/>
          <w:bCs w:val="0"/>
          <w:color w:val="000000"/>
        </w:rPr>
        <w:t>23、开标</w:t>
      </w:r>
    </w:p>
    <w:p>
      <w:pPr>
        <w:spacing w:line="480" w:lineRule="exact"/>
        <w:ind w:firstLine="480" w:firstLineChars="200"/>
        <w:rPr>
          <w:color w:val="000000"/>
          <w:sz w:val="24"/>
          <w:szCs w:val="24"/>
        </w:rPr>
      </w:pPr>
      <w:r>
        <w:rPr>
          <w:rFonts w:hint="eastAsia"/>
          <w:color w:val="000000"/>
          <w:sz w:val="24"/>
        </w:rPr>
        <w:t>23.1</w:t>
      </w:r>
      <w:r>
        <w:rPr>
          <w:rFonts w:hint="eastAsia"/>
          <w:bCs/>
          <w:color w:val="000000"/>
          <w:sz w:val="24"/>
        </w:rPr>
        <w:t xml:space="preserve"> 采购人将在招标公告中规定的时间和地点组织公开开标</w:t>
      </w:r>
      <w:r>
        <w:rPr>
          <w:rFonts w:hint="eastAsia"/>
          <w:color w:val="000000"/>
          <w:sz w:val="24"/>
          <w:szCs w:val="24"/>
        </w:rPr>
        <w:t>。投标人应委派携带有效证件的代表准时参加，参加开标的代表需签名以证明其出席。</w:t>
      </w:r>
    </w:p>
    <w:p>
      <w:pPr>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开标仪式由采购人组织，采购人工作人员、投标人代表等参加。</w:t>
      </w:r>
    </w:p>
    <w:p>
      <w:pPr>
        <w:spacing w:line="500" w:lineRule="exact"/>
        <w:ind w:firstLine="480" w:firstLineChars="200"/>
        <w:rPr>
          <w:bCs/>
          <w:color w:val="000000"/>
          <w:sz w:val="24"/>
        </w:rPr>
      </w:pPr>
      <w:r>
        <w:rPr>
          <w:rFonts w:hint="eastAsia"/>
          <w:color w:val="000000"/>
          <w:sz w:val="24"/>
        </w:rPr>
        <w:t>23.3</w:t>
      </w:r>
      <w:r>
        <w:rPr>
          <w:rFonts w:hint="eastAsia"/>
          <w:bCs/>
          <w:color w:val="000000"/>
          <w:sz w:val="24"/>
        </w:rPr>
        <w:t>按照规定同意撤回的投标将不予开封。</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4 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pPr>
        <w:spacing w:line="480" w:lineRule="exact"/>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5 采购人将指定专人负责开标记录并存档备查，各投标人需仔细核对开标记录相关内容并签字确认。</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6 投标人在报价时不允许采用选择性报价，否则将被视为无效投标。</w:t>
      </w:r>
    </w:p>
    <w:p>
      <w:pPr>
        <w:pStyle w:val="7"/>
        <w:spacing w:before="0" w:after="0" w:line="240" w:lineRule="auto"/>
        <w:ind w:firstLine="420" w:firstLineChars="150"/>
        <w:rPr>
          <w:b w:val="0"/>
          <w:bCs w:val="0"/>
          <w:color w:val="000000"/>
        </w:rPr>
      </w:pPr>
      <w:r>
        <w:rPr>
          <w:rFonts w:hint="eastAsia"/>
          <w:b w:val="0"/>
          <w:bCs w:val="0"/>
          <w:color w:val="000000"/>
        </w:rPr>
        <w:t>24、资格审查</w:t>
      </w:r>
    </w:p>
    <w:p>
      <w:pPr>
        <w:spacing w:line="460" w:lineRule="exact"/>
        <w:ind w:firstLine="480" w:firstLineChars="20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pPr>
        <w:spacing w:line="460" w:lineRule="exact"/>
        <w:ind w:firstLine="480" w:firstLineChars="200"/>
        <w:rPr>
          <w:bCs/>
          <w:color w:val="000000"/>
          <w:sz w:val="24"/>
        </w:rPr>
      </w:pPr>
      <w:r>
        <w:rPr>
          <w:rFonts w:hint="eastAsia"/>
          <w:bCs/>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376" w:lineRule="atLeast"/>
        <w:jc w:val="left"/>
        <w:textAlignment w:val="baseline"/>
        <w:rPr>
          <w:color w:val="000000"/>
          <w:sz w:val="24"/>
          <w:szCs w:val="24"/>
        </w:rPr>
      </w:pPr>
      <w:r>
        <w:rPr>
          <w:color w:val="000000"/>
          <w:sz w:val="24"/>
          <w:szCs w:val="24"/>
        </w:rPr>
        <w:t>　　合格投标人不足3家的，不得评标。</w:t>
      </w:r>
    </w:p>
    <w:p>
      <w:pPr>
        <w:pStyle w:val="7"/>
        <w:spacing w:before="0" w:after="0" w:line="240" w:lineRule="auto"/>
        <w:ind w:firstLine="420" w:firstLineChars="150"/>
        <w:rPr>
          <w:b w:val="0"/>
          <w:bCs w:val="0"/>
          <w:color w:val="000000"/>
        </w:rPr>
      </w:pPr>
      <w:r>
        <w:rPr>
          <w:rFonts w:hint="eastAsia"/>
          <w:b w:val="0"/>
          <w:bCs w:val="0"/>
          <w:color w:val="000000"/>
        </w:rPr>
        <w:t>25、评标委员会</w:t>
      </w:r>
    </w:p>
    <w:p>
      <w:pPr>
        <w:spacing w:line="480" w:lineRule="exact"/>
        <w:rPr>
          <w:b/>
          <w:color w:val="000000"/>
          <w:sz w:val="24"/>
          <w:szCs w:val="24"/>
        </w:rPr>
      </w:pPr>
      <w:r>
        <w:rPr>
          <w:rFonts w:hint="eastAsia"/>
          <w:color w:val="000000"/>
          <w:sz w:val="24"/>
          <w:szCs w:val="24"/>
        </w:rPr>
        <w:t xml:space="preserve">  25.1资格审查通过后，采购人将组织评标委员会（以下简称评委会）进行评标。</w:t>
      </w:r>
    </w:p>
    <w:p>
      <w:pPr>
        <w:spacing w:line="480" w:lineRule="exact"/>
        <w:rPr>
          <w:color w:val="000000"/>
          <w:sz w:val="24"/>
          <w:szCs w:val="24"/>
        </w:rPr>
      </w:pPr>
      <w:r>
        <w:rPr>
          <w:rFonts w:hint="eastAsia"/>
          <w:color w:val="000000"/>
          <w:sz w:val="24"/>
          <w:szCs w:val="24"/>
        </w:rPr>
        <w:t xml:space="preserve"> 25.2 评委会由采购人代表和有关技术、经济等方面的专家组成，且人员构成符合政府采购有关规定。</w:t>
      </w:r>
    </w:p>
    <w:p>
      <w:pPr>
        <w:spacing w:line="480" w:lineRule="exact"/>
        <w:rPr>
          <w:color w:val="000000"/>
          <w:sz w:val="24"/>
          <w:szCs w:val="24"/>
        </w:rPr>
      </w:pPr>
      <w:r>
        <w:rPr>
          <w:rFonts w:hint="eastAsia"/>
          <w:color w:val="000000"/>
          <w:sz w:val="24"/>
          <w:szCs w:val="24"/>
        </w:rPr>
        <w:t xml:space="preserve">  25.3评委会独立工作，负责评审所有投标文件并确定中标侯选人。</w:t>
      </w:r>
    </w:p>
    <w:p>
      <w:pPr>
        <w:pStyle w:val="7"/>
        <w:spacing w:before="0" w:after="0" w:line="240" w:lineRule="auto"/>
        <w:ind w:firstLine="420" w:firstLineChars="150"/>
        <w:rPr>
          <w:rFonts w:ascii="黑体"/>
          <w:b w:val="0"/>
          <w:bCs w:val="0"/>
          <w:color w:val="000000"/>
        </w:rPr>
      </w:pPr>
      <w:r>
        <w:rPr>
          <w:rFonts w:hint="eastAsia" w:ascii="黑体"/>
          <w:b w:val="0"/>
          <w:bCs w:val="0"/>
          <w:color w:val="000000"/>
        </w:rPr>
        <w:t>26、评标过程的保密与公正</w:t>
      </w:r>
    </w:p>
    <w:p>
      <w:pPr>
        <w:spacing w:line="500" w:lineRule="exact"/>
        <w:ind w:firstLine="480" w:firstLineChars="20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pPr>
        <w:spacing w:line="480" w:lineRule="exact"/>
        <w:ind w:firstLine="480" w:firstLineChars="20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pPr>
        <w:spacing w:line="480" w:lineRule="exact"/>
        <w:ind w:firstLine="480" w:firstLineChars="20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pPr>
        <w:spacing w:line="480" w:lineRule="exact"/>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spacing w:line="480" w:lineRule="exact"/>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采用综合评分法的项目，未中标的投标人如需了解自己的评审得分及排序情况，可向采购人提出申请。</w:t>
      </w:r>
    </w:p>
    <w:p>
      <w:pPr>
        <w:pStyle w:val="7"/>
        <w:spacing w:before="0" w:after="0" w:line="240" w:lineRule="auto"/>
        <w:ind w:firstLine="420" w:firstLineChars="150"/>
        <w:rPr>
          <w:b w:val="0"/>
          <w:bCs w:val="0"/>
          <w:color w:val="000000"/>
        </w:rPr>
      </w:pPr>
      <w:r>
        <w:rPr>
          <w:rFonts w:hint="eastAsia"/>
          <w:b w:val="0"/>
          <w:bCs w:val="0"/>
          <w:color w:val="000000"/>
        </w:rPr>
        <w:t>27、投标的澄清</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spacing w:line="480" w:lineRule="exact"/>
        <w:rPr>
          <w:color w:val="000000"/>
          <w:sz w:val="24"/>
          <w:szCs w:val="24"/>
        </w:rPr>
      </w:pPr>
      <w:r>
        <w:rPr>
          <w:rFonts w:hint="eastAsia"/>
          <w:color w:val="000000"/>
          <w:sz w:val="24"/>
          <w:szCs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color w:val="000000"/>
          <w:sz w:val="24"/>
          <w:szCs w:val="24"/>
        </w:rPr>
      </w:pPr>
      <w:r>
        <w:rPr>
          <w:rFonts w:hint="eastAsia"/>
          <w:color w:val="000000"/>
          <w:sz w:val="24"/>
          <w:szCs w:val="24"/>
        </w:rPr>
        <w:t xml:space="preserve">    27.3 接到评委会澄清要求的投标人如未按规定做出澄清，其风险由投标人自行承担。</w:t>
      </w:r>
    </w:p>
    <w:p>
      <w:pPr>
        <w:pStyle w:val="7"/>
        <w:spacing w:before="0" w:after="0" w:line="240" w:lineRule="auto"/>
        <w:ind w:firstLine="420" w:firstLineChars="150"/>
        <w:rPr>
          <w:b w:val="0"/>
          <w:bCs w:val="0"/>
          <w:color w:val="000000"/>
        </w:rPr>
      </w:pPr>
      <w:r>
        <w:rPr>
          <w:rFonts w:hint="eastAsia"/>
          <w:b w:val="0"/>
          <w:bCs w:val="0"/>
          <w:color w:val="000000"/>
        </w:rPr>
        <w:t>28、对投标文件的评审</w:t>
      </w:r>
    </w:p>
    <w:p>
      <w:pPr>
        <w:spacing w:line="460" w:lineRule="exact"/>
        <w:ind w:firstLine="480" w:firstLineChars="200"/>
        <w:rPr>
          <w:bCs/>
          <w:color w:val="000000"/>
          <w:sz w:val="24"/>
        </w:rPr>
      </w:pPr>
      <w:r>
        <w:rPr>
          <w:rFonts w:hint="eastAsia"/>
          <w:color w:val="000000"/>
          <w:sz w:val="24"/>
        </w:rPr>
        <w:t>28.1</w:t>
      </w:r>
      <w:r>
        <w:rPr>
          <w:rFonts w:hint="eastAsia"/>
          <w:bCs/>
          <w:color w:val="000000"/>
          <w:sz w:val="24"/>
        </w:rPr>
        <w:t>符合性检查：依据招标文件的规定，从投标文件的有效性、完整性和对招标文件的响应程度进行审查，以确定是否对招标文件的实质性要求作出响应。</w:t>
      </w:r>
    </w:p>
    <w:p>
      <w:pPr>
        <w:spacing w:line="480" w:lineRule="exact"/>
        <w:ind w:firstLine="480" w:firstLineChars="20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60" w:lineRule="exact"/>
        <w:ind w:firstLine="480" w:firstLineChars="200"/>
        <w:rPr>
          <w:bCs/>
          <w:color w:val="000000"/>
          <w:sz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rPr>
        <w:t>评委决定投标文件的响应性只根据投标文件本身的内容，而不寻求外部的证据。</w:t>
      </w:r>
    </w:p>
    <w:p>
      <w:pPr>
        <w:spacing w:line="460" w:lineRule="exact"/>
        <w:ind w:firstLine="480" w:firstLineChars="20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pPr>
        <w:spacing w:line="460" w:lineRule="exact"/>
        <w:ind w:firstLine="480" w:firstLineChars="20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pPr>
        <w:spacing w:line="460" w:lineRule="exact"/>
        <w:ind w:firstLine="480" w:firstLineChars="200"/>
        <w:rPr>
          <w:bCs/>
          <w:color w:val="000000"/>
          <w:sz w:val="24"/>
        </w:rPr>
      </w:pPr>
      <w:r>
        <w:rPr>
          <w:rFonts w:hint="eastAsia"/>
          <w:bCs/>
          <w:color w:val="000000"/>
          <w:sz w:val="24"/>
        </w:rPr>
        <w:t>（1）投标文件中开标一览表内容与投标文件中相应内容不一致的，以开标一览表为准。</w:t>
      </w:r>
    </w:p>
    <w:p>
      <w:pPr>
        <w:spacing w:line="460" w:lineRule="exact"/>
        <w:ind w:firstLine="480" w:firstLineChars="200"/>
        <w:rPr>
          <w:bCs/>
          <w:color w:val="000000"/>
          <w:sz w:val="24"/>
        </w:rPr>
      </w:pPr>
      <w:r>
        <w:rPr>
          <w:rFonts w:hint="eastAsia"/>
          <w:bCs/>
          <w:color w:val="000000"/>
          <w:sz w:val="24"/>
        </w:rPr>
        <w:t>（2）大写金额和小写金额不一致的，以大写金额为准。</w:t>
      </w:r>
    </w:p>
    <w:p>
      <w:pPr>
        <w:spacing w:line="460" w:lineRule="exact"/>
        <w:ind w:firstLine="480" w:firstLineChars="200"/>
        <w:rPr>
          <w:bCs/>
          <w:color w:val="000000"/>
          <w:sz w:val="24"/>
        </w:rPr>
      </w:pPr>
      <w:r>
        <w:rPr>
          <w:rFonts w:hint="eastAsia"/>
          <w:bCs/>
          <w:color w:val="000000"/>
          <w:sz w:val="24"/>
        </w:rPr>
        <w:t>（3）单价金额小数点或者百分比有明显错位的，以开标一览表的总价为准，并修改单价。</w:t>
      </w:r>
    </w:p>
    <w:p>
      <w:pPr>
        <w:spacing w:line="460" w:lineRule="exact"/>
        <w:ind w:firstLine="480" w:firstLineChars="200"/>
        <w:rPr>
          <w:bCs/>
          <w:color w:val="000000"/>
          <w:sz w:val="24"/>
        </w:rPr>
      </w:pPr>
      <w:r>
        <w:rPr>
          <w:rFonts w:hint="eastAsia"/>
          <w:bCs/>
          <w:color w:val="000000"/>
          <w:sz w:val="24"/>
        </w:rPr>
        <w:t>（4）总价金额与按单价汇总金额不一致的，以单价金额计算结果为准。</w:t>
      </w:r>
    </w:p>
    <w:p>
      <w:pPr>
        <w:spacing w:line="460" w:lineRule="exact"/>
        <w:ind w:firstLine="480" w:firstLineChars="200"/>
        <w:rPr>
          <w:bCs/>
          <w:color w:val="000000"/>
          <w:sz w:val="24"/>
        </w:rPr>
      </w:pPr>
      <w:r>
        <w:rPr>
          <w:rFonts w:hint="eastAsia"/>
          <w:bCs/>
          <w:color w:val="000000"/>
          <w:sz w:val="24"/>
        </w:rPr>
        <w:t>同时出现两种以上错误的，按照前款规定的顺序修正。</w:t>
      </w:r>
    </w:p>
    <w:p>
      <w:pPr>
        <w:spacing w:line="460" w:lineRule="exact"/>
        <w:ind w:firstLine="480" w:firstLineChars="20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pPr>
        <w:spacing w:line="460" w:lineRule="exact"/>
        <w:ind w:firstLine="480" w:firstLineChars="20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pPr>
        <w:spacing w:line="460" w:lineRule="exact"/>
        <w:ind w:firstLine="480" w:firstLineChars="200"/>
        <w:rPr>
          <w:color w:val="000000"/>
          <w:sz w:val="24"/>
        </w:rPr>
      </w:pPr>
      <w:r>
        <w:rPr>
          <w:rFonts w:hint="eastAsia"/>
          <w:color w:val="000000"/>
          <w:sz w:val="24"/>
        </w:rPr>
        <w:t>28.7</w:t>
      </w:r>
      <w:r>
        <w:rPr>
          <w:b/>
          <w:color w:val="000000"/>
          <w:sz w:val="24"/>
        </w:rPr>
        <w:t>采用最低评标价法的采购项目，</w:t>
      </w:r>
      <w:r>
        <w:rPr>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60" w:lineRule="exact"/>
        <w:ind w:firstLine="482" w:firstLineChars="200"/>
        <w:rPr>
          <w:color w:val="000000"/>
          <w:sz w:val="24"/>
        </w:rPr>
      </w:pPr>
      <w:r>
        <w:rPr>
          <w:b/>
          <w:color w:val="000000"/>
          <w:sz w:val="24"/>
        </w:rPr>
        <w:t>使用综合评分法的采购项目，</w:t>
      </w:r>
      <w:r>
        <w:rPr>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60" w:lineRule="exact"/>
        <w:ind w:firstLine="120" w:firstLineChars="50"/>
        <w:rPr>
          <w:color w:val="000000"/>
          <w:sz w:val="24"/>
        </w:rPr>
      </w:pPr>
      <w:r>
        <w:rPr>
          <w:color w:val="000000"/>
          <w:sz w:val="24"/>
        </w:rPr>
        <w:t>　</w:t>
      </w:r>
      <w:r>
        <w:rPr>
          <w:b/>
          <w:color w:val="000000"/>
          <w:sz w:val="24"/>
        </w:rPr>
        <w:t>非单一产品采购项目，</w:t>
      </w:r>
      <w:r>
        <w:rPr>
          <w:color w:val="000000"/>
          <w:sz w:val="24"/>
        </w:rPr>
        <w:t>采购人应当根据采购项目技术构成、产品价格比重等合理确定核心产品，并在招标文件中载明。多家投标人提供的核心产品品牌相同的，按前两款规定处理。</w:t>
      </w:r>
      <w:r>
        <w:rPr>
          <w:rFonts w:hint="eastAsia"/>
          <w:color w:val="000000"/>
          <w:sz w:val="24"/>
        </w:rPr>
        <w:t xml:space="preserve">   (87号令第31条)</w:t>
      </w:r>
    </w:p>
    <w:p>
      <w:pPr>
        <w:pStyle w:val="7"/>
        <w:spacing w:before="0" w:after="0" w:line="240" w:lineRule="auto"/>
        <w:ind w:firstLine="420" w:firstLineChars="150"/>
        <w:rPr>
          <w:b w:val="0"/>
          <w:bCs w:val="0"/>
          <w:color w:val="000000"/>
        </w:rPr>
      </w:pPr>
      <w:r>
        <w:rPr>
          <w:rFonts w:hint="eastAsia"/>
          <w:b w:val="0"/>
          <w:bCs w:val="0"/>
          <w:color w:val="000000"/>
        </w:rPr>
        <w:t>29、无效投标条款和废标条款</w:t>
      </w:r>
    </w:p>
    <w:p>
      <w:pPr>
        <w:spacing w:line="440" w:lineRule="exact"/>
        <w:ind w:left="479" w:leftChars="228"/>
        <w:rPr>
          <w:bCs/>
          <w:color w:val="000000"/>
          <w:sz w:val="24"/>
        </w:rPr>
      </w:pPr>
      <w:r>
        <w:rPr>
          <w:rFonts w:hint="eastAsia"/>
          <w:bCs/>
          <w:color w:val="000000"/>
          <w:sz w:val="24"/>
        </w:rPr>
        <w:t>29.1无效投标条款</w:t>
      </w:r>
    </w:p>
    <w:p>
      <w:pPr>
        <w:spacing w:line="440" w:lineRule="exact"/>
        <w:ind w:firstLine="480" w:firstLineChars="200"/>
        <w:rPr>
          <w:bCs/>
          <w:color w:val="000000"/>
          <w:sz w:val="24"/>
        </w:rPr>
      </w:pPr>
      <w:r>
        <w:rPr>
          <w:rFonts w:hint="eastAsia"/>
          <w:bCs/>
          <w:color w:val="000000"/>
          <w:sz w:val="24"/>
        </w:rPr>
        <w:t>29.1.1未按照招标文件规定要求密封、签署、盖章的；</w:t>
      </w:r>
    </w:p>
    <w:p>
      <w:pPr>
        <w:spacing w:line="440" w:lineRule="exact"/>
        <w:ind w:left="479" w:leftChars="228"/>
        <w:rPr>
          <w:bCs/>
          <w:color w:val="000000"/>
          <w:sz w:val="24"/>
        </w:rPr>
      </w:pPr>
      <w:r>
        <w:rPr>
          <w:rFonts w:hint="eastAsia"/>
          <w:bCs/>
          <w:color w:val="000000"/>
          <w:sz w:val="24"/>
        </w:rPr>
        <w:t>29.1.2投标人在报价时采用选择性报价；</w:t>
      </w:r>
    </w:p>
    <w:p>
      <w:pPr>
        <w:spacing w:line="440" w:lineRule="exact"/>
        <w:ind w:left="479" w:leftChars="228"/>
        <w:rPr>
          <w:bCs/>
          <w:color w:val="000000"/>
          <w:sz w:val="24"/>
        </w:rPr>
      </w:pPr>
      <w:r>
        <w:rPr>
          <w:rFonts w:hint="eastAsia"/>
          <w:bCs/>
          <w:color w:val="000000"/>
          <w:sz w:val="24"/>
        </w:rPr>
        <w:t>29.1.3投标人不具备招标文件中规定资格要求的；</w:t>
      </w:r>
    </w:p>
    <w:p>
      <w:pPr>
        <w:spacing w:line="440" w:lineRule="exact"/>
        <w:ind w:firstLine="480" w:firstLineChars="200"/>
        <w:rPr>
          <w:bCs/>
          <w:color w:val="000000"/>
          <w:sz w:val="24"/>
        </w:rPr>
      </w:pPr>
      <w:r>
        <w:rPr>
          <w:rFonts w:hint="eastAsia"/>
          <w:bCs/>
          <w:color w:val="000000"/>
          <w:sz w:val="24"/>
        </w:rPr>
        <w:t>29.1.4投标人的报价超过了采购预算或最高限价的；</w:t>
      </w:r>
    </w:p>
    <w:p>
      <w:pPr>
        <w:spacing w:line="440" w:lineRule="exact"/>
        <w:ind w:firstLine="480" w:firstLineChars="200"/>
        <w:rPr>
          <w:bCs/>
          <w:i/>
          <w:color w:val="000000"/>
          <w:sz w:val="24"/>
          <w:u w:val="single"/>
        </w:rPr>
      </w:pPr>
      <w:r>
        <w:rPr>
          <w:rFonts w:hint="eastAsia"/>
          <w:bCs/>
          <w:color w:val="000000"/>
          <w:sz w:val="24"/>
        </w:rPr>
        <w:t>29.1.5未通过符合性检查的；</w:t>
      </w:r>
    </w:p>
    <w:p>
      <w:pPr>
        <w:spacing w:line="440" w:lineRule="exact"/>
        <w:ind w:firstLine="360" w:firstLineChars="150"/>
        <w:rPr>
          <w:bCs/>
          <w:color w:val="000000"/>
          <w:sz w:val="24"/>
        </w:rPr>
      </w:pPr>
      <w:r>
        <w:rPr>
          <w:rFonts w:hint="eastAsia"/>
          <w:bCs/>
          <w:color w:val="000000"/>
          <w:sz w:val="24"/>
        </w:rPr>
        <w:t xml:space="preserve"> 29.1.6不符合招标文件中规定的其他实质性要求和条件的；</w:t>
      </w:r>
    </w:p>
    <w:p>
      <w:pPr>
        <w:spacing w:line="440" w:lineRule="exact"/>
        <w:ind w:firstLine="480" w:firstLineChars="200"/>
        <w:rPr>
          <w:bCs/>
          <w:color w:val="000000"/>
          <w:sz w:val="24"/>
        </w:rPr>
      </w:pPr>
      <w:r>
        <w:rPr>
          <w:rFonts w:hint="eastAsia"/>
          <w:bCs/>
          <w:color w:val="000000"/>
          <w:sz w:val="24"/>
        </w:rPr>
        <w:t>29.1.7投标人串通投标；</w:t>
      </w:r>
    </w:p>
    <w:p>
      <w:pPr>
        <w:spacing w:line="440" w:lineRule="exact"/>
        <w:ind w:firstLine="480" w:firstLineChars="200"/>
        <w:rPr>
          <w:bCs/>
          <w:color w:val="000000"/>
          <w:sz w:val="24"/>
        </w:rPr>
      </w:pPr>
      <w:r>
        <w:rPr>
          <w:rFonts w:hint="eastAsia"/>
          <w:bCs/>
          <w:color w:val="000000"/>
          <w:sz w:val="24"/>
        </w:rPr>
        <w:t>29.1.8  投标文件含有采购人不能接受的附加条件的。</w:t>
      </w:r>
    </w:p>
    <w:p>
      <w:pPr>
        <w:spacing w:line="440" w:lineRule="exact"/>
        <w:ind w:firstLine="480" w:firstLineChars="200"/>
        <w:rPr>
          <w:bCs/>
          <w:color w:val="000000"/>
          <w:sz w:val="24"/>
        </w:rPr>
      </w:pPr>
      <w:r>
        <w:rPr>
          <w:rFonts w:hint="eastAsia"/>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bCs/>
          <w:color w:val="000000"/>
          <w:sz w:val="24"/>
        </w:rPr>
      </w:pPr>
      <w:r>
        <w:rPr>
          <w:rFonts w:hint="eastAsia"/>
          <w:bCs/>
          <w:color w:val="000000"/>
          <w:sz w:val="24"/>
        </w:rPr>
        <w:t>29.1.10其他法律、法规及本招标文件规定的属无效投标的情形。</w:t>
      </w:r>
    </w:p>
    <w:p>
      <w:pPr>
        <w:spacing w:line="440" w:lineRule="exact"/>
        <w:ind w:left="479" w:leftChars="228"/>
        <w:rPr>
          <w:bCs/>
          <w:color w:val="000000"/>
          <w:sz w:val="24"/>
        </w:rPr>
      </w:pPr>
      <w:r>
        <w:rPr>
          <w:rFonts w:hint="eastAsia"/>
          <w:bCs/>
          <w:color w:val="000000"/>
          <w:sz w:val="24"/>
        </w:rPr>
        <w:t xml:space="preserve">29.2废标条款：                                                                                                                                                                                                                                                                                                                                                                                                                                                                                                                                                                                                                                                                                                                                                                                                                                                                                                                                                                                                                                                                                                                                                                                                                                                                                                                                                                                                                                                                         </w:t>
      </w:r>
    </w:p>
    <w:p>
      <w:pPr>
        <w:spacing w:line="440" w:lineRule="exact"/>
        <w:ind w:left="479" w:leftChars="228"/>
        <w:rPr>
          <w:bCs/>
          <w:color w:val="000000"/>
          <w:sz w:val="24"/>
        </w:rPr>
      </w:pPr>
      <w:r>
        <w:rPr>
          <w:rFonts w:hint="eastAsia"/>
          <w:bCs/>
          <w:color w:val="000000"/>
          <w:sz w:val="24"/>
        </w:rPr>
        <w:t>29.2.1符合专业条件的供应商或者对招标文件作实质响应的供应商不足三家的；29.2.2出现影响采购公正的违法、违规行为的；</w:t>
      </w:r>
    </w:p>
    <w:p>
      <w:pPr>
        <w:spacing w:line="440" w:lineRule="exact"/>
        <w:ind w:left="479" w:leftChars="228"/>
        <w:rPr>
          <w:bCs/>
          <w:color w:val="000000"/>
          <w:sz w:val="24"/>
        </w:rPr>
      </w:pPr>
      <w:r>
        <w:rPr>
          <w:rFonts w:hint="eastAsia"/>
          <w:bCs/>
          <w:color w:val="000000"/>
          <w:sz w:val="24"/>
        </w:rPr>
        <w:t>29.2.3因重大变故，采购任务取消的；</w:t>
      </w:r>
    </w:p>
    <w:p>
      <w:pPr>
        <w:spacing w:line="440" w:lineRule="exact"/>
        <w:ind w:left="479" w:leftChars="228"/>
        <w:rPr>
          <w:bCs/>
          <w:color w:val="000000"/>
          <w:sz w:val="24"/>
        </w:rPr>
      </w:pPr>
      <w:r>
        <w:rPr>
          <w:rFonts w:hint="eastAsia"/>
          <w:bCs/>
          <w:color w:val="000000"/>
          <w:sz w:val="24"/>
        </w:rPr>
        <w:t>29.2.4评标委员会认定招标文件存在歧义、 重大缺陷导致评审工作无法进行。</w:t>
      </w:r>
    </w:p>
    <w:p>
      <w:pPr>
        <w:spacing w:line="440" w:lineRule="exact"/>
        <w:ind w:left="479" w:leftChars="228"/>
        <w:rPr>
          <w:bCs/>
          <w:color w:val="000000"/>
          <w:sz w:val="24"/>
        </w:rPr>
      </w:pPr>
      <w:r>
        <w:rPr>
          <w:rFonts w:hint="eastAsia"/>
          <w:bCs/>
          <w:color w:val="000000"/>
          <w:sz w:val="24"/>
        </w:rPr>
        <w:t>29.3 投标截止时间结束后参加投标的供应商不足三家的处理：</w:t>
      </w:r>
    </w:p>
    <w:p>
      <w:pPr>
        <w:spacing w:line="440" w:lineRule="exact"/>
        <w:ind w:firstLine="480" w:firstLineChars="200"/>
        <w:rPr>
          <w:bCs/>
          <w:color w:val="000000"/>
          <w:sz w:val="24"/>
        </w:rPr>
      </w:pPr>
      <w:r>
        <w:rPr>
          <w:rFonts w:hint="eastAsia"/>
          <w:bCs/>
          <w:color w:val="000000"/>
          <w:sz w:val="24"/>
        </w:rPr>
        <w:t>29.3.1如出现投标截止时间结束后参加投标的供应商或者在评标期间对招标文件做出实质响应的供应商不足三家情况，按财政部第八十七号令第四十三条的规定执行。</w:t>
      </w:r>
    </w:p>
    <w:p>
      <w:pPr>
        <w:pStyle w:val="6"/>
        <w:spacing w:before="145" w:beforeLines="50" w:after="145" w:afterLines="50" w:line="360" w:lineRule="auto"/>
        <w:ind w:firstLine="321" w:firstLineChars="100"/>
        <w:rPr>
          <w:color w:val="000000"/>
        </w:rPr>
      </w:pPr>
      <w:r>
        <w:rPr>
          <w:rFonts w:hint="eastAsia"/>
          <w:color w:val="000000"/>
        </w:rPr>
        <w:t>六、定标</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30、确定中标单位</w:t>
      </w:r>
    </w:p>
    <w:p>
      <w:pPr>
        <w:spacing w:line="440" w:lineRule="exact"/>
        <w:ind w:firstLine="480" w:firstLineChars="200"/>
        <w:rPr>
          <w:bCs/>
          <w:color w:val="000000"/>
          <w:sz w:val="24"/>
        </w:rPr>
      </w:pPr>
      <w:r>
        <w:rPr>
          <w:rFonts w:hint="eastAsia"/>
          <w:bCs/>
          <w:color w:val="000000"/>
          <w:sz w:val="24"/>
        </w:rPr>
        <w:t>30.1评委会根据本招标文件规定评标方法与评标标准向采购人推荐出中标候选人。</w:t>
      </w:r>
    </w:p>
    <w:p>
      <w:pPr>
        <w:spacing w:line="480" w:lineRule="exact"/>
        <w:ind w:firstLine="480" w:firstLineChars="200"/>
        <w:rPr>
          <w:bCs/>
          <w:color w:val="000000"/>
          <w:sz w:val="24"/>
        </w:rPr>
      </w:pPr>
      <w:r>
        <w:rPr>
          <w:rFonts w:hint="eastAsia"/>
          <w:bCs/>
          <w:color w:val="000000"/>
          <w:sz w:val="24"/>
        </w:rPr>
        <w:t>30.2 采购人应根据评委会推荐的中标候选人确定中标供应商。</w:t>
      </w:r>
    </w:p>
    <w:p>
      <w:pPr>
        <w:spacing w:line="480" w:lineRule="exact"/>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pPr>
        <w:snapToGrid w:val="0"/>
        <w:spacing w:line="480" w:lineRule="exact"/>
        <w:ind w:firstLine="480" w:firstLineChars="200"/>
        <w:rPr>
          <w:color w:val="000000"/>
          <w:sz w:val="24"/>
          <w:szCs w:val="24"/>
        </w:rPr>
      </w:pPr>
      <w:r>
        <w:rPr>
          <w:rFonts w:hint="eastAsia"/>
          <w:color w:val="000000"/>
          <w:sz w:val="24"/>
          <w:szCs w:val="24"/>
        </w:rPr>
        <w:t>30.4若有充分证据证明，中标供应商出现下列情况之一的，一经查实，将被取消中标资格：</w:t>
      </w:r>
    </w:p>
    <w:p>
      <w:pPr>
        <w:snapToGrid w:val="0"/>
        <w:spacing w:line="480" w:lineRule="exact"/>
        <w:ind w:firstLine="480" w:firstLineChars="200"/>
        <w:rPr>
          <w:color w:val="000000"/>
          <w:sz w:val="24"/>
          <w:szCs w:val="24"/>
        </w:rPr>
      </w:pPr>
      <w:r>
        <w:rPr>
          <w:rFonts w:hint="eastAsia"/>
          <w:color w:val="000000"/>
          <w:sz w:val="24"/>
          <w:szCs w:val="24"/>
        </w:rPr>
        <w:t>30.4.1提供虚假材料谋取中标的；</w:t>
      </w:r>
    </w:p>
    <w:p>
      <w:pPr>
        <w:snapToGrid w:val="0"/>
        <w:spacing w:line="480" w:lineRule="exact"/>
        <w:ind w:firstLine="480" w:firstLineChars="200"/>
        <w:rPr>
          <w:color w:val="000000"/>
          <w:sz w:val="24"/>
          <w:szCs w:val="24"/>
        </w:rPr>
      </w:pPr>
      <w:r>
        <w:rPr>
          <w:rFonts w:hint="eastAsia"/>
          <w:color w:val="000000"/>
          <w:sz w:val="24"/>
          <w:szCs w:val="24"/>
        </w:rPr>
        <w:t>30.4.2向采购人、采购人行贿或者提供其他不正当利益的；</w:t>
      </w:r>
    </w:p>
    <w:p>
      <w:pPr>
        <w:snapToGrid w:val="0"/>
        <w:spacing w:line="480" w:lineRule="exact"/>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snapToGrid w:val="0"/>
        <w:spacing w:line="480" w:lineRule="exact"/>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snapToGrid w:val="0"/>
        <w:spacing w:line="480" w:lineRule="exact"/>
        <w:ind w:firstLine="480" w:firstLineChars="200"/>
        <w:rPr>
          <w:color w:val="000000"/>
          <w:sz w:val="24"/>
          <w:szCs w:val="24"/>
        </w:rPr>
      </w:pPr>
      <w:r>
        <w:rPr>
          <w:rFonts w:hint="eastAsia"/>
          <w:color w:val="000000"/>
          <w:sz w:val="24"/>
          <w:szCs w:val="24"/>
        </w:rPr>
        <w:t>30.4.5与采购人或者其他供应商恶意串通的；</w:t>
      </w:r>
    </w:p>
    <w:p>
      <w:pPr>
        <w:snapToGrid w:val="0"/>
        <w:spacing w:line="480" w:lineRule="exact"/>
        <w:ind w:firstLine="480" w:firstLineChars="200"/>
        <w:rPr>
          <w:color w:val="000000"/>
          <w:sz w:val="24"/>
          <w:szCs w:val="24"/>
        </w:rPr>
      </w:pPr>
      <w:r>
        <w:rPr>
          <w:rFonts w:hint="eastAsia"/>
          <w:color w:val="000000"/>
          <w:sz w:val="24"/>
          <w:szCs w:val="24"/>
        </w:rPr>
        <w:t>30.4.6采取不正当手段诋毁、排挤其他供应商的；</w:t>
      </w:r>
    </w:p>
    <w:p>
      <w:pPr>
        <w:snapToGrid w:val="0"/>
        <w:spacing w:line="480" w:lineRule="exact"/>
        <w:ind w:firstLine="480" w:firstLineChars="200"/>
        <w:rPr>
          <w:color w:val="000000"/>
          <w:sz w:val="24"/>
          <w:szCs w:val="24"/>
        </w:rPr>
      </w:pPr>
      <w:r>
        <w:rPr>
          <w:rFonts w:hint="eastAsia"/>
          <w:color w:val="000000"/>
          <w:sz w:val="24"/>
          <w:szCs w:val="24"/>
        </w:rPr>
        <w:t>30.4.7不符合法律、法规的规定的。</w:t>
      </w:r>
    </w:p>
    <w:p>
      <w:pPr>
        <w:snapToGrid w:val="0"/>
        <w:spacing w:line="480" w:lineRule="exact"/>
        <w:ind w:firstLine="480" w:firstLineChars="20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pPr>
        <w:snapToGrid w:val="0"/>
        <w:spacing w:line="480" w:lineRule="exact"/>
        <w:ind w:firstLine="480" w:firstLineChars="200"/>
        <w:rPr>
          <w:color w:val="000000"/>
          <w:sz w:val="24"/>
          <w:szCs w:val="24"/>
        </w:rPr>
      </w:pPr>
      <w:r>
        <w:rPr>
          <w:rFonts w:hint="eastAsia"/>
          <w:color w:val="000000"/>
          <w:sz w:val="24"/>
          <w:szCs w:val="24"/>
        </w:rPr>
        <w:t>30.5.1不同投标人的投标文件由同一单位或者个人编制。</w:t>
      </w:r>
    </w:p>
    <w:p>
      <w:pPr>
        <w:snapToGrid w:val="0"/>
        <w:spacing w:line="480" w:lineRule="exact"/>
        <w:ind w:firstLine="480" w:firstLineChars="200"/>
        <w:rPr>
          <w:color w:val="000000"/>
          <w:sz w:val="24"/>
          <w:szCs w:val="24"/>
        </w:rPr>
      </w:pPr>
      <w:r>
        <w:rPr>
          <w:rFonts w:hint="eastAsia"/>
          <w:color w:val="000000"/>
          <w:sz w:val="24"/>
          <w:szCs w:val="24"/>
        </w:rPr>
        <w:t>30.5.2不同投标人委托同一单位或者个人办理投标事宜。</w:t>
      </w:r>
    </w:p>
    <w:p>
      <w:pPr>
        <w:snapToGrid w:val="0"/>
        <w:spacing w:line="480" w:lineRule="exact"/>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snapToGrid w:val="0"/>
        <w:spacing w:line="480" w:lineRule="exact"/>
        <w:ind w:firstLine="480" w:firstLineChars="200"/>
        <w:rPr>
          <w:color w:val="000000"/>
          <w:sz w:val="24"/>
          <w:szCs w:val="24"/>
        </w:rPr>
      </w:pPr>
      <w:r>
        <w:rPr>
          <w:rFonts w:hint="eastAsia"/>
          <w:color w:val="000000"/>
          <w:sz w:val="24"/>
          <w:szCs w:val="24"/>
        </w:rPr>
        <w:t>30.5.4不同投标人的投标文件异常一致或者投标报价呈规律性差异。</w:t>
      </w:r>
    </w:p>
    <w:p>
      <w:pPr>
        <w:snapToGrid w:val="0"/>
        <w:spacing w:line="480" w:lineRule="exact"/>
        <w:ind w:firstLine="480" w:firstLineChars="200"/>
        <w:rPr>
          <w:color w:val="000000"/>
          <w:sz w:val="24"/>
          <w:szCs w:val="24"/>
        </w:rPr>
      </w:pPr>
      <w:r>
        <w:rPr>
          <w:rFonts w:hint="eastAsia"/>
          <w:color w:val="000000"/>
          <w:sz w:val="24"/>
          <w:szCs w:val="24"/>
        </w:rPr>
        <w:t>30.5.5不同投标人的投标文件相互混装。</w:t>
      </w:r>
    </w:p>
    <w:p>
      <w:pPr>
        <w:pStyle w:val="7"/>
        <w:tabs>
          <w:tab w:val="left" w:pos="4120"/>
        </w:tabs>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31、质疑处理</w:t>
      </w:r>
      <w:r>
        <w:rPr>
          <w:rFonts w:ascii="黑体" w:hAnsi="宋体" w:cs="Times New Roman"/>
          <w:b w:val="0"/>
          <w:color w:val="000000"/>
          <w:sz w:val="30"/>
          <w:szCs w:val="30"/>
        </w:rPr>
        <w:tab/>
      </w:r>
    </w:p>
    <w:p>
      <w:pPr>
        <w:snapToGrid w:val="0"/>
        <w:spacing w:line="480" w:lineRule="exact"/>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pPr>
        <w:snapToGrid w:val="0"/>
        <w:spacing w:line="480" w:lineRule="exact"/>
        <w:ind w:firstLine="480" w:firstLineChars="20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type="textWrapping"/>
      </w:r>
      <w:r>
        <w:rPr>
          <w:color w:val="000000"/>
          <w:kern w:val="0"/>
          <w:sz w:val="24"/>
          <w:szCs w:val="24"/>
        </w:rPr>
        <w:t>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type="textWrapping"/>
      </w:r>
      <w:r>
        <w:rPr>
          <w:color w:val="000000"/>
          <w:kern w:val="0"/>
          <w:sz w:val="24"/>
          <w:szCs w:val="24"/>
        </w:rPr>
        <w:t>　　</w:t>
      </w:r>
      <w:r>
        <w:rPr>
          <w:rFonts w:hint="eastAsia"/>
          <w:color w:val="000000"/>
          <w:sz w:val="24"/>
          <w:szCs w:val="24"/>
        </w:rPr>
        <w:t>31.1.3</w:t>
      </w:r>
      <w:r>
        <w:rPr>
          <w:color w:val="000000"/>
          <w:kern w:val="0"/>
          <w:sz w:val="24"/>
          <w:szCs w:val="24"/>
        </w:rPr>
        <w:t>对中标结果提出质疑的，为中标结果公告期限届满之日。</w:t>
      </w:r>
    </w:p>
    <w:p>
      <w:pPr>
        <w:snapToGrid w:val="0"/>
        <w:spacing w:line="480" w:lineRule="exact"/>
        <w:ind w:firstLine="472" w:firstLineChars="197"/>
        <w:rPr>
          <w:color w:val="000000"/>
          <w:sz w:val="24"/>
          <w:szCs w:val="24"/>
        </w:rPr>
      </w:pPr>
      <w:r>
        <w:rPr>
          <w:rFonts w:hint="eastAsia"/>
          <w:color w:val="000000"/>
          <w:sz w:val="24"/>
          <w:szCs w:val="24"/>
        </w:rPr>
        <w:t>31.2质疑必须按《政府采购法》、《政府采购法实施条例》及《江苏省政府采购供应商监督管理暂行办法》的相关规定提交，未按上述要求提交的质疑函（含传真、电子邮件等）采购人有权不予受理。</w:t>
      </w:r>
    </w:p>
    <w:p>
      <w:pPr>
        <w:snapToGrid w:val="0"/>
        <w:spacing w:line="480" w:lineRule="exact"/>
        <w:ind w:firstLine="468" w:firstLineChars="195"/>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snapToGrid w:val="0"/>
        <w:spacing w:line="480" w:lineRule="exact"/>
        <w:ind w:firstLine="468" w:firstLineChars="195"/>
        <w:rPr>
          <w:color w:val="000000"/>
          <w:sz w:val="24"/>
          <w:szCs w:val="24"/>
        </w:rPr>
      </w:pPr>
      <w:r>
        <w:rPr>
          <w:rFonts w:hint="eastAsia"/>
          <w:color w:val="000000"/>
          <w:sz w:val="24"/>
          <w:szCs w:val="24"/>
        </w:rPr>
        <w:t>31.4质疑函应当包括下列内容：</w:t>
      </w:r>
    </w:p>
    <w:p>
      <w:pPr>
        <w:snapToGrid w:val="0"/>
        <w:spacing w:line="480" w:lineRule="exact"/>
        <w:ind w:firstLine="468" w:firstLineChars="195"/>
        <w:rPr>
          <w:color w:val="000000"/>
          <w:sz w:val="24"/>
          <w:szCs w:val="24"/>
        </w:rPr>
      </w:pPr>
      <w:r>
        <w:rPr>
          <w:rFonts w:hint="eastAsia"/>
          <w:color w:val="000000"/>
          <w:sz w:val="24"/>
          <w:szCs w:val="24"/>
        </w:rPr>
        <w:t>31.4.1质疑投标人的名称、地址、邮编、联系人、联系电话；</w:t>
      </w:r>
    </w:p>
    <w:p>
      <w:pPr>
        <w:snapToGrid w:val="0"/>
        <w:spacing w:line="480" w:lineRule="exact"/>
        <w:ind w:firstLine="468" w:firstLineChars="195"/>
        <w:rPr>
          <w:color w:val="000000"/>
          <w:sz w:val="24"/>
          <w:szCs w:val="24"/>
        </w:rPr>
      </w:pPr>
      <w:r>
        <w:rPr>
          <w:rFonts w:hint="eastAsia"/>
          <w:color w:val="000000"/>
          <w:sz w:val="24"/>
          <w:szCs w:val="24"/>
        </w:rPr>
        <w:t>31.4.2具体的质疑事项及明确的请求；</w:t>
      </w:r>
    </w:p>
    <w:p>
      <w:pPr>
        <w:snapToGrid w:val="0"/>
        <w:spacing w:line="480" w:lineRule="exact"/>
        <w:ind w:firstLine="468" w:firstLineChars="195"/>
        <w:rPr>
          <w:color w:val="000000"/>
          <w:sz w:val="24"/>
          <w:szCs w:val="24"/>
        </w:rPr>
      </w:pPr>
      <w:r>
        <w:rPr>
          <w:rFonts w:hint="eastAsia"/>
          <w:color w:val="000000"/>
          <w:sz w:val="24"/>
          <w:szCs w:val="24"/>
        </w:rPr>
        <w:t>31.4.3认为自己合法权益受到损害或可能受到损害的相关证据材料；</w:t>
      </w:r>
    </w:p>
    <w:p>
      <w:pPr>
        <w:snapToGrid w:val="0"/>
        <w:spacing w:line="480" w:lineRule="exact"/>
        <w:ind w:firstLine="468" w:firstLineChars="195"/>
        <w:rPr>
          <w:color w:val="000000"/>
          <w:sz w:val="24"/>
          <w:szCs w:val="24"/>
        </w:rPr>
      </w:pPr>
      <w:r>
        <w:rPr>
          <w:rFonts w:hint="eastAsia"/>
          <w:color w:val="000000"/>
          <w:sz w:val="24"/>
          <w:szCs w:val="24"/>
        </w:rPr>
        <w:t>31.4.4提起质疑的日期；</w:t>
      </w:r>
    </w:p>
    <w:p>
      <w:pPr>
        <w:snapToGrid w:val="0"/>
        <w:spacing w:line="480" w:lineRule="exact"/>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snapToGrid w:val="0"/>
        <w:spacing w:line="480" w:lineRule="exact"/>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napToGrid w:val="0"/>
        <w:spacing w:line="480" w:lineRule="exact"/>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snapToGrid w:val="0"/>
        <w:spacing w:line="480" w:lineRule="exact"/>
        <w:ind w:firstLine="468" w:firstLineChars="195"/>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snapToGrid w:val="0"/>
        <w:spacing w:line="480" w:lineRule="exact"/>
        <w:ind w:firstLine="468" w:firstLineChars="195"/>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snapToGrid w:val="0"/>
        <w:spacing w:line="480" w:lineRule="exact"/>
        <w:ind w:firstLine="468" w:firstLineChars="195"/>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32、中标通知书</w:t>
      </w:r>
    </w:p>
    <w:p>
      <w:pPr>
        <w:snapToGrid w:val="0"/>
        <w:spacing w:line="480" w:lineRule="exact"/>
        <w:ind w:firstLine="480" w:firstLineChars="200"/>
        <w:rPr>
          <w:color w:val="000000"/>
          <w:sz w:val="24"/>
          <w:szCs w:val="24"/>
        </w:rPr>
      </w:pPr>
      <w:r>
        <w:rPr>
          <w:rFonts w:hint="eastAsia"/>
          <w:color w:val="000000"/>
          <w:sz w:val="24"/>
          <w:szCs w:val="24"/>
        </w:rPr>
        <w:t>32.l中标结果确定后，采购人将向中标供应商发出中标通知书。</w:t>
      </w:r>
    </w:p>
    <w:p>
      <w:pPr>
        <w:snapToGrid w:val="0"/>
        <w:spacing w:line="480" w:lineRule="exact"/>
        <w:ind w:firstLine="480" w:firstLineChars="200"/>
        <w:rPr>
          <w:color w:val="000000"/>
          <w:sz w:val="24"/>
          <w:szCs w:val="24"/>
        </w:rPr>
      </w:pPr>
      <w:r>
        <w:rPr>
          <w:rFonts w:hint="eastAsia"/>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145" w:beforeLines="50" w:after="145" w:afterLines="50" w:line="360" w:lineRule="auto"/>
        <w:ind w:firstLine="321" w:firstLineChars="100"/>
        <w:rPr>
          <w:color w:val="000000"/>
        </w:rPr>
      </w:pPr>
      <w:r>
        <w:rPr>
          <w:rFonts w:hint="eastAsia"/>
          <w:color w:val="000000"/>
        </w:rPr>
        <w:t>七、合同签订相关事项</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33. 签订合同</w:t>
      </w:r>
    </w:p>
    <w:p>
      <w:pPr>
        <w:snapToGrid w:val="0"/>
        <w:spacing w:line="480" w:lineRule="exact"/>
        <w:ind w:firstLine="480" w:firstLineChars="200"/>
        <w:rPr>
          <w:color w:val="000000"/>
          <w:sz w:val="24"/>
          <w:szCs w:val="24"/>
        </w:rPr>
      </w:pPr>
      <w:r>
        <w:rPr>
          <w:rFonts w:hint="eastAsia"/>
          <w:bCs/>
          <w:color w:val="000000"/>
          <w:sz w:val="24"/>
          <w:szCs w:val="24"/>
        </w:rPr>
        <w:t>33</w:t>
      </w:r>
      <w:r>
        <w:rPr>
          <w:rFonts w:hint="eastAsia"/>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80" w:lineRule="exact"/>
        <w:ind w:firstLine="480" w:firstLineChars="200"/>
        <w:rPr>
          <w:color w:val="000000"/>
          <w:sz w:val="24"/>
          <w:szCs w:val="24"/>
        </w:rPr>
      </w:pPr>
      <w:r>
        <w:rPr>
          <w:rFonts w:hint="eastAsia"/>
          <w:color w:val="000000"/>
          <w:sz w:val="24"/>
          <w:szCs w:val="24"/>
        </w:rPr>
        <w:t>33.2招标文件、中标供应商的投标文件及招标过程中有关澄清、承诺文件均应作为合同附件。</w:t>
      </w:r>
    </w:p>
    <w:p>
      <w:pPr>
        <w:snapToGrid w:val="0"/>
        <w:spacing w:line="480" w:lineRule="exact"/>
        <w:ind w:firstLine="480" w:firstLineChars="200"/>
        <w:rPr>
          <w:color w:val="000000"/>
          <w:sz w:val="24"/>
          <w:szCs w:val="24"/>
        </w:rPr>
      </w:pPr>
      <w:r>
        <w:rPr>
          <w:rFonts w:hint="eastAsia"/>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34、货物和服务的追加、减少和添购。</w:t>
      </w:r>
    </w:p>
    <w:p>
      <w:pPr>
        <w:spacing w:line="480" w:lineRule="exact"/>
        <w:ind w:firstLine="480" w:firstLineChars="200"/>
        <w:rPr>
          <w:color w:val="000000"/>
          <w:sz w:val="24"/>
          <w:szCs w:val="24"/>
        </w:rPr>
      </w:pPr>
      <w:r>
        <w:rPr>
          <w:rFonts w:hint="eastAsia"/>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80" w:lineRule="exact"/>
        <w:ind w:firstLine="600" w:firstLineChars="250"/>
        <w:rPr>
          <w:b/>
          <w:color w:val="000000"/>
          <w:sz w:val="24"/>
          <w:szCs w:val="24"/>
        </w:rPr>
      </w:pPr>
      <w:r>
        <w:rPr>
          <w:rFonts w:hint="eastAsia"/>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pacing w:after="145" w:afterLines="50" w:line="560" w:lineRule="exact"/>
        <w:ind w:firstLine="450" w:firstLineChars="150"/>
        <w:rPr>
          <w:rFonts w:ascii="黑体" w:eastAsia="黑体"/>
          <w:bCs/>
          <w:color w:val="000000"/>
          <w:sz w:val="30"/>
          <w:szCs w:val="30"/>
        </w:rPr>
      </w:pPr>
      <w:r>
        <w:rPr>
          <w:rFonts w:hint="eastAsia" w:ascii="黑体" w:eastAsia="黑体"/>
          <w:bCs/>
          <w:color w:val="000000"/>
          <w:sz w:val="30"/>
          <w:szCs w:val="30"/>
        </w:rPr>
        <w:t>35、履约保证金</w:t>
      </w:r>
    </w:p>
    <w:p>
      <w:pPr>
        <w:tabs>
          <w:tab w:val="left" w:pos="900"/>
        </w:tabs>
        <w:spacing w:after="145" w:afterLines="50" w:line="560" w:lineRule="exact"/>
        <w:ind w:firstLine="480" w:firstLineChars="200"/>
        <w:rPr>
          <w:color w:val="000000"/>
          <w:sz w:val="24"/>
        </w:rPr>
      </w:pPr>
      <w:r>
        <w:rPr>
          <w:rFonts w:hint="eastAsia"/>
          <w:color w:val="000000"/>
          <w:sz w:val="24"/>
        </w:rPr>
        <w:t>在签订合同时，须向采购人交纳中标价的10%履约保证金,于合同履行后无息退还。履约保证金用以约束成交供应商在合同履行中的行为，弥补合同执行中由于自身行为可能给采购人带来的各种损失。</w:t>
      </w:r>
    </w:p>
    <w:p>
      <w:pPr>
        <w:pStyle w:val="5"/>
        <w:rPr>
          <w:bCs/>
          <w:sz w:val="24"/>
        </w:rPr>
      </w:pPr>
    </w:p>
    <w:p>
      <w:pPr>
        <w:spacing w:line="500" w:lineRule="exact"/>
        <w:ind w:firstLine="555"/>
        <w:rPr>
          <w:color w:val="000000"/>
          <w:sz w:val="24"/>
        </w:rPr>
      </w:pPr>
    </w:p>
    <w:p>
      <w:pPr>
        <w:spacing w:line="500" w:lineRule="exact"/>
        <w:ind w:firstLine="555"/>
        <w:rPr>
          <w:color w:val="000000"/>
          <w:sz w:val="24"/>
        </w:rPr>
      </w:pPr>
    </w:p>
    <w:p>
      <w:pPr>
        <w:pStyle w:val="3"/>
        <w:ind w:firstLine="1760" w:firstLineChars="400"/>
        <w:jc w:val="both"/>
        <w:rPr>
          <w:rFonts w:ascii="黑体" w:eastAsia="黑体"/>
          <w:bCs/>
          <w:color w:val="000000"/>
          <w:sz w:val="44"/>
        </w:rPr>
      </w:pPr>
      <w:r>
        <w:rPr>
          <w:rFonts w:hint="eastAsia" w:ascii="黑体" w:eastAsia="黑体"/>
          <w:bCs/>
          <w:color w:val="000000"/>
          <w:sz w:val="44"/>
        </w:rPr>
        <w:t>第三章  合同条款及格式</w:t>
      </w:r>
    </w:p>
    <w:p>
      <w:pPr>
        <w:spacing w:line="500" w:lineRule="exact"/>
        <w:ind w:firstLine="480" w:firstLineChars="200"/>
        <w:rPr>
          <w:bCs/>
          <w:color w:val="000000"/>
          <w:sz w:val="24"/>
        </w:rPr>
      </w:pPr>
    </w:p>
    <w:p>
      <w:pPr>
        <w:spacing w:line="500" w:lineRule="exact"/>
        <w:ind w:firstLine="480" w:firstLineChars="200"/>
        <w:rPr>
          <w:bCs/>
          <w:color w:val="000000"/>
          <w:sz w:val="24"/>
        </w:rPr>
      </w:pPr>
      <w:r>
        <w:rPr>
          <w:rFonts w:hint="eastAsia"/>
          <w:bCs/>
          <w:color w:val="000000"/>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pPr>
        <w:snapToGrid w:val="0"/>
        <w:spacing w:before="145" w:beforeLines="50" w:after="145" w:afterLines="50"/>
        <w:jc w:val="center"/>
        <w:outlineLvl w:val="0"/>
        <w:rPr>
          <w:b/>
          <w:color w:val="000000"/>
          <w:sz w:val="30"/>
        </w:rPr>
      </w:pPr>
      <w:r>
        <w:rPr>
          <w:rFonts w:hint="eastAsia"/>
          <w:b/>
          <w:color w:val="000000"/>
          <w:sz w:val="30"/>
        </w:rPr>
        <w:t>政府采购合同</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盐城幼儿师范高等专科学校</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 xml:space="preserve"> </w:t>
      </w:r>
      <w:r>
        <w:rPr>
          <w:rFonts w:hint="eastAsia" w:asciiTheme="minorEastAsia" w:hAnsiTheme="minorEastAsia" w:eastAsiaTheme="minorEastAsia"/>
          <w:b/>
          <w:sz w:val="44"/>
          <w:szCs w:val="44"/>
          <w:u w:val="single"/>
        </w:rPr>
        <w:t xml:space="preserve">                       </w:t>
      </w:r>
      <w:r>
        <w:rPr>
          <w:rFonts w:hint="eastAsia" w:asciiTheme="minorEastAsia" w:hAnsiTheme="minorEastAsia" w:eastAsiaTheme="minorEastAsia"/>
          <w:b/>
          <w:sz w:val="44"/>
          <w:szCs w:val="44"/>
        </w:rPr>
        <w:t>改造项目合同</w:t>
      </w:r>
    </w:p>
    <w:p>
      <w:pPr>
        <w:pStyle w:val="2"/>
        <w:rPr>
          <w:rFonts w:asciiTheme="minorEastAsia" w:hAnsiTheme="minorEastAsia" w:eastAsiaTheme="minorEastAsia"/>
        </w:rPr>
      </w:pPr>
    </w:p>
    <w:p>
      <w:pPr>
        <w:pStyle w:val="2"/>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甲方名称(全称)：盐城幼儿师范高等专科学校</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址：盐城市学海路28号</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乙方名称(全称)：</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pPr>
    </w:p>
    <w:p>
      <w:pPr>
        <w:pStyle w:val="27"/>
        <w:snapToGrid w:val="0"/>
        <w:spacing w:line="480" w:lineRule="exact"/>
        <w:ind w:firstLine="482" w:firstLineChars="200"/>
        <w:rPr>
          <w:rFonts w:hAnsi="宋体"/>
          <w:b/>
          <w:sz w:val="24"/>
          <w:szCs w:val="24"/>
        </w:rPr>
      </w:pPr>
    </w:p>
    <w:p>
      <w:pPr>
        <w:pStyle w:val="2"/>
      </w:pPr>
    </w:p>
    <w:p>
      <w:pPr>
        <w:wordWrap w:val="0"/>
        <w:overflowPunct w:val="0"/>
        <w:autoSpaceDE w:val="0"/>
        <w:autoSpaceDN w:val="0"/>
        <w:snapToGrid w:val="0"/>
        <w:ind w:right="120"/>
        <w:jc w:val="left"/>
        <w:rPr>
          <w:sz w:val="24"/>
          <w:szCs w:val="24"/>
          <w:u w:val="single"/>
        </w:rPr>
      </w:pPr>
    </w:p>
    <w:p>
      <w:pPr>
        <w:spacing w:line="480" w:lineRule="exact"/>
        <w:ind w:firstLine="480" w:firstLineChars="200"/>
        <w:rPr>
          <w:sz w:val="24"/>
          <w:szCs w:val="24"/>
        </w:rPr>
      </w:pPr>
      <w:r>
        <w:rPr>
          <w:rFonts w:hint="eastAsia"/>
          <w:sz w:val="24"/>
          <w:szCs w:val="24"/>
        </w:rPr>
        <w:t>根据盐城幼儿师范高等专科学校2021年   月   日组织的采购活动结果，结合《中华人民共和国合同法》及有关法律规定，遵循平等、自愿、公平和诚实信用的原则，双方就</w:t>
      </w:r>
      <w:r>
        <w:rPr>
          <w:rFonts w:hint="eastAsia" w:asciiTheme="minorEastAsia" w:hAnsiTheme="minorEastAsia" w:eastAsiaTheme="minorEastAsia"/>
          <w:sz w:val="24"/>
          <w:szCs w:val="24"/>
          <w:u w:val="single"/>
        </w:rPr>
        <w:t>盐城幼儿师范高等专科学校学海路校区</w:t>
      </w:r>
      <w:r>
        <w:rPr>
          <w:rFonts w:hint="eastAsia" w:asciiTheme="minorEastAsia" w:hAnsiTheme="minorEastAsia" w:eastAsiaTheme="minorEastAsia"/>
          <w:sz w:val="24"/>
          <w:szCs w:val="24"/>
          <w:u w:val="single"/>
          <w:lang w:eastAsia="zh-CN"/>
        </w:rPr>
        <w:t>电钢琴房</w:t>
      </w:r>
      <w:r>
        <w:rPr>
          <w:rFonts w:hint="eastAsia" w:asciiTheme="minorEastAsia" w:hAnsiTheme="minorEastAsia" w:eastAsiaTheme="minorEastAsia"/>
          <w:sz w:val="24"/>
          <w:szCs w:val="24"/>
          <w:u w:val="single"/>
        </w:rPr>
        <w:t>改造工程</w:t>
      </w:r>
      <w:r>
        <w:rPr>
          <w:rFonts w:hint="eastAsia"/>
          <w:sz w:val="24"/>
          <w:szCs w:val="24"/>
        </w:rPr>
        <w:t>施工及有关事项协商一致，共同达成如下协议：</w:t>
      </w:r>
    </w:p>
    <w:p>
      <w:pPr>
        <w:tabs>
          <w:tab w:val="left" w:pos="5080"/>
          <w:tab w:val="left" w:pos="9960"/>
          <w:tab w:val="left" w:pos="10100"/>
        </w:tabs>
        <w:overflowPunct w:val="0"/>
        <w:autoSpaceDE w:val="0"/>
        <w:autoSpaceDN w:val="0"/>
        <w:snapToGrid w:val="0"/>
        <w:spacing w:line="480" w:lineRule="exact"/>
        <w:jc w:val="left"/>
        <w:rPr>
          <w:b/>
          <w:sz w:val="24"/>
          <w:szCs w:val="24"/>
        </w:rPr>
      </w:pPr>
      <w:r>
        <w:rPr>
          <w:rFonts w:hint="eastAsia"/>
          <w:sz w:val="24"/>
          <w:szCs w:val="24"/>
        </w:rPr>
        <w:t>　</w:t>
      </w:r>
      <w:r>
        <w:rPr>
          <w:rFonts w:hint="eastAsia"/>
          <w:b/>
          <w:sz w:val="24"/>
          <w:szCs w:val="24"/>
        </w:rPr>
        <w:t>　一、工程概况</w:t>
      </w:r>
    </w:p>
    <w:p>
      <w:pPr>
        <w:spacing w:line="480" w:lineRule="exact"/>
        <w:ind w:firstLine="480" w:firstLineChars="200"/>
        <w:rPr>
          <w:sz w:val="24"/>
          <w:szCs w:val="24"/>
          <w:u w:val="single"/>
        </w:rPr>
      </w:pPr>
      <w:r>
        <w:rPr>
          <w:rFonts w:hint="eastAsia"/>
          <w:sz w:val="24"/>
          <w:szCs w:val="24"/>
        </w:rPr>
        <w:t>1.工程名称：</w:t>
      </w:r>
      <w:r>
        <w:rPr>
          <w:rFonts w:hint="eastAsia" w:asciiTheme="minorEastAsia" w:hAnsiTheme="minorEastAsia" w:eastAsiaTheme="minorEastAsia"/>
          <w:sz w:val="24"/>
          <w:szCs w:val="24"/>
          <w:u w:val="single"/>
        </w:rPr>
        <w:t>盐城幼儿师范高等专科学校学海路校区</w:t>
      </w:r>
      <w:r>
        <w:rPr>
          <w:rFonts w:hint="eastAsia" w:asciiTheme="minorEastAsia" w:hAnsiTheme="minorEastAsia" w:eastAsiaTheme="minorEastAsia"/>
          <w:sz w:val="24"/>
          <w:szCs w:val="24"/>
          <w:u w:val="single"/>
          <w:lang w:eastAsia="zh-CN"/>
        </w:rPr>
        <w:t>电钢琴房</w:t>
      </w:r>
      <w:r>
        <w:rPr>
          <w:rFonts w:hint="eastAsia" w:asciiTheme="minorEastAsia" w:hAnsiTheme="minorEastAsia" w:eastAsiaTheme="minorEastAsia"/>
          <w:sz w:val="24"/>
          <w:szCs w:val="24"/>
          <w:u w:val="single"/>
        </w:rPr>
        <w:t>改造工程</w:t>
      </w:r>
    </w:p>
    <w:p>
      <w:pPr>
        <w:tabs>
          <w:tab w:val="left" w:pos="2160"/>
          <w:tab w:val="left" w:pos="5080"/>
          <w:tab w:val="left" w:pos="9960"/>
          <w:tab w:val="left" w:pos="10100"/>
        </w:tabs>
        <w:overflowPunct w:val="0"/>
        <w:autoSpaceDE w:val="0"/>
        <w:autoSpaceDN w:val="0"/>
        <w:snapToGrid w:val="0"/>
        <w:spacing w:line="480" w:lineRule="exact"/>
        <w:ind w:firstLine="564"/>
        <w:jc w:val="left"/>
        <w:rPr>
          <w:sz w:val="24"/>
          <w:szCs w:val="24"/>
        </w:rPr>
      </w:pPr>
      <w:r>
        <w:rPr>
          <w:rFonts w:hint="eastAsia"/>
          <w:sz w:val="24"/>
          <w:szCs w:val="24"/>
        </w:rPr>
        <w:t>2.工程地点：</w:t>
      </w:r>
      <w:r>
        <w:rPr>
          <w:rFonts w:hint="eastAsia"/>
          <w:sz w:val="24"/>
          <w:szCs w:val="24"/>
          <w:u w:val="single"/>
        </w:rPr>
        <w:t>盐城幼儿师范高等专科学校校园内</w:t>
      </w:r>
      <w:r>
        <w:rPr>
          <w:rFonts w:hint="eastAsia"/>
          <w:sz w:val="24"/>
          <w:szCs w:val="24"/>
        </w:rPr>
        <w:t>。</w:t>
      </w:r>
    </w:p>
    <w:p>
      <w:pPr>
        <w:tabs>
          <w:tab w:val="left" w:pos="320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3.工程立项批准文号：。</w:t>
      </w:r>
    </w:p>
    <w:p>
      <w:pPr>
        <w:tabs>
          <w:tab w:val="left" w:pos="216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4.资金来源：</w:t>
      </w:r>
      <w:r>
        <w:rPr>
          <w:rFonts w:hint="eastAsia"/>
          <w:sz w:val="24"/>
          <w:szCs w:val="24"/>
          <w:u w:val="single"/>
        </w:rPr>
        <w:t xml:space="preserve">   财政   </w:t>
      </w:r>
      <w:r>
        <w:rPr>
          <w:rFonts w:hint="eastAsia"/>
          <w:sz w:val="24"/>
          <w:szCs w:val="24"/>
        </w:rPr>
        <w:t>。</w:t>
      </w:r>
    </w:p>
    <w:p>
      <w:pPr>
        <w:tabs>
          <w:tab w:val="left" w:pos="1746"/>
          <w:tab w:val="left" w:pos="3200"/>
          <w:tab w:val="left" w:pos="5080"/>
          <w:tab w:val="left" w:pos="9960"/>
        </w:tabs>
        <w:overflowPunct w:val="0"/>
        <w:autoSpaceDE w:val="0"/>
        <w:autoSpaceDN w:val="0"/>
        <w:snapToGrid w:val="0"/>
        <w:spacing w:line="480" w:lineRule="exact"/>
        <w:jc w:val="left"/>
        <w:rPr>
          <w:sz w:val="24"/>
          <w:szCs w:val="24"/>
        </w:rPr>
      </w:pPr>
      <w:r>
        <w:rPr>
          <w:rFonts w:hint="eastAsia"/>
          <w:sz w:val="24"/>
          <w:szCs w:val="24"/>
        </w:rPr>
        <w:t>　　5.工程内容：</w:t>
      </w:r>
      <w:r>
        <w:rPr>
          <w:rFonts w:hint="eastAsia"/>
          <w:sz w:val="24"/>
          <w:szCs w:val="24"/>
          <w:u w:val="single"/>
        </w:rPr>
        <w:t>工程包工包料施工（必要时可以增加或调整甲供材项目或数量）</w:t>
      </w:r>
      <w:r>
        <w:rPr>
          <w:rFonts w:hint="eastAsia"/>
          <w:sz w:val="24"/>
          <w:szCs w:val="24"/>
        </w:rPr>
        <w:t>。</w:t>
      </w:r>
    </w:p>
    <w:p>
      <w:pPr>
        <w:tabs>
          <w:tab w:val="left" w:pos="9960"/>
          <w:tab w:val="left" w:pos="10100"/>
        </w:tabs>
        <w:overflowPunct w:val="0"/>
        <w:autoSpaceDE w:val="0"/>
        <w:autoSpaceDN w:val="0"/>
        <w:snapToGrid w:val="0"/>
        <w:spacing w:line="480" w:lineRule="exact"/>
        <w:jc w:val="left"/>
        <w:rPr>
          <w:sz w:val="24"/>
          <w:szCs w:val="24"/>
        </w:rPr>
      </w:pPr>
      <w:r>
        <w:rPr>
          <w:rFonts w:hint="eastAsia"/>
          <w:sz w:val="24"/>
          <w:szCs w:val="24"/>
        </w:rPr>
        <w:t>　　群体工程应附《承包人承揽工程项目一览表》(附件1)</w:t>
      </w:r>
    </w:p>
    <w:p>
      <w:pPr>
        <w:overflowPunct w:val="0"/>
        <w:spacing w:line="480" w:lineRule="exact"/>
        <w:ind w:firstLine="425"/>
        <w:jc w:val="left"/>
        <w:outlineLvl w:val="0"/>
        <w:rPr>
          <w:sz w:val="24"/>
          <w:szCs w:val="24"/>
        </w:rPr>
      </w:pPr>
      <w:r>
        <w:rPr>
          <w:rFonts w:hint="eastAsia"/>
          <w:sz w:val="24"/>
          <w:szCs w:val="24"/>
        </w:rPr>
        <w:t>6.工程承包范围：根据本次采购文件要求，严格依据本次采购文件中提供的项目需求、报价单等（合同签署后采购人将提供具体维修清单明细资料给承包人），结合实际情况，乙方严格按照国家相关规范组织施工，必须做好竣工验收组织、结算编制、质保期免费维修等工作。完成采购文件约定的所有工作内容产生的一切费用均由乙方在报价表中报价时自行综合考虑。具体详见本工程采购文件项目需求及报价单。甲方保留对上述暂定工程量及范围适当调整的权利。</w:t>
      </w:r>
    </w:p>
    <w:p>
      <w:pPr>
        <w:overflowPunct w:val="0"/>
        <w:spacing w:line="480" w:lineRule="exact"/>
        <w:ind w:firstLine="425"/>
        <w:jc w:val="left"/>
        <w:outlineLvl w:val="0"/>
        <w:rPr>
          <w:b/>
          <w:sz w:val="24"/>
          <w:szCs w:val="24"/>
        </w:rPr>
      </w:pPr>
      <w:r>
        <w:rPr>
          <w:rFonts w:hint="eastAsia"/>
          <w:b/>
          <w:sz w:val="24"/>
          <w:szCs w:val="24"/>
        </w:rPr>
        <w:t>　　二、合同工期</w:t>
      </w:r>
    </w:p>
    <w:p>
      <w:pPr>
        <w:tabs>
          <w:tab w:val="left" w:pos="2175"/>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1、计划开工日期：2021年</w:t>
      </w:r>
      <w:r>
        <w:rPr>
          <w:rFonts w:hint="eastAsia"/>
          <w:sz w:val="24"/>
          <w:szCs w:val="24"/>
          <w:u w:val="single"/>
        </w:rPr>
        <w:t xml:space="preserve">     </w:t>
      </w:r>
      <w:r>
        <w:rPr>
          <w:rFonts w:hint="eastAsia"/>
          <w:sz w:val="24"/>
          <w:szCs w:val="24"/>
        </w:rPr>
        <w:t>月日，计划竣工日期：2021年月日。</w:t>
      </w:r>
    </w:p>
    <w:p>
      <w:pPr>
        <w:tabs>
          <w:tab w:val="left" w:pos="2800"/>
        </w:tabs>
        <w:overflowPunct w:val="0"/>
        <w:autoSpaceDE w:val="0"/>
        <w:autoSpaceDN w:val="0"/>
        <w:snapToGrid w:val="0"/>
        <w:spacing w:line="480" w:lineRule="exact"/>
        <w:jc w:val="left"/>
        <w:rPr>
          <w:sz w:val="24"/>
          <w:szCs w:val="24"/>
        </w:rPr>
      </w:pPr>
      <w:r>
        <w:rPr>
          <w:rFonts w:hint="eastAsia"/>
          <w:sz w:val="24"/>
          <w:szCs w:val="24"/>
        </w:rPr>
        <w:t>　　2、工期总日历天数：</w:t>
      </w:r>
      <w:r>
        <w:rPr>
          <w:rFonts w:hint="eastAsia"/>
          <w:sz w:val="24"/>
          <w:szCs w:val="24"/>
          <w:u w:val="single"/>
        </w:rPr>
        <w:t xml:space="preserve"> 30 </w:t>
      </w:r>
      <w:r>
        <w:rPr>
          <w:rFonts w:hint="eastAsia"/>
          <w:sz w:val="24"/>
          <w:szCs w:val="24"/>
        </w:rPr>
        <w:t>天。工期总日历天数与根据前述计划开竣工日期计算的工期天数不一致的，以工期总日历天数为准。</w:t>
      </w:r>
    </w:p>
    <w:p>
      <w:pPr>
        <w:overflowPunct w:val="0"/>
        <w:spacing w:line="480" w:lineRule="exact"/>
        <w:ind w:firstLine="425"/>
        <w:jc w:val="left"/>
        <w:outlineLvl w:val="0"/>
        <w:rPr>
          <w:sz w:val="24"/>
          <w:szCs w:val="24"/>
        </w:rPr>
      </w:pPr>
      <w:r>
        <w:rPr>
          <w:rFonts w:hint="eastAsia"/>
          <w:sz w:val="24"/>
          <w:szCs w:val="24"/>
        </w:rPr>
        <w:t>3、在施工过程中，如遇下列情况，经发包人书面同意后，工期合理顺延，但承包人无权提出其他任何要求。</w:t>
      </w:r>
    </w:p>
    <w:p>
      <w:pPr>
        <w:overflowPunct w:val="0"/>
        <w:spacing w:line="480" w:lineRule="exact"/>
        <w:ind w:firstLine="425"/>
        <w:jc w:val="left"/>
        <w:outlineLvl w:val="0"/>
        <w:rPr>
          <w:sz w:val="24"/>
          <w:szCs w:val="24"/>
        </w:rPr>
      </w:pPr>
      <w:r>
        <w:rPr>
          <w:rFonts w:hint="eastAsia"/>
          <w:sz w:val="24"/>
          <w:szCs w:val="24"/>
        </w:rPr>
        <w:t>（1）因不可抗力影响；</w:t>
      </w:r>
    </w:p>
    <w:p>
      <w:pPr>
        <w:overflowPunct w:val="0"/>
        <w:spacing w:line="480" w:lineRule="exact"/>
        <w:ind w:firstLine="425"/>
        <w:jc w:val="left"/>
        <w:outlineLvl w:val="0"/>
        <w:rPr>
          <w:sz w:val="24"/>
          <w:szCs w:val="24"/>
        </w:rPr>
      </w:pPr>
      <w:r>
        <w:rPr>
          <w:rFonts w:hint="eastAsia"/>
          <w:sz w:val="24"/>
          <w:szCs w:val="24"/>
        </w:rPr>
        <w:t>（2）因恶劣天气（系指24小时内（午夜至午夜）降雨量100mm以上，降雪量50mm以上，8级以上的大风连续8小时或40摄氏度以上高温的恶劣天气，上述气象资料以工程所在地气象局公布的气象资料为准）影响；</w:t>
      </w:r>
    </w:p>
    <w:p>
      <w:pPr>
        <w:overflowPunct w:val="0"/>
        <w:spacing w:line="480" w:lineRule="exact"/>
        <w:ind w:firstLine="425"/>
        <w:jc w:val="left"/>
        <w:outlineLvl w:val="0"/>
        <w:rPr>
          <w:sz w:val="24"/>
          <w:szCs w:val="24"/>
        </w:rPr>
      </w:pPr>
      <w:r>
        <w:rPr>
          <w:rFonts w:hint="eastAsia"/>
          <w:sz w:val="24"/>
          <w:szCs w:val="24"/>
        </w:rPr>
        <w:t>（3）发包人作出设计变更且对工期关键路径造成影响的；</w:t>
      </w:r>
    </w:p>
    <w:p>
      <w:pPr>
        <w:overflowPunct w:val="0"/>
        <w:spacing w:line="480" w:lineRule="exact"/>
        <w:ind w:firstLine="425"/>
        <w:jc w:val="left"/>
        <w:outlineLvl w:val="0"/>
        <w:rPr>
          <w:sz w:val="24"/>
          <w:szCs w:val="24"/>
        </w:rPr>
      </w:pPr>
      <w:r>
        <w:rPr>
          <w:rFonts w:hint="eastAsia"/>
          <w:sz w:val="24"/>
          <w:szCs w:val="24"/>
        </w:rPr>
        <w:t>（4）市政停电、停水或停气并导致全面停工连续超过8小时以上的；</w:t>
      </w:r>
    </w:p>
    <w:p>
      <w:pPr>
        <w:overflowPunct w:val="0"/>
        <w:spacing w:line="480" w:lineRule="exact"/>
        <w:ind w:firstLine="425"/>
        <w:jc w:val="left"/>
        <w:outlineLvl w:val="0"/>
        <w:rPr>
          <w:sz w:val="24"/>
          <w:szCs w:val="24"/>
        </w:rPr>
      </w:pPr>
      <w:r>
        <w:rPr>
          <w:rFonts w:hint="eastAsia"/>
          <w:sz w:val="24"/>
          <w:szCs w:val="24"/>
        </w:rPr>
        <w:t>（5）如遇政府有关部门强令停工导致工期延误的（由于承包人责任导致的除外）。</w:t>
      </w:r>
    </w:p>
    <w:p>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三、质量标准</w:t>
      </w:r>
    </w:p>
    <w:p>
      <w:pPr>
        <w:overflowPunct w:val="0"/>
        <w:spacing w:line="480" w:lineRule="exact"/>
        <w:ind w:firstLine="425"/>
        <w:jc w:val="left"/>
        <w:outlineLvl w:val="0"/>
        <w:rPr>
          <w:sz w:val="24"/>
          <w:szCs w:val="24"/>
        </w:rPr>
      </w:pPr>
      <w:r>
        <w:rPr>
          <w:rFonts w:hint="eastAsia"/>
          <w:sz w:val="24"/>
          <w:szCs w:val="24"/>
        </w:rPr>
        <w:t>1、工程质量符合国家工程质量验收规范合格标准。本工程质量须满足法律、法规、规范、标准及合同要求，100%验收通过。法律、法规、规范、标准及合同要求不一致时，应以较高标准为准。承包人施工质量不能一次性达到国家及发包人要求的相关质量验收标准，承包人应无条件返工至工程质量合格为止。</w:t>
      </w:r>
    </w:p>
    <w:p>
      <w:pPr>
        <w:overflowPunct w:val="0"/>
        <w:spacing w:line="480" w:lineRule="exact"/>
        <w:ind w:firstLine="425"/>
        <w:jc w:val="left"/>
        <w:outlineLvl w:val="0"/>
        <w:rPr>
          <w:sz w:val="24"/>
          <w:szCs w:val="24"/>
        </w:rPr>
      </w:pPr>
      <w:r>
        <w:rPr>
          <w:rFonts w:hint="eastAsia"/>
          <w:sz w:val="24"/>
          <w:szCs w:val="24"/>
        </w:rPr>
        <w:t>2、验收要求按照采购文件执行。</w:t>
      </w:r>
    </w:p>
    <w:p>
      <w:pPr>
        <w:overflowPunct w:val="0"/>
        <w:spacing w:line="480" w:lineRule="exact"/>
        <w:ind w:firstLine="425"/>
        <w:jc w:val="left"/>
        <w:outlineLvl w:val="0"/>
        <w:rPr>
          <w:sz w:val="24"/>
          <w:szCs w:val="24"/>
        </w:rPr>
      </w:pPr>
      <w:r>
        <w:rPr>
          <w:rFonts w:hint="eastAsia"/>
          <w:sz w:val="24"/>
          <w:szCs w:val="24"/>
        </w:rPr>
        <w:t>3、免费保修按照采购文件执行。</w:t>
      </w:r>
    </w:p>
    <w:p>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四、签约合同价与合同价格形式</w:t>
      </w:r>
    </w:p>
    <w:p>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 xml:space="preserve">　　1.签约合同价为：人民币(大写                     )(￥       </w:t>
      </w:r>
      <w:r>
        <w:rPr>
          <w:rFonts w:hint="eastAsia"/>
          <w:w w:val="95"/>
          <w:sz w:val="24"/>
          <w:szCs w:val="24"/>
        </w:rPr>
        <w:t>元)</w:t>
      </w:r>
    </w:p>
    <w:p>
      <w:pPr>
        <w:tabs>
          <w:tab w:val="left" w:pos="2180"/>
          <w:tab w:val="left" w:pos="2800"/>
          <w:tab w:val="left" w:pos="4940"/>
          <w:tab w:val="left" w:pos="694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其中：(1)安全文明施工费：人民币(大写             )(￥       元)</w:t>
      </w:r>
    </w:p>
    <w:p>
      <w:pPr>
        <w:tabs>
          <w:tab w:val="left" w:pos="7560"/>
          <w:tab w:val="left" w:pos="9960"/>
        </w:tabs>
        <w:overflowPunct w:val="0"/>
        <w:autoSpaceDE w:val="0"/>
        <w:autoSpaceDN w:val="0"/>
        <w:snapToGrid w:val="0"/>
        <w:spacing w:line="480" w:lineRule="exact"/>
        <w:jc w:val="left"/>
        <w:rPr>
          <w:sz w:val="24"/>
          <w:szCs w:val="24"/>
        </w:rPr>
      </w:pPr>
      <w:r>
        <w:rPr>
          <w:rFonts w:hint="eastAsia"/>
          <w:sz w:val="24"/>
          <w:szCs w:val="24"/>
        </w:rPr>
        <w:t>　　　(2)材料和工程设备暂估价金额：人民币(大写        )(￥    元)</w:t>
      </w:r>
    </w:p>
    <w:p>
      <w:pPr>
        <w:overflowPunct w:val="0"/>
        <w:autoSpaceDE w:val="0"/>
        <w:autoSpaceDN w:val="0"/>
        <w:snapToGrid w:val="0"/>
        <w:spacing w:line="480" w:lineRule="exact"/>
        <w:jc w:val="left"/>
        <w:rPr>
          <w:sz w:val="24"/>
          <w:szCs w:val="24"/>
        </w:rPr>
      </w:pPr>
      <w:r>
        <w:rPr>
          <w:rFonts w:hint="eastAsia"/>
          <w:sz w:val="24"/>
          <w:szCs w:val="24"/>
        </w:rPr>
        <w:t>　　(3)专业工程暂估价金额：人民币(大写             )(￥     元)</w:t>
      </w:r>
    </w:p>
    <w:p>
      <w:pPr>
        <w:overflowPunct w:val="0"/>
        <w:autoSpaceDE w:val="0"/>
        <w:autoSpaceDN w:val="0"/>
        <w:snapToGrid w:val="0"/>
        <w:spacing w:line="480" w:lineRule="exact"/>
        <w:jc w:val="left"/>
        <w:rPr>
          <w:sz w:val="24"/>
          <w:szCs w:val="24"/>
        </w:rPr>
      </w:pPr>
      <w:r>
        <w:rPr>
          <w:rFonts w:hint="eastAsia"/>
          <w:sz w:val="24"/>
          <w:szCs w:val="24"/>
        </w:rPr>
        <w:t xml:space="preserve">　　(4)暂列金额：人民币(大写                     )(￥      </w:t>
      </w:r>
      <w:r>
        <w:rPr>
          <w:rFonts w:hint="eastAsia"/>
          <w:w w:val="81"/>
          <w:sz w:val="24"/>
          <w:szCs w:val="24"/>
        </w:rPr>
        <w:t>元)</w:t>
      </w:r>
    </w:p>
    <w:p>
      <w:pPr>
        <w:overflowPunct w:val="0"/>
        <w:spacing w:line="480" w:lineRule="exact"/>
        <w:ind w:firstLine="480" w:firstLineChars="200"/>
        <w:jc w:val="left"/>
        <w:outlineLvl w:val="0"/>
        <w:rPr>
          <w:sz w:val="24"/>
          <w:szCs w:val="24"/>
        </w:rPr>
      </w:pPr>
      <w:r>
        <w:rPr>
          <w:rFonts w:hint="eastAsia"/>
          <w:sz w:val="24"/>
          <w:szCs w:val="24"/>
        </w:rPr>
        <w:t>2.合同价格形式：固定单价合同。乙方中标的报价表中的综合单价已经包含</w:t>
      </w:r>
      <w:r>
        <w:rPr>
          <w:rFonts w:hint="eastAsia"/>
          <w:sz w:val="24"/>
          <w:szCs w:val="24"/>
          <w:u w:val="single"/>
        </w:rPr>
        <w:t>完成采购文件约定工程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地形整理、二年免费保修、相关检测费、税金（必须符合国家税务规定、本市税务部门认可、符合工程实际情况，投标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r>
        <w:rPr>
          <w:rFonts w:hint="eastAsia"/>
          <w:sz w:val="24"/>
          <w:szCs w:val="24"/>
        </w:rPr>
        <w:t>结算时按照实际完成且经甲方验收合格的工程量予以结算，中标固定单价不因物价上涨、法律、法规、标准及规范变化等任何因素予以调增。如发生变更按照采购文件约定计取。</w:t>
      </w:r>
    </w:p>
    <w:p>
      <w:pPr>
        <w:snapToGrid w:val="0"/>
        <w:spacing w:line="480" w:lineRule="exact"/>
        <w:ind w:firstLine="482"/>
        <w:jc w:val="left"/>
        <w:rPr>
          <w:sz w:val="24"/>
          <w:szCs w:val="24"/>
          <w:u w:val="single"/>
        </w:rPr>
      </w:pPr>
      <w:r>
        <w:rPr>
          <w:rFonts w:hint="eastAsia"/>
          <w:sz w:val="24"/>
          <w:szCs w:val="24"/>
        </w:rPr>
        <w:tab/>
      </w:r>
      <w:r>
        <w:rPr>
          <w:rFonts w:hint="eastAsia"/>
          <w:sz w:val="24"/>
          <w:szCs w:val="24"/>
          <w:u w:val="single"/>
        </w:rPr>
        <w:t>报价同时也包括乙方在承诺工期内，达到所承诺的质量标准，为完成本工程采购文件及工程量清单所确定的采购范围内的全部内容，所需要支付的一切费用和拟获得的利润、税金，并考虑了应承担的所有风险。乙方已经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3.付款方式</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（1）本项目无预付款，经甲方组织竣工验收合格交付使用后支付至合同价的70%【如实际施工量不足，则以实际完成的工作额度为支付基数；如实际施工量超过合同量，则以合同量为支付基数）】；</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（2）工程竣工验收合格，甲方组织审计结束后支付至支付基数（审定价扣除水电费、应承担审计费、应承担处罚费等费用）的90%；</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（3）两年免费保修期满且经甲方组织质保期满验收合格后，一次性付清所有剩余费用（无息）。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 xml:space="preserve"> </w:t>
      </w:r>
      <w:r>
        <w:rPr>
          <w:b/>
          <w:bCs/>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五、项目负责人</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1、甲方项目负责人：</w:t>
      </w:r>
      <w:r>
        <w:rPr>
          <w:rFonts w:hint="eastAsia"/>
          <w:sz w:val="24"/>
          <w:szCs w:val="24"/>
          <w:lang w:val="en-US" w:eastAsia="zh-CN"/>
        </w:rPr>
        <w:t>祈</w:t>
      </w:r>
      <w:r>
        <w:rPr>
          <w:rFonts w:hint="eastAsia"/>
          <w:sz w:val="24"/>
          <w:szCs w:val="24"/>
        </w:rPr>
        <w:t>老师，联系电话：</w:t>
      </w:r>
      <w:r>
        <w:rPr>
          <w:rFonts w:hint="eastAsia" w:asciiTheme="minorEastAsia" w:hAnsiTheme="minorEastAsia" w:eastAsiaTheme="minorEastAsia"/>
          <w:sz w:val="24"/>
          <w:szCs w:val="24"/>
          <w:lang w:val="en-US" w:eastAsia="zh-CN"/>
        </w:rPr>
        <w:t>18061408001</w:t>
      </w:r>
      <w:r>
        <w:rPr>
          <w:rFonts w:hint="eastAsia"/>
          <w:sz w:val="24"/>
          <w:szCs w:val="24"/>
        </w:rPr>
        <w:t>。</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甲方对代表的授权范围如下：代表甲方行使本合同约定的甲方权力。包括工程管理的范围及内容、时限与相应的工程施工合同所涵盖的工程范围相一致，包括施工准备阶段、施工阶段、保修阶段的质量、进度、安全和工程建设投资控制及合同管理等有关工作。</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甲方基建内控制度并经相关人员审批签名后加盖甲方公章后方为有效，否则对甲方无任何约束力。</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2、乙方项目负责人：        ，联系电话：      。</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乙方项目负责人权限与职责详见附件补充协议二《承包人项目负责人授权书》。</w:t>
      </w:r>
    </w:p>
    <w:p>
      <w:pPr>
        <w:tabs>
          <w:tab w:val="left" w:pos="2900"/>
          <w:tab w:val="left" w:pos="7580"/>
          <w:tab w:val="left" w:pos="7960"/>
          <w:tab w:val="left" w:pos="9980"/>
        </w:tabs>
        <w:overflowPunct w:val="0"/>
        <w:autoSpaceDE w:val="0"/>
        <w:autoSpaceDN w:val="0"/>
        <w:snapToGrid w:val="0"/>
        <w:spacing w:line="480" w:lineRule="exact"/>
        <w:jc w:val="left"/>
        <w:rPr>
          <w:b/>
          <w:sz w:val="24"/>
          <w:szCs w:val="24"/>
        </w:rPr>
      </w:pPr>
      <w:r>
        <w:rPr>
          <w:rFonts w:hint="eastAsia"/>
          <w:b/>
          <w:sz w:val="24"/>
          <w:szCs w:val="24"/>
        </w:rPr>
        <w:t>　　六、合同文件构成</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 xml:space="preserve">本协议书与下列文件一起构成合同文件（文件的法律效率同此顺序）： </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（1）采购文件</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（2）中标通知书；</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（3）投标文件；</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（4）本协议书；</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（5）专用合同条款及其附件；</w:t>
      </w:r>
    </w:p>
    <w:p>
      <w:pPr>
        <w:overflowPunct w:val="0"/>
        <w:autoSpaceDE w:val="0"/>
        <w:autoSpaceDN w:val="0"/>
        <w:snapToGrid w:val="0"/>
        <w:spacing w:line="480" w:lineRule="exact"/>
        <w:ind w:right="5040"/>
        <w:jc w:val="left"/>
        <w:rPr>
          <w:sz w:val="24"/>
          <w:szCs w:val="24"/>
        </w:rPr>
      </w:pPr>
      <w:r>
        <w:rPr>
          <w:rFonts w:hint="eastAsia"/>
          <w:sz w:val="24"/>
          <w:szCs w:val="24"/>
        </w:rPr>
        <w:t>（6）通用合同条款；</w:t>
      </w:r>
    </w:p>
    <w:p>
      <w:pPr>
        <w:overflowPunct w:val="0"/>
        <w:autoSpaceDE w:val="0"/>
        <w:autoSpaceDN w:val="0"/>
        <w:snapToGrid w:val="0"/>
        <w:spacing w:line="480" w:lineRule="exact"/>
        <w:ind w:right="-37"/>
        <w:jc w:val="left"/>
        <w:rPr>
          <w:sz w:val="24"/>
          <w:szCs w:val="24"/>
        </w:rPr>
      </w:pPr>
      <w:r>
        <w:rPr>
          <w:rFonts w:hint="eastAsia"/>
          <w:sz w:val="24"/>
          <w:szCs w:val="24"/>
        </w:rPr>
        <w:t>（7）技术标准和要求；</w:t>
      </w:r>
    </w:p>
    <w:p>
      <w:pPr>
        <w:overflowPunct w:val="0"/>
        <w:autoSpaceDE w:val="0"/>
        <w:autoSpaceDN w:val="0"/>
        <w:snapToGrid w:val="0"/>
        <w:spacing w:line="480" w:lineRule="exact"/>
        <w:ind w:right="5040"/>
        <w:jc w:val="left"/>
        <w:rPr>
          <w:sz w:val="24"/>
          <w:szCs w:val="24"/>
        </w:rPr>
      </w:pPr>
      <w:r>
        <w:rPr>
          <w:rFonts w:hint="eastAsia"/>
          <w:sz w:val="24"/>
          <w:szCs w:val="24"/>
        </w:rPr>
        <w:t>（8）图纸；　</w:t>
      </w:r>
    </w:p>
    <w:p>
      <w:pPr>
        <w:overflowPunct w:val="0"/>
        <w:autoSpaceDE w:val="0"/>
        <w:autoSpaceDN w:val="0"/>
        <w:snapToGrid w:val="0"/>
        <w:spacing w:line="480" w:lineRule="exact"/>
        <w:ind w:right="4820"/>
        <w:jc w:val="left"/>
        <w:rPr>
          <w:sz w:val="24"/>
          <w:szCs w:val="24"/>
        </w:rPr>
      </w:pPr>
      <w:r>
        <w:rPr>
          <w:rFonts w:hint="eastAsia"/>
          <w:sz w:val="24"/>
          <w:szCs w:val="24"/>
        </w:rPr>
        <w:t>（9）已标价工程量清单或预算；</w:t>
      </w:r>
    </w:p>
    <w:p>
      <w:pPr>
        <w:overflowPunct w:val="0"/>
        <w:autoSpaceDE w:val="0"/>
        <w:autoSpaceDN w:val="0"/>
        <w:snapToGrid w:val="0"/>
        <w:spacing w:line="480" w:lineRule="exact"/>
        <w:ind w:right="5040"/>
        <w:jc w:val="left"/>
        <w:rPr>
          <w:sz w:val="24"/>
          <w:szCs w:val="24"/>
        </w:rPr>
      </w:pPr>
      <w:r>
        <w:rPr>
          <w:rFonts w:hint="eastAsia"/>
          <w:sz w:val="24"/>
          <w:szCs w:val="24"/>
        </w:rPr>
        <w:t>（10）补充协议等其他合同文件。</w:t>
      </w:r>
    </w:p>
    <w:p>
      <w:pPr>
        <w:overflowPunct w:val="0"/>
        <w:autoSpaceDE w:val="0"/>
        <w:autoSpaceDN w:val="0"/>
        <w:snapToGrid w:val="0"/>
        <w:spacing w:line="480" w:lineRule="exact"/>
        <w:ind w:right="80" w:firstLine="480"/>
        <w:jc w:val="left"/>
        <w:rPr>
          <w:sz w:val="24"/>
          <w:szCs w:val="24"/>
        </w:rPr>
      </w:pPr>
      <w:r>
        <w:rPr>
          <w:rFonts w:hint="eastAsia"/>
          <w:sz w:val="24"/>
          <w:szCs w:val="24"/>
        </w:rPr>
        <w:t>在项目采购、合同订立及履行过程中形成的与合同有关的文件均构成合同文件组成部分。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overflowPunct w:val="0"/>
        <w:autoSpaceDE w:val="0"/>
        <w:autoSpaceDN w:val="0"/>
        <w:snapToGrid w:val="0"/>
        <w:spacing w:line="480" w:lineRule="exact"/>
        <w:ind w:right="140" w:firstLine="510"/>
        <w:jc w:val="left"/>
        <w:rPr>
          <w:b/>
          <w:sz w:val="24"/>
          <w:szCs w:val="24"/>
        </w:rPr>
      </w:pPr>
      <w:r>
        <w:rPr>
          <w:rFonts w:hint="eastAsia"/>
          <w:b/>
          <w:sz w:val="24"/>
          <w:szCs w:val="24"/>
        </w:rPr>
        <w:t>七、承诺</w:t>
      </w:r>
    </w:p>
    <w:p>
      <w:pPr>
        <w:overflowPunct w:val="0"/>
        <w:autoSpaceDE w:val="0"/>
        <w:autoSpaceDN w:val="0"/>
        <w:snapToGrid w:val="0"/>
        <w:spacing w:line="480" w:lineRule="exact"/>
        <w:ind w:right="140" w:firstLine="510"/>
        <w:jc w:val="left"/>
        <w:rPr>
          <w:sz w:val="24"/>
          <w:szCs w:val="24"/>
        </w:rPr>
      </w:pPr>
      <w:r>
        <w:rPr>
          <w:rFonts w:hint="eastAsia"/>
          <w:sz w:val="24"/>
          <w:szCs w:val="24"/>
        </w:rPr>
        <w:t>1.甲方承诺按照法律规定履行项目审批手续、筹集工程建设资金并按照合同约定的期限和方式支付合同价款。 　　</w:t>
      </w:r>
    </w:p>
    <w:p>
      <w:pPr>
        <w:overflowPunct w:val="0"/>
        <w:autoSpaceDE w:val="0"/>
        <w:autoSpaceDN w:val="0"/>
        <w:snapToGrid w:val="0"/>
        <w:spacing w:line="480" w:lineRule="exact"/>
        <w:ind w:right="140" w:firstLine="510"/>
        <w:jc w:val="left"/>
        <w:rPr>
          <w:sz w:val="24"/>
          <w:szCs w:val="24"/>
        </w:rPr>
      </w:pPr>
      <w:r>
        <w:rPr>
          <w:rFonts w:hint="eastAsia"/>
          <w:sz w:val="24"/>
          <w:szCs w:val="24"/>
        </w:rPr>
        <w:t>2.乙方承诺按照法律规定及合同约定组织完成工程施工，确保工程质量和安全，不进行转包及违法分包，并在缺陷责任期及保修期内承担相应的工程维修责任。 　　</w:t>
      </w:r>
    </w:p>
    <w:p>
      <w:pPr>
        <w:overflowPunct w:val="0"/>
        <w:autoSpaceDE w:val="0"/>
        <w:autoSpaceDN w:val="0"/>
        <w:snapToGrid w:val="0"/>
        <w:spacing w:line="480" w:lineRule="exact"/>
        <w:ind w:right="140" w:firstLine="510"/>
        <w:jc w:val="left"/>
        <w:rPr>
          <w:sz w:val="24"/>
          <w:szCs w:val="24"/>
        </w:rPr>
      </w:pPr>
      <w:r>
        <w:rPr>
          <w:rFonts w:hint="eastAsia"/>
          <w:sz w:val="24"/>
          <w:szCs w:val="24"/>
        </w:rPr>
        <w:t>3.甲乙方通过招投标形式签订合同的，双方理解并承诺不再就同一工程另行签订与合同实质性内容相背离的协议。</w:t>
      </w:r>
    </w:p>
    <w:p>
      <w:pPr>
        <w:overflowPunct w:val="0"/>
        <w:spacing w:line="480" w:lineRule="exact"/>
        <w:ind w:right="140" w:firstLine="510"/>
        <w:jc w:val="left"/>
        <w:rPr>
          <w:sz w:val="24"/>
          <w:szCs w:val="24"/>
        </w:rPr>
      </w:pPr>
      <w:r>
        <w:rPr>
          <w:rFonts w:hint="eastAsia"/>
          <w:sz w:val="24"/>
          <w:szCs w:val="24"/>
        </w:rPr>
        <w:t>4.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overflowPunct w:val="0"/>
        <w:spacing w:line="480" w:lineRule="exact"/>
        <w:ind w:right="140" w:firstLine="510"/>
        <w:jc w:val="left"/>
        <w:rPr>
          <w:sz w:val="24"/>
          <w:szCs w:val="24"/>
        </w:rPr>
      </w:pPr>
      <w:r>
        <w:rPr>
          <w:rFonts w:hint="eastAsia"/>
          <w:sz w:val="24"/>
          <w:szCs w:val="24"/>
        </w:rPr>
        <w:t>5.乙方承诺仅甲方有权进行设计变更。发生设计变更时，乙方承诺将按照甲方书面的设计变更通知进行施工图设计或根据甲方书面设计变更通知确定的内容进行施工。如变更将导致费用增加或工期延长，乙方承诺将在收到设计变更通知后2个日历天内，将变更导致的费用增加预算书或工期延长时间确认函以书面形式报送给甲方，如乙方未在上述时间内向甲方报送，则视为乙方已放弃主张工程设计变更费用增加及工期顺延的权利。</w:t>
      </w:r>
    </w:p>
    <w:p>
      <w:pPr>
        <w:overflowPunct w:val="0"/>
        <w:spacing w:line="480" w:lineRule="exact"/>
        <w:ind w:right="140" w:firstLine="510"/>
        <w:jc w:val="left"/>
        <w:rPr>
          <w:sz w:val="24"/>
          <w:szCs w:val="24"/>
        </w:rPr>
      </w:pPr>
      <w:r>
        <w:rPr>
          <w:rFonts w:hint="eastAsia"/>
          <w:sz w:val="24"/>
          <w:szCs w:val="24"/>
        </w:rPr>
        <w:t>6、乙方承诺将严格执行甲方基建内控制度关于现场签证单编制、审核、批准的程序和办法。所有变更、签证材料均需经过监理单位（如有）和甲方的书面确认方才有效，否则视为乙方自动让利，相关施工工作量不纳入决算。</w:t>
      </w:r>
    </w:p>
    <w:p>
      <w:pPr>
        <w:overflowPunct w:val="0"/>
        <w:spacing w:line="480" w:lineRule="exact"/>
        <w:ind w:right="140" w:firstLine="510"/>
        <w:jc w:val="left"/>
        <w:rPr>
          <w:sz w:val="24"/>
          <w:szCs w:val="24"/>
        </w:rPr>
      </w:pPr>
      <w:r>
        <w:rPr>
          <w:rFonts w:hint="eastAsia"/>
          <w:sz w:val="24"/>
          <w:szCs w:val="24"/>
        </w:rPr>
        <w:t>7、乙方承诺将无条件服从甲方对工程施工图设计阶段、施工阶段的任何要求，不会以因甲方不同意进行设计变更减少了工程利润为由要挟甲方追加其它费用，否则甲方可视为乙方无故违约，甲方可直接要求乙方无条件立即免费退场。</w:t>
      </w:r>
    </w:p>
    <w:p>
      <w:pPr>
        <w:overflowPunct w:val="0"/>
        <w:spacing w:line="480" w:lineRule="exact"/>
        <w:ind w:right="140" w:firstLine="510"/>
        <w:jc w:val="left"/>
        <w:rPr>
          <w:sz w:val="24"/>
          <w:szCs w:val="24"/>
        </w:rPr>
      </w:pPr>
      <w:r>
        <w:rPr>
          <w:rFonts w:hint="eastAsia"/>
          <w:sz w:val="24"/>
          <w:szCs w:val="24"/>
        </w:rPr>
        <w:t>乙方承诺将无条件服从甲方对工程施工图设计阶段、施工阶段的的设计变更要求，不会以因甲方提出的设计变更减少了工程利润为由要挟甲方追加其它费用，否则甲方可视为乙方无故违约，甲方可直接要求乙方无条件立即免费退场。</w:t>
      </w:r>
    </w:p>
    <w:p>
      <w:pPr>
        <w:overflowPunct w:val="0"/>
        <w:spacing w:line="480" w:lineRule="exact"/>
        <w:ind w:firstLine="482"/>
        <w:rPr>
          <w:b/>
          <w:sz w:val="24"/>
          <w:szCs w:val="24"/>
        </w:rPr>
      </w:pPr>
      <w:r>
        <w:rPr>
          <w:rFonts w:hint="eastAsia"/>
          <w:b/>
          <w:sz w:val="24"/>
          <w:szCs w:val="24"/>
        </w:rPr>
        <w:t>八、违约责任</w:t>
      </w:r>
    </w:p>
    <w:p>
      <w:pPr>
        <w:overflowPunct w:val="0"/>
        <w:spacing w:line="480" w:lineRule="exact"/>
        <w:ind w:firstLine="425"/>
        <w:jc w:val="left"/>
        <w:outlineLvl w:val="0"/>
        <w:rPr>
          <w:sz w:val="24"/>
          <w:szCs w:val="24"/>
        </w:rPr>
      </w:pPr>
      <w:r>
        <w:rPr>
          <w:rFonts w:hint="eastAsia"/>
          <w:sz w:val="24"/>
          <w:szCs w:val="24"/>
        </w:rPr>
        <w:t>1、本工程严禁乙方转包和违法分包，否则甲方有权单方解除本合同，乙方应赔偿甲方因此遭受的全部损失，且乙方应向甲方支付本合同总价30%的违约金。</w:t>
      </w:r>
    </w:p>
    <w:p>
      <w:pPr>
        <w:overflowPunct w:val="0"/>
        <w:spacing w:line="480" w:lineRule="exact"/>
        <w:ind w:firstLine="425"/>
        <w:jc w:val="left"/>
        <w:outlineLvl w:val="0"/>
        <w:rPr>
          <w:sz w:val="24"/>
          <w:szCs w:val="24"/>
        </w:rPr>
      </w:pPr>
      <w:r>
        <w:rPr>
          <w:rFonts w:hint="eastAsia"/>
          <w:sz w:val="24"/>
          <w:szCs w:val="24"/>
        </w:rPr>
        <w:t>2、如乙方原因造成的工期延误，每延误一天，乙方应按合同总价的千分之 一 （如低于2000元则以2000元每天计算扣除）向甲方支付违约金；违约金甲方有权从应付乙方的工程款之中直接扣除或直接向乙方收取。</w:t>
      </w:r>
    </w:p>
    <w:p>
      <w:pPr>
        <w:overflowPunct w:val="0"/>
        <w:spacing w:line="480" w:lineRule="exact"/>
        <w:ind w:firstLine="425"/>
        <w:jc w:val="left"/>
        <w:outlineLvl w:val="0"/>
        <w:rPr>
          <w:sz w:val="24"/>
          <w:szCs w:val="24"/>
        </w:rPr>
      </w:pPr>
      <w:r>
        <w:rPr>
          <w:rFonts w:hint="eastAsia"/>
          <w:sz w:val="24"/>
          <w:szCs w:val="24"/>
        </w:rPr>
        <w:t xml:space="preserve">3、乙方不得以任何理由拒绝移交工程或向甲方逾期移交工程；否则，每延迟一日，乙方应向甲方支付相当于合同总价款千分之一的违约金； </w:t>
      </w:r>
    </w:p>
    <w:p>
      <w:pPr>
        <w:overflowPunct w:val="0"/>
        <w:spacing w:line="480" w:lineRule="exact"/>
        <w:ind w:firstLine="425"/>
        <w:jc w:val="left"/>
        <w:outlineLvl w:val="0"/>
        <w:rPr>
          <w:sz w:val="24"/>
          <w:szCs w:val="24"/>
        </w:rPr>
      </w:pPr>
      <w:r>
        <w:rPr>
          <w:rFonts w:hint="eastAsia"/>
          <w:sz w:val="24"/>
          <w:szCs w:val="24"/>
        </w:rPr>
        <w:t>4、 因乙方违约而依据本合同应向甲方支付违约金或赔偿金的，甲方有权从应付乙方的工程价款中直接予以相应扣除，乙方不持异议。工程价款不足抵扣的，甲方有权就不足部分继续向乙方追偿。</w:t>
      </w:r>
    </w:p>
    <w:p>
      <w:pPr>
        <w:overflowPunct w:val="0"/>
        <w:spacing w:line="480" w:lineRule="exact"/>
        <w:ind w:firstLine="425"/>
        <w:jc w:val="left"/>
        <w:outlineLvl w:val="0"/>
        <w:rPr>
          <w:sz w:val="24"/>
          <w:szCs w:val="24"/>
        </w:rPr>
      </w:pPr>
      <w:r>
        <w:rPr>
          <w:rFonts w:hint="eastAsia"/>
          <w:sz w:val="24"/>
          <w:szCs w:val="24"/>
        </w:rPr>
        <w:t>5、采购文件约定或国家相关规定的乙方其他违约责任。</w:t>
      </w:r>
    </w:p>
    <w:p>
      <w:pPr>
        <w:overflowPunct w:val="0"/>
        <w:spacing w:line="480" w:lineRule="exact"/>
        <w:ind w:firstLine="482"/>
        <w:rPr>
          <w:b/>
          <w:sz w:val="24"/>
          <w:szCs w:val="24"/>
        </w:rPr>
      </w:pPr>
      <w:r>
        <w:rPr>
          <w:rFonts w:hint="eastAsia"/>
          <w:b/>
          <w:sz w:val="24"/>
          <w:szCs w:val="24"/>
        </w:rPr>
        <w:t>九、法律适用与争议解决</w:t>
      </w:r>
    </w:p>
    <w:p>
      <w:pPr>
        <w:overflowPunct w:val="0"/>
        <w:spacing w:line="480" w:lineRule="exact"/>
        <w:ind w:firstLine="425"/>
        <w:jc w:val="left"/>
        <w:outlineLvl w:val="0"/>
        <w:rPr>
          <w:sz w:val="24"/>
          <w:szCs w:val="24"/>
        </w:rPr>
      </w:pPr>
      <w:r>
        <w:rPr>
          <w:rFonts w:hint="eastAsia"/>
          <w:sz w:val="24"/>
          <w:szCs w:val="24"/>
        </w:rPr>
        <w:t>1、 本合同适用中华人民共和国法律。</w:t>
      </w:r>
      <w:r>
        <w:rPr>
          <w:rFonts w:hint="eastAsia"/>
          <w:sz w:val="24"/>
          <w:szCs w:val="24"/>
        </w:rPr>
        <w:tab/>
      </w:r>
    </w:p>
    <w:p>
      <w:pPr>
        <w:overflowPunct w:val="0"/>
        <w:spacing w:line="480" w:lineRule="exact"/>
        <w:ind w:firstLine="425"/>
        <w:jc w:val="left"/>
        <w:outlineLvl w:val="0"/>
        <w:rPr>
          <w:sz w:val="24"/>
          <w:szCs w:val="24"/>
        </w:rPr>
      </w:pPr>
      <w:r>
        <w:rPr>
          <w:rFonts w:hint="eastAsia"/>
          <w:sz w:val="24"/>
          <w:szCs w:val="24"/>
        </w:rPr>
        <w:t>2、 因本合同引发或与本合同相关的争议，双方应协商解决，协商不成的，应向发包人所在地人民法院提起诉讼。</w:t>
      </w:r>
    </w:p>
    <w:p>
      <w:pPr>
        <w:overflowPunct w:val="0"/>
        <w:spacing w:line="480" w:lineRule="exact"/>
        <w:ind w:firstLine="425"/>
        <w:jc w:val="left"/>
        <w:outlineLvl w:val="0"/>
        <w:rPr>
          <w:sz w:val="24"/>
          <w:szCs w:val="24"/>
        </w:rPr>
      </w:pPr>
      <w:r>
        <w:rPr>
          <w:rFonts w:hint="eastAsia"/>
          <w:sz w:val="24"/>
          <w:szCs w:val="24"/>
        </w:rPr>
        <w:t>3、由于上述过程而发生的包括但不限于律师费、保全费、诉讼费等实际全部费用，应由败诉方承担。在法院审理期间，除提交法院的争议事项外，合同仍应继续履行。</w:t>
      </w:r>
    </w:p>
    <w:p>
      <w:pPr>
        <w:overflowPunct w:val="0"/>
        <w:spacing w:line="480" w:lineRule="exact"/>
        <w:ind w:firstLine="425"/>
        <w:jc w:val="left"/>
        <w:outlineLvl w:val="0"/>
        <w:rPr>
          <w:sz w:val="24"/>
          <w:szCs w:val="24"/>
        </w:rPr>
      </w:pPr>
      <w:r>
        <w:rPr>
          <w:rFonts w:hint="eastAsia"/>
          <w:sz w:val="24"/>
          <w:szCs w:val="24"/>
        </w:rPr>
        <w:t>4、送达</w:t>
      </w:r>
    </w:p>
    <w:p>
      <w:pPr>
        <w:overflowPunct w:val="0"/>
        <w:spacing w:line="480" w:lineRule="exact"/>
        <w:ind w:firstLine="425"/>
        <w:jc w:val="left"/>
        <w:outlineLvl w:val="0"/>
        <w:rPr>
          <w:sz w:val="24"/>
          <w:szCs w:val="24"/>
        </w:rPr>
      </w:pPr>
      <w:r>
        <w:rPr>
          <w:rFonts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pPr>
        <w:overflowPunct w:val="0"/>
        <w:spacing w:line="480" w:lineRule="exact"/>
        <w:ind w:firstLine="425"/>
        <w:jc w:val="left"/>
        <w:outlineLvl w:val="0"/>
        <w:rPr>
          <w:sz w:val="24"/>
          <w:szCs w:val="24"/>
        </w:rPr>
      </w:pPr>
      <w:r>
        <w:rPr>
          <w:rFonts w:hint="eastAsia"/>
          <w:sz w:val="24"/>
          <w:szCs w:val="24"/>
        </w:rPr>
        <w:t>致甲方：</w:t>
      </w:r>
    </w:p>
    <w:p>
      <w:pPr>
        <w:overflowPunct w:val="0"/>
        <w:spacing w:line="480" w:lineRule="exact"/>
        <w:ind w:firstLine="425"/>
        <w:jc w:val="left"/>
        <w:outlineLvl w:val="0"/>
        <w:rPr>
          <w:sz w:val="24"/>
          <w:szCs w:val="24"/>
        </w:rPr>
      </w:pPr>
      <w:r>
        <w:rPr>
          <w:rFonts w:hint="eastAsia"/>
          <w:sz w:val="24"/>
          <w:szCs w:val="24"/>
        </w:rPr>
        <w:t>单位： 盐城幼儿师范高等专科学校</w:t>
      </w:r>
    </w:p>
    <w:p>
      <w:pPr>
        <w:overflowPunct w:val="0"/>
        <w:spacing w:line="480" w:lineRule="exact"/>
        <w:ind w:firstLine="425"/>
        <w:jc w:val="left"/>
        <w:outlineLvl w:val="0"/>
        <w:rPr>
          <w:sz w:val="24"/>
          <w:szCs w:val="24"/>
        </w:rPr>
      </w:pPr>
      <w:r>
        <w:rPr>
          <w:rFonts w:hint="eastAsia"/>
          <w:sz w:val="24"/>
          <w:szCs w:val="24"/>
        </w:rPr>
        <w:t>地址：盐城市高职园学海路28号</w:t>
      </w:r>
    </w:p>
    <w:p>
      <w:pPr>
        <w:overflowPunct w:val="0"/>
        <w:spacing w:line="480" w:lineRule="exact"/>
        <w:ind w:firstLine="425"/>
        <w:jc w:val="left"/>
        <w:outlineLvl w:val="0"/>
        <w:rPr>
          <w:sz w:val="24"/>
          <w:szCs w:val="24"/>
        </w:rPr>
      </w:pPr>
      <w:r>
        <w:rPr>
          <w:rFonts w:hint="eastAsia"/>
          <w:sz w:val="24"/>
          <w:szCs w:val="24"/>
        </w:rPr>
        <w:t>电话：</w:t>
      </w:r>
    </w:p>
    <w:p>
      <w:pPr>
        <w:overflowPunct w:val="0"/>
        <w:spacing w:line="480" w:lineRule="exact"/>
        <w:ind w:firstLine="425"/>
        <w:jc w:val="left"/>
        <w:outlineLvl w:val="0"/>
        <w:rPr>
          <w:sz w:val="24"/>
          <w:szCs w:val="24"/>
        </w:rPr>
      </w:pPr>
      <w:r>
        <w:rPr>
          <w:rFonts w:hint="eastAsia"/>
          <w:sz w:val="24"/>
          <w:szCs w:val="24"/>
        </w:rPr>
        <w:t xml:space="preserve">收件人： </w:t>
      </w:r>
    </w:p>
    <w:p>
      <w:pPr>
        <w:overflowPunct w:val="0"/>
        <w:spacing w:line="480" w:lineRule="exact"/>
        <w:ind w:firstLine="425"/>
        <w:jc w:val="left"/>
        <w:outlineLvl w:val="0"/>
        <w:rPr>
          <w:sz w:val="24"/>
          <w:szCs w:val="24"/>
        </w:rPr>
      </w:pPr>
      <w:r>
        <w:rPr>
          <w:rFonts w:hint="eastAsia"/>
          <w:sz w:val="24"/>
          <w:szCs w:val="24"/>
        </w:rPr>
        <w:t>邮箱：</w:t>
      </w:r>
    </w:p>
    <w:p>
      <w:pPr>
        <w:overflowPunct w:val="0"/>
        <w:spacing w:line="480" w:lineRule="exact"/>
        <w:ind w:firstLine="425"/>
        <w:jc w:val="left"/>
        <w:outlineLvl w:val="0"/>
        <w:rPr>
          <w:sz w:val="24"/>
          <w:szCs w:val="24"/>
        </w:rPr>
      </w:pPr>
      <w:r>
        <w:rPr>
          <w:rFonts w:hint="eastAsia"/>
          <w:sz w:val="24"/>
          <w:szCs w:val="24"/>
        </w:rPr>
        <w:t>致乙方：</w:t>
      </w:r>
    </w:p>
    <w:p>
      <w:pPr>
        <w:overflowPunct w:val="0"/>
        <w:spacing w:line="480" w:lineRule="exact"/>
        <w:ind w:firstLine="425"/>
        <w:jc w:val="left"/>
        <w:outlineLvl w:val="0"/>
        <w:rPr>
          <w:sz w:val="24"/>
          <w:szCs w:val="24"/>
        </w:rPr>
      </w:pPr>
      <w:r>
        <w:rPr>
          <w:rFonts w:hint="eastAsia"/>
          <w:sz w:val="24"/>
          <w:szCs w:val="24"/>
        </w:rPr>
        <w:t xml:space="preserve">单位： </w:t>
      </w:r>
    </w:p>
    <w:p>
      <w:pPr>
        <w:overflowPunct w:val="0"/>
        <w:spacing w:line="480" w:lineRule="exact"/>
        <w:ind w:firstLine="425"/>
        <w:jc w:val="left"/>
        <w:outlineLvl w:val="0"/>
        <w:rPr>
          <w:sz w:val="24"/>
          <w:szCs w:val="24"/>
        </w:rPr>
      </w:pPr>
      <w:r>
        <w:rPr>
          <w:rFonts w:hint="eastAsia"/>
          <w:sz w:val="24"/>
          <w:szCs w:val="24"/>
        </w:rPr>
        <w:t xml:space="preserve">地址： </w:t>
      </w:r>
    </w:p>
    <w:p>
      <w:pPr>
        <w:overflowPunct w:val="0"/>
        <w:spacing w:line="480" w:lineRule="exact"/>
        <w:ind w:firstLine="425"/>
        <w:jc w:val="left"/>
        <w:outlineLvl w:val="0"/>
        <w:rPr>
          <w:sz w:val="24"/>
          <w:szCs w:val="24"/>
        </w:rPr>
      </w:pPr>
      <w:r>
        <w:rPr>
          <w:rFonts w:hint="eastAsia"/>
          <w:sz w:val="24"/>
          <w:szCs w:val="24"/>
        </w:rPr>
        <w:t xml:space="preserve">电话： </w:t>
      </w:r>
    </w:p>
    <w:p>
      <w:pPr>
        <w:overflowPunct w:val="0"/>
        <w:spacing w:line="480" w:lineRule="exact"/>
        <w:ind w:firstLine="425"/>
        <w:jc w:val="left"/>
        <w:outlineLvl w:val="0"/>
        <w:rPr>
          <w:sz w:val="24"/>
          <w:szCs w:val="24"/>
        </w:rPr>
      </w:pPr>
      <w:r>
        <w:rPr>
          <w:rFonts w:hint="eastAsia"/>
          <w:sz w:val="24"/>
          <w:szCs w:val="24"/>
        </w:rPr>
        <w:t xml:space="preserve">收件人： </w:t>
      </w:r>
    </w:p>
    <w:p>
      <w:pPr>
        <w:overflowPunct w:val="0"/>
        <w:spacing w:line="480" w:lineRule="exact"/>
        <w:ind w:firstLine="425"/>
        <w:jc w:val="left"/>
        <w:outlineLvl w:val="0"/>
        <w:rPr>
          <w:sz w:val="24"/>
          <w:szCs w:val="24"/>
        </w:rPr>
      </w:pPr>
      <w:r>
        <w:rPr>
          <w:rFonts w:hint="eastAsia"/>
          <w:sz w:val="24"/>
          <w:szCs w:val="24"/>
        </w:rPr>
        <w:t>邮箱：</w:t>
      </w:r>
    </w:p>
    <w:p>
      <w:pPr>
        <w:overflowPunct w:val="0"/>
        <w:spacing w:line="480" w:lineRule="exact"/>
        <w:ind w:firstLine="425"/>
        <w:jc w:val="left"/>
        <w:outlineLvl w:val="0"/>
        <w:rPr>
          <w:sz w:val="24"/>
          <w:szCs w:val="24"/>
        </w:rPr>
      </w:pPr>
      <w:r>
        <w:rPr>
          <w:rFonts w:hint="eastAsia"/>
          <w:sz w:val="24"/>
          <w:szCs w:val="24"/>
        </w:rPr>
        <w:t>（2）、 通知被视为有效送达的日期应按以下方式确定：</w:t>
      </w:r>
    </w:p>
    <w:p>
      <w:pPr>
        <w:overflowPunct w:val="0"/>
        <w:spacing w:line="480" w:lineRule="exact"/>
        <w:ind w:firstLine="425"/>
        <w:jc w:val="left"/>
        <w:outlineLvl w:val="0"/>
        <w:rPr>
          <w:sz w:val="24"/>
          <w:szCs w:val="24"/>
        </w:rPr>
      </w:pPr>
      <w:r>
        <w:rPr>
          <w:rFonts w:hint="eastAsia"/>
          <w:sz w:val="24"/>
          <w:szCs w:val="24"/>
        </w:rPr>
        <w:t>通过个人当面送达的通知应于双方指定代表书面签收当日被视为有效送达；</w:t>
      </w:r>
    </w:p>
    <w:p>
      <w:pPr>
        <w:overflowPunct w:val="0"/>
        <w:spacing w:line="480" w:lineRule="exact"/>
        <w:ind w:firstLine="425"/>
        <w:jc w:val="left"/>
        <w:outlineLvl w:val="0"/>
        <w:rPr>
          <w:sz w:val="24"/>
          <w:szCs w:val="24"/>
        </w:rPr>
      </w:pPr>
      <w:r>
        <w:rPr>
          <w:rFonts w:hint="eastAsia"/>
          <w:sz w:val="24"/>
          <w:szCs w:val="24"/>
        </w:rPr>
        <w:t>通过快递送出的通知应以快递服务公司系统上载明的送达日期视为有效送达；</w:t>
      </w:r>
    </w:p>
    <w:p>
      <w:pPr>
        <w:overflowPunct w:val="0"/>
        <w:spacing w:line="480" w:lineRule="exact"/>
        <w:ind w:firstLine="425"/>
        <w:jc w:val="left"/>
        <w:outlineLvl w:val="0"/>
        <w:rPr>
          <w:sz w:val="24"/>
          <w:szCs w:val="24"/>
        </w:rPr>
      </w:pPr>
      <w:r>
        <w:rPr>
          <w:rFonts w:hint="eastAsia"/>
          <w:sz w:val="24"/>
          <w:szCs w:val="24"/>
        </w:rPr>
        <w:t>通过电子邮件送达的情况下，电子邮件发送当日即视为有效送达。</w:t>
      </w:r>
    </w:p>
    <w:p>
      <w:pPr>
        <w:numPr>
          <w:ilvl w:val="0"/>
          <w:numId w:val="2"/>
        </w:numPr>
        <w:overflowPunct w:val="0"/>
        <w:spacing w:line="480" w:lineRule="exact"/>
        <w:ind w:firstLine="425"/>
        <w:jc w:val="left"/>
        <w:outlineLvl w:val="0"/>
        <w:rPr>
          <w:sz w:val="24"/>
          <w:szCs w:val="24"/>
        </w:rPr>
      </w:pPr>
      <w:r>
        <w:rPr>
          <w:rFonts w:hint="eastAsia"/>
          <w:sz w:val="24"/>
          <w:szCs w:val="24"/>
        </w:rPr>
        <w:t>、双方上述相关信息发生变更的，应及时书面通知对方，否则按原通讯方式送达仍视为有效送达。</w:t>
      </w:r>
    </w:p>
    <w:p>
      <w:pPr>
        <w:overflowPunct w:val="0"/>
        <w:spacing w:line="480" w:lineRule="exact"/>
        <w:ind w:firstLine="482" w:firstLineChars="200"/>
        <w:jc w:val="left"/>
        <w:outlineLvl w:val="0"/>
        <w:rPr>
          <w:sz w:val="24"/>
          <w:szCs w:val="24"/>
        </w:rPr>
      </w:pPr>
      <w:r>
        <w:rPr>
          <w:rFonts w:hint="eastAsia"/>
          <w:b/>
          <w:bCs/>
          <w:sz w:val="24"/>
          <w:szCs w:val="24"/>
        </w:rPr>
        <w:t>十、词语含义：</w:t>
      </w:r>
      <w:r>
        <w:rPr>
          <w:rFonts w:hint="eastAsia"/>
          <w:sz w:val="24"/>
          <w:szCs w:val="24"/>
        </w:rPr>
        <w:t>本协议书中词语含义与第二部分通用合同条款中赋予的含义相同。</w:t>
      </w:r>
    </w:p>
    <w:p>
      <w:pPr>
        <w:overflowPunct w:val="0"/>
        <w:spacing w:line="480" w:lineRule="exact"/>
        <w:ind w:firstLine="482" w:firstLineChars="200"/>
        <w:jc w:val="left"/>
        <w:outlineLvl w:val="0"/>
        <w:rPr>
          <w:sz w:val="24"/>
          <w:szCs w:val="24"/>
        </w:rPr>
      </w:pPr>
      <w:r>
        <w:rPr>
          <w:rFonts w:hint="eastAsia"/>
          <w:b/>
          <w:bCs/>
          <w:sz w:val="24"/>
          <w:szCs w:val="24"/>
        </w:rPr>
        <w:t>十一、签订时间：</w:t>
      </w:r>
      <w:r>
        <w:rPr>
          <w:rFonts w:hint="eastAsia"/>
          <w:sz w:val="24"/>
          <w:szCs w:val="24"/>
        </w:rPr>
        <w:t>本合同于签订    年  月  日。</w:t>
      </w:r>
    </w:p>
    <w:p>
      <w:pPr>
        <w:overflowPunct w:val="0"/>
        <w:spacing w:line="480" w:lineRule="exact"/>
        <w:ind w:firstLine="240" w:firstLineChars="100"/>
        <w:jc w:val="left"/>
        <w:outlineLvl w:val="0"/>
        <w:rPr>
          <w:sz w:val="24"/>
          <w:szCs w:val="24"/>
        </w:rPr>
      </w:pPr>
      <w:r>
        <w:rPr>
          <w:rFonts w:hint="eastAsia"/>
          <w:sz w:val="24"/>
          <w:szCs w:val="24"/>
        </w:rPr>
        <w:t>　</w:t>
      </w:r>
      <w:r>
        <w:rPr>
          <w:rFonts w:hint="eastAsia"/>
          <w:b/>
          <w:bCs/>
          <w:sz w:val="24"/>
          <w:szCs w:val="24"/>
        </w:rPr>
        <w:t>十二、签订地点：</w:t>
      </w:r>
      <w:r>
        <w:rPr>
          <w:rFonts w:hint="eastAsia"/>
          <w:sz w:val="24"/>
          <w:szCs w:val="24"/>
        </w:rPr>
        <w:t>本合同在</w:t>
      </w:r>
      <w:r>
        <w:rPr>
          <w:rFonts w:hint="eastAsia"/>
          <w:sz w:val="24"/>
          <w:szCs w:val="24"/>
          <w:u w:val="single"/>
        </w:rPr>
        <w:t>盐城幼儿师范高等专科学校</w:t>
      </w:r>
      <w:r>
        <w:rPr>
          <w:rFonts w:hint="eastAsia"/>
          <w:sz w:val="24"/>
          <w:szCs w:val="24"/>
        </w:rPr>
        <w:t>签订。</w:t>
      </w:r>
    </w:p>
    <w:p>
      <w:pPr>
        <w:overflowPunct w:val="0"/>
        <w:autoSpaceDE w:val="0"/>
        <w:autoSpaceDN w:val="0"/>
        <w:snapToGrid w:val="0"/>
        <w:spacing w:line="480" w:lineRule="exact"/>
        <w:ind w:firstLine="510"/>
        <w:jc w:val="left"/>
        <w:rPr>
          <w:sz w:val="24"/>
          <w:szCs w:val="24"/>
        </w:rPr>
      </w:pPr>
      <w:r>
        <w:rPr>
          <w:rFonts w:hint="eastAsia"/>
          <w:b/>
          <w:bCs/>
          <w:sz w:val="24"/>
          <w:szCs w:val="24"/>
        </w:rPr>
        <w:t>十三、补充协议 ：</w:t>
      </w:r>
      <w:r>
        <w:rPr>
          <w:rFonts w:hint="eastAsia"/>
          <w:sz w:val="24"/>
          <w:szCs w:val="24"/>
        </w:rPr>
        <w:t xml:space="preserve">合同未尽事宜，当事人另行签订补充协议，补充协议是合同的组成部分。 </w:t>
      </w:r>
    </w:p>
    <w:p>
      <w:pPr>
        <w:overflowPunct w:val="0"/>
        <w:autoSpaceDE w:val="0"/>
        <w:autoSpaceDN w:val="0"/>
        <w:snapToGrid w:val="0"/>
        <w:spacing w:line="480" w:lineRule="exact"/>
        <w:ind w:firstLine="480"/>
        <w:jc w:val="left"/>
        <w:rPr>
          <w:sz w:val="24"/>
          <w:szCs w:val="24"/>
        </w:rPr>
      </w:pPr>
      <w:r>
        <w:rPr>
          <w:rFonts w:hint="eastAsia"/>
          <w:b/>
          <w:bCs/>
          <w:sz w:val="24"/>
          <w:szCs w:val="24"/>
        </w:rPr>
        <w:t>十四、合同生效 ：</w:t>
      </w:r>
      <w:r>
        <w:rPr>
          <w:rFonts w:hint="eastAsia"/>
          <w:sz w:val="24"/>
          <w:szCs w:val="24"/>
        </w:rPr>
        <w:t>本合同自</w:t>
      </w:r>
      <w:r>
        <w:rPr>
          <w:rFonts w:hint="eastAsia"/>
          <w:sz w:val="24"/>
          <w:szCs w:val="24"/>
          <w:u w:val="single"/>
        </w:rPr>
        <w:t>双方签字盖章后</w:t>
      </w:r>
      <w:r>
        <w:rPr>
          <w:rFonts w:hint="eastAsia"/>
          <w:sz w:val="24"/>
          <w:szCs w:val="24"/>
        </w:rPr>
        <w:t>生效。</w:t>
      </w:r>
    </w:p>
    <w:p>
      <w:pPr>
        <w:overflowPunct w:val="0"/>
        <w:autoSpaceDE w:val="0"/>
        <w:autoSpaceDN w:val="0"/>
        <w:snapToGrid w:val="0"/>
        <w:spacing w:line="480" w:lineRule="exact"/>
        <w:ind w:firstLine="510"/>
        <w:jc w:val="left"/>
        <w:rPr>
          <w:sz w:val="24"/>
          <w:szCs w:val="24"/>
        </w:rPr>
      </w:pPr>
      <w:r>
        <w:rPr>
          <w:rFonts w:hint="eastAsia"/>
          <w:b/>
          <w:bCs/>
          <w:sz w:val="24"/>
          <w:szCs w:val="24"/>
        </w:rPr>
        <w:t>十五、合同份数：</w:t>
      </w:r>
      <w:r>
        <w:rPr>
          <w:rFonts w:hint="eastAsia"/>
          <w:sz w:val="24"/>
          <w:szCs w:val="24"/>
        </w:rPr>
        <w:t>本合同一式</w:t>
      </w:r>
      <w:r>
        <w:rPr>
          <w:rFonts w:hint="eastAsia"/>
          <w:sz w:val="24"/>
          <w:szCs w:val="24"/>
          <w:u w:val="single"/>
        </w:rPr>
        <w:t xml:space="preserve"> 捌</w:t>
      </w:r>
      <w:r>
        <w:rPr>
          <w:rFonts w:hint="eastAsia"/>
          <w:sz w:val="24"/>
          <w:szCs w:val="24"/>
        </w:rPr>
        <w:t>份，均具有同等法律效力， 甲方执伍份，乙方执 叁 份。</w:t>
      </w:r>
    </w:p>
    <w:p>
      <w:pPr>
        <w:overflowPunct w:val="0"/>
        <w:autoSpaceDE w:val="0"/>
        <w:autoSpaceDN w:val="0"/>
        <w:snapToGrid w:val="0"/>
        <w:spacing w:line="480" w:lineRule="exact"/>
        <w:ind w:firstLine="510"/>
        <w:jc w:val="left"/>
        <w:rPr>
          <w:sz w:val="24"/>
          <w:szCs w:val="24"/>
        </w:rPr>
      </w:pPr>
      <w:r>
        <w:rPr>
          <w:rFonts w:hint="eastAsia"/>
          <w:sz w:val="24"/>
          <w:szCs w:val="24"/>
        </w:rPr>
        <w:t xml:space="preserve">   </w:t>
      </w:r>
    </w:p>
    <w:p>
      <w:pPr>
        <w:pStyle w:val="2"/>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pStyle w:val="27"/>
        <w:snapToGrid w:val="0"/>
        <w:spacing w:before="120" w:after="120"/>
        <w:rPr>
          <w:rFonts w:hAnsi="宋体"/>
          <w:b/>
          <w:color w:val="000000"/>
          <w:sz w:val="24"/>
          <w:szCs w:val="24"/>
        </w:rPr>
      </w:pPr>
    </w:p>
    <w:p>
      <w:pPr>
        <w:rPr>
          <w:lang w:val="zh-CN"/>
        </w:rPr>
      </w:pPr>
    </w:p>
    <w:p>
      <w:pPr>
        <w:pStyle w:val="6"/>
        <w:spacing w:before="0" w:after="0" w:line="360" w:lineRule="exact"/>
        <w:ind w:firstLine="135" w:firstLineChars="42"/>
        <w:jc w:val="center"/>
        <w:rPr>
          <w:lang w:val="zh-CN"/>
        </w:rPr>
      </w:pPr>
    </w:p>
    <w:p>
      <w:pPr>
        <w:pStyle w:val="6"/>
        <w:spacing w:before="0" w:after="0" w:line="360" w:lineRule="exact"/>
        <w:ind w:firstLine="135" w:firstLineChars="42"/>
        <w:jc w:val="center"/>
        <w:rPr>
          <w:lang w:val="zh-CN"/>
        </w:rPr>
      </w:pPr>
      <w:r>
        <w:rPr>
          <w:rFonts w:hint="eastAsia"/>
          <w:lang w:val="zh-CN"/>
        </w:rPr>
        <w:t>第二部分 通用合同条款</w:t>
      </w:r>
    </w:p>
    <w:p>
      <w:pPr>
        <w:pStyle w:val="2"/>
        <w:rPr>
          <w:rFonts w:ascii="宋体" w:hAnsi="宋体" w:cs="宋体"/>
          <w:bCs/>
          <w:szCs w:val="21"/>
        </w:rPr>
      </w:pPr>
    </w:p>
    <w:p>
      <w:pPr>
        <w:spacing w:line="360" w:lineRule="exact"/>
        <w:jc w:val="center"/>
        <w:rPr>
          <w:bCs/>
          <w:sz w:val="24"/>
        </w:rPr>
      </w:pPr>
    </w:p>
    <w:p>
      <w:pPr>
        <w:spacing w:line="360" w:lineRule="exact"/>
        <w:jc w:val="center"/>
        <w:rPr>
          <w:bCs/>
          <w:sz w:val="24"/>
        </w:rPr>
      </w:pPr>
      <w:r>
        <w:rPr>
          <w:rFonts w:hint="eastAsia"/>
          <w:bCs/>
          <w:sz w:val="24"/>
        </w:rPr>
        <w:t>同建设工程施工合同（示范文本）（GF-2017-0201）内的通用合同条款</w:t>
      </w:r>
    </w:p>
    <w:p>
      <w:pPr>
        <w:spacing w:line="360" w:lineRule="exact"/>
        <w:jc w:val="center"/>
        <w:rPr>
          <w:b/>
        </w:rPr>
      </w:pPr>
    </w:p>
    <w:p>
      <w:pPr>
        <w:spacing w:line="360" w:lineRule="exact"/>
        <w:jc w:val="center"/>
        <w:rPr>
          <w:b/>
        </w:rPr>
      </w:pPr>
    </w:p>
    <w:p>
      <w:pPr>
        <w:spacing w:line="360" w:lineRule="exact"/>
        <w:jc w:val="center"/>
        <w:rPr>
          <w:b/>
          <w:sz w:val="32"/>
          <w:szCs w:val="32"/>
        </w:rPr>
      </w:pPr>
      <w:r>
        <w:rPr>
          <w:rFonts w:hint="eastAsia"/>
          <w:b/>
          <w:sz w:val="32"/>
          <w:szCs w:val="32"/>
        </w:rPr>
        <w:t>第三部分 专用合同条款</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 一般约定</w:t>
      </w:r>
    </w:p>
    <w:p>
      <w:pPr>
        <w:ind w:firstLine="480" w:firstLineChars="200"/>
        <w:rPr>
          <w:sz w:val="24"/>
          <w:szCs w:val="24"/>
        </w:rPr>
      </w:pPr>
      <w:r>
        <w:rPr>
          <w:rFonts w:hint="eastAsia"/>
          <w:sz w:val="24"/>
          <w:szCs w:val="24"/>
        </w:rPr>
        <w:t>1.1 词语定义</w:t>
      </w:r>
    </w:p>
    <w:p>
      <w:pPr>
        <w:ind w:firstLine="480" w:firstLineChars="200"/>
        <w:rPr>
          <w:kern w:val="0"/>
          <w:sz w:val="24"/>
          <w:szCs w:val="24"/>
        </w:rPr>
      </w:pPr>
      <w:r>
        <w:rPr>
          <w:rFonts w:hint="eastAsia"/>
          <w:kern w:val="0"/>
          <w:sz w:val="24"/>
          <w:szCs w:val="24"/>
        </w:rPr>
        <w:t>1.1.1合同</w:t>
      </w:r>
    </w:p>
    <w:p>
      <w:pPr>
        <w:ind w:firstLine="480" w:firstLineChars="200"/>
        <w:rPr>
          <w:sz w:val="24"/>
          <w:szCs w:val="24"/>
          <w:u w:val="single"/>
        </w:rPr>
      </w:pPr>
      <w:r>
        <w:rPr>
          <w:rFonts w:hint="eastAsia"/>
          <w:kern w:val="0"/>
          <w:sz w:val="24"/>
          <w:szCs w:val="24"/>
        </w:rPr>
        <w:t>1.1.1.10</w:t>
      </w:r>
      <w:r>
        <w:rPr>
          <w:rFonts w:hint="eastAsia"/>
          <w:sz w:val="24"/>
          <w:szCs w:val="24"/>
        </w:rPr>
        <w:t>其他合同文件包</w:t>
      </w:r>
      <w:r>
        <w:rPr>
          <w:rFonts w:hint="eastAsia"/>
          <w:kern w:val="0"/>
          <w:sz w:val="24"/>
          <w:szCs w:val="24"/>
        </w:rPr>
        <w:t>括：</w:t>
      </w:r>
    </w:p>
    <w:p>
      <w:pPr>
        <w:ind w:firstLine="480" w:firstLineChars="200"/>
        <w:rPr>
          <w:sz w:val="24"/>
          <w:szCs w:val="24"/>
          <w:u w:val="single"/>
        </w:rPr>
      </w:pPr>
      <w:r>
        <w:rPr>
          <w:rFonts w:hint="eastAsia"/>
          <w:sz w:val="24"/>
          <w:szCs w:val="24"/>
          <w:u w:val="single"/>
        </w:rPr>
        <w:t xml:space="preserve">（1）合同协议书；（2）中标通知书；（3）投标函及其附件(含投标承诺书)；（4）本合同专用条款；（5）通用合同条款；（6）标准、规范及有关技术文件；（7）图纸；（8）工程量清单；（9）甲方委托编制的预算书；（10）本工程的招标文件及招标答疑文件（11）双方有关工程的洽商、变更等书面协议或文件等。 </w:t>
      </w:r>
    </w:p>
    <w:p>
      <w:pPr>
        <w:ind w:firstLine="480" w:firstLineChars="200"/>
        <w:rPr>
          <w:sz w:val="24"/>
          <w:szCs w:val="24"/>
        </w:rPr>
      </w:pPr>
      <w:r>
        <w:rPr>
          <w:rFonts w:hint="eastAsia"/>
          <w:sz w:val="24"/>
          <w:szCs w:val="24"/>
        </w:rPr>
        <w:t>1.1.2 合同当事人及其他相关方</w:t>
      </w:r>
    </w:p>
    <w:p>
      <w:pPr>
        <w:ind w:firstLine="480" w:firstLineChars="200"/>
        <w:rPr>
          <w:sz w:val="24"/>
          <w:szCs w:val="24"/>
        </w:rPr>
      </w:pPr>
      <w:r>
        <w:rPr>
          <w:rFonts w:hint="eastAsia"/>
          <w:sz w:val="24"/>
          <w:szCs w:val="24"/>
        </w:rPr>
        <w:t>1.1.2.4监理人：</w:t>
      </w:r>
    </w:p>
    <w:p>
      <w:pPr>
        <w:ind w:firstLine="480" w:firstLineChars="200"/>
        <w:rPr>
          <w:sz w:val="24"/>
          <w:szCs w:val="24"/>
        </w:rPr>
      </w:pPr>
      <w:r>
        <w:rPr>
          <w:rFonts w:hint="eastAsia"/>
          <w:sz w:val="24"/>
          <w:szCs w:val="24"/>
        </w:rPr>
        <w:t xml:space="preserve">名    称：  </w:t>
      </w:r>
    </w:p>
    <w:p>
      <w:pPr>
        <w:ind w:firstLine="480" w:firstLineChars="200"/>
        <w:rPr>
          <w:sz w:val="24"/>
          <w:szCs w:val="24"/>
        </w:rPr>
      </w:pPr>
      <w:r>
        <w:rPr>
          <w:rFonts w:hint="eastAsia"/>
          <w:sz w:val="24"/>
          <w:szCs w:val="24"/>
        </w:rPr>
        <w:t xml:space="preserve">资质类别和等级： </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1.1.2.5 设计人：</w:t>
      </w:r>
    </w:p>
    <w:p>
      <w:pPr>
        <w:ind w:firstLine="480" w:firstLineChars="200"/>
        <w:rPr>
          <w:sz w:val="24"/>
          <w:szCs w:val="24"/>
        </w:rPr>
      </w:pPr>
      <w:r>
        <w:rPr>
          <w:rFonts w:hint="eastAsia"/>
          <w:sz w:val="24"/>
          <w:szCs w:val="24"/>
        </w:rPr>
        <w:t xml:space="preserve">名    称：                                            </w:t>
      </w:r>
    </w:p>
    <w:p>
      <w:pPr>
        <w:ind w:firstLine="480" w:firstLineChars="200"/>
        <w:rPr>
          <w:sz w:val="24"/>
          <w:szCs w:val="24"/>
        </w:rPr>
      </w:pPr>
      <w:r>
        <w:rPr>
          <w:rFonts w:hint="eastAsia"/>
          <w:sz w:val="24"/>
          <w:szCs w:val="24"/>
        </w:rPr>
        <w:t xml:space="preserve">资质类别和等级：                                              </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1.1.3 工程和设备</w:t>
      </w:r>
    </w:p>
    <w:p>
      <w:pPr>
        <w:ind w:firstLine="480" w:firstLineChars="200"/>
        <w:rPr>
          <w:sz w:val="24"/>
          <w:szCs w:val="24"/>
        </w:rPr>
      </w:pPr>
      <w:r>
        <w:rPr>
          <w:rFonts w:hint="eastAsia"/>
          <w:sz w:val="24"/>
          <w:szCs w:val="24"/>
        </w:rPr>
        <w:t>1.1.3.7 作为施工现场组成部分的其他场所包括：</w:t>
      </w:r>
      <w:r>
        <w:rPr>
          <w:rFonts w:hint="eastAsia"/>
          <w:sz w:val="24"/>
          <w:szCs w:val="24"/>
          <w:u w:val="single"/>
        </w:rPr>
        <w:t>/</w:t>
      </w:r>
      <w:r>
        <w:rPr>
          <w:rFonts w:hint="eastAsia"/>
          <w:sz w:val="24"/>
          <w:szCs w:val="24"/>
        </w:rPr>
        <w:t>。</w:t>
      </w:r>
    </w:p>
    <w:p>
      <w:pPr>
        <w:ind w:firstLine="480" w:firstLineChars="200"/>
        <w:jc w:val="left"/>
        <w:rPr>
          <w:kern w:val="0"/>
          <w:sz w:val="24"/>
          <w:szCs w:val="24"/>
        </w:rPr>
      </w:pPr>
      <w:r>
        <w:rPr>
          <w:rFonts w:hint="eastAsia"/>
          <w:kern w:val="0"/>
          <w:sz w:val="24"/>
          <w:szCs w:val="24"/>
        </w:rPr>
        <w:t>1.1.3.9 永久占地包括：</w:t>
      </w:r>
      <w:r>
        <w:rPr>
          <w:rFonts w:hint="eastAsia"/>
          <w:sz w:val="24"/>
          <w:szCs w:val="24"/>
          <w:u w:val="single"/>
        </w:rPr>
        <w:t>/</w:t>
      </w:r>
      <w:r>
        <w:rPr>
          <w:rFonts w:hint="eastAsia"/>
          <w:kern w:val="0"/>
          <w:sz w:val="24"/>
          <w:szCs w:val="24"/>
        </w:rPr>
        <w:t>。</w:t>
      </w:r>
    </w:p>
    <w:p>
      <w:pPr>
        <w:ind w:firstLine="480" w:firstLineChars="200"/>
        <w:jc w:val="left"/>
        <w:rPr>
          <w:sz w:val="24"/>
          <w:szCs w:val="24"/>
        </w:rPr>
      </w:pPr>
      <w:r>
        <w:rPr>
          <w:rFonts w:hint="eastAsia"/>
          <w:kern w:val="0"/>
          <w:sz w:val="24"/>
          <w:szCs w:val="24"/>
        </w:rPr>
        <w:t>1.1.3.10 临时占地包括：</w:t>
      </w:r>
      <w:r>
        <w:rPr>
          <w:rFonts w:hint="eastAsia"/>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 xml:space="preserve">1.3法律 </w:t>
      </w:r>
    </w:p>
    <w:p>
      <w:pPr>
        <w:autoSpaceDE w:val="0"/>
        <w:autoSpaceDN w:val="0"/>
        <w:adjustRightInd w:val="0"/>
        <w:ind w:firstLine="480" w:firstLineChars="200"/>
        <w:jc w:val="left"/>
        <w:rPr>
          <w:sz w:val="24"/>
          <w:szCs w:val="24"/>
          <w:u w:val="single"/>
        </w:rPr>
      </w:pPr>
      <w:r>
        <w:rPr>
          <w:rFonts w:hint="eastAsia"/>
          <w:sz w:val="24"/>
          <w:szCs w:val="24"/>
        </w:rPr>
        <w:t>适用于合同的</w:t>
      </w:r>
      <w:r>
        <w:rPr>
          <w:rFonts w:hint="eastAsia"/>
          <w:kern w:val="0"/>
          <w:sz w:val="24"/>
          <w:szCs w:val="24"/>
        </w:rPr>
        <w:t>其他规范性文件</w:t>
      </w:r>
      <w:r>
        <w:rPr>
          <w:rFonts w:hint="eastAsia"/>
          <w:sz w:val="24"/>
          <w:szCs w:val="24"/>
        </w:rPr>
        <w:t>：</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1.4 标准和规范</w:t>
      </w:r>
    </w:p>
    <w:p>
      <w:pPr>
        <w:ind w:firstLine="480" w:firstLineChars="200"/>
        <w:rPr>
          <w:sz w:val="24"/>
          <w:szCs w:val="24"/>
          <w:u w:val="single"/>
        </w:rPr>
      </w:pPr>
      <w:r>
        <w:rPr>
          <w:rFonts w:hint="eastAsia"/>
          <w:sz w:val="24"/>
          <w:szCs w:val="24"/>
        </w:rPr>
        <w:t>1.4.1适用于工程的标准规范包括：</w:t>
      </w:r>
      <w:r>
        <w:rPr>
          <w:rFonts w:hint="eastAsia"/>
          <w:sz w:val="24"/>
          <w:szCs w:val="24"/>
          <w:u w:val="single"/>
        </w:rPr>
        <w:t>国家标准、行业标准、工程所在地的地方标准以及相应的规范、规程等</w:t>
      </w:r>
      <w:r>
        <w:rPr>
          <w:rFonts w:hint="eastAsia"/>
          <w:sz w:val="24"/>
          <w:szCs w:val="24"/>
        </w:rPr>
        <w:t>。</w:t>
      </w:r>
    </w:p>
    <w:p>
      <w:pPr>
        <w:ind w:firstLine="480" w:firstLineChars="200"/>
        <w:rPr>
          <w:kern w:val="0"/>
          <w:sz w:val="24"/>
          <w:szCs w:val="24"/>
        </w:rPr>
      </w:pPr>
      <w:r>
        <w:rPr>
          <w:rFonts w:hint="eastAsia"/>
          <w:kern w:val="0"/>
          <w:sz w:val="24"/>
          <w:szCs w:val="24"/>
        </w:rPr>
        <w:t>1.4.2 甲方提供国外标准、规范的名称：</w:t>
      </w:r>
      <w:r>
        <w:rPr>
          <w:rFonts w:hint="eastAsia"/>
          <w:kern w:val="0"/>
          <w:sz w:val="24"/>
          <w:szCs w:val="24"/>
          <w:u w:val="single"/>
        </w:rPr>
        <w:t>/</w:t>
      </w:r>
      <w:r>
        <w:rPr>
          <w:rFonts w:hint="eastAsia"/>
          <w:kern w:val="0"/>
          <w:sz w:val="24"/>
          <w:szCs w:val="24"/>
        </w:rPr>
        <w:t>。</w:t>
      </w:r>
    </w:p>
    <w:p>
      <w:pPr>
        <w:ind w:firstLine="480" w:firstLineChars="200"/>
        <w:rPr>
          <w:kern w:val="0"/>
          <w:sz w:val="24"/>
          <w:szCs w:val="24"/>
        </w:rPr>
      </w:pPr>
      <w:r>
        <w:rPr>
          <w:rFonts w:hint="eastAsia"/>
          <w:kern w:val="0"/>
          <w:sz w:val="24"/>
          <w:szCs w:val="24"/>
        </w:rPr>
        <w:t>甲方提供国外标准、规范的份数：</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kern w:val="0"/>
          <w:sz w:val="24"/>
          <w:szCs w:val="24"/>
        </w:rPr>
        <w:t>甲方提供国外标准、规范的名称：</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1.4.3甲方对工程的技术标准和功能要求的特殊要求：</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1.5 合同文件的优先顺序</w:t>
      </w:r>
    </w:p>
    <w:p>
      <w:pPr>
        <w:ind w:firstLine="480" w:firstLineChars="200"/>
        <w:rPr>
          <w:sz w:val="24"/>
          <w:szCs w:val="24"/>
          <w:u w:val="single"/>
        </w:rPr>
      </w:pPr>
      <w:r>
        <w:rPr>
          <w:rFonts w:hint="eastAsia"/>
          <w:sz w:val="24"/>
          <w:szCs w:val="24"/>
        </w:rPr>
        <w:t>合同文件组成及优先顺序为：</w:t>
      </w:r>
    </w:p>
    <w:p>
      <w:pPr>
        <w:ind w:firstLine="480" w:firstLineChars="200"/>
        <w:rPr>
          <w:sz w:val="24"/>
          <w:szCs w:val="24"/>
          <w:u w:val="single"/>
        </w:rPr>
      </w:pPr>
      <w:r>
        <w:rPr>
          <w:rFonts w:hint="eastAsia"/>
          <w:sz w:val="24"/>
          <w:szCs w:val="24"/>
          <w:u w:val="single"/>
        </w:rPr>
        <w:t>（1）合同协议书</w:t>
      </w:r>
      <w:r>
        <w:rPr>
          <w:rFonts w:hint="eastAsia"/>
          <w:sz w:val="24"/>
          <w:szCs w:val="24"/>
        </w:rPr>
        <w:t xml:space="preserve">； </w:t>
      </w:r>
    </w:p>
    <w:p>
      <w:pPr>
        <w:ind w:firstLine="480" w:firstLineChars="200"/>
        <w:rPr>
          <w:sz w:val="24"/>
          <w:szCs w:val="24"/>
          <w:u w:val="single"/>
        </w:rPr>
      </w:pPr>
      <w:r>
        <w:rPr>
          <w:rFonts w:hint="eastAsia"/>
          <w:sz w:val="24"/>
          <w:szCs w:val="24"/>
          <w:u w:val="single"/>
        </w:rPr>
        <w:t>（2）中标通知书</w:t>
      </w:r>
      <w:r>
        <w:rPr>
          <w:rFonts w:hint="eastAsia"/>
          <w:sz w:val="24"/>
          <w:szCs w:val="24"/>
        </w:rPr>
        <w:t xml:space="preserve">； </w:t>
      </w:r>
    </w:p>
    <w:p>
      <w:pPr>
        <w:ind w:firstLine="480" w:firstLineChars="200"/>
        <w:rPr>
          <w:sz w:val="24"/>
          <w:szCs w:val="24"/>
          <w:u w:val="single"/>
        </w:rPr>
      </w:pPr>
      <w:r>
        <w:rPr>
          <w:rFonts w:hint="eastAsia"/>
          <w:sz w:val="24"/>
          <w:szCs w:val="24"/>
          <w:u w:val="single"/>
        </w:rPr>
        <w:t>（3）投标函及其附件(含投标承诺书)</w:t>
      </w:r>
      <w:r>
        <w:rPr>
          <w:rFonts w:hint="eastAsia"/>
          <w:sz w:val="24"/>
          <w:szCs w:val="24"/>
        </w:rPr>
        <w:t xml:space="preserve">； </w:t>
      </w:r>
    </w:p>
    <w:p>
      <w:pPr>
        <w:ind w:firstLine="480" w:firstLineChars="200"/>
        <w:rPr>
          <w:sz w:val="24"/>
          <w:szCs w:val="24"/>
          <w:u w:val="single"/>
        </w:rPr>
      </w:pPr>
      <w:r>
        <w:rPr>
          <w:rFonts w:hint="eastAsia"/>
          <w:sz w:val="24"/>
          <w:szCs w:val="24"/>
          <w:u w:val="single"/>
        </w:rPr>
        <w:t>（4）本合同专用条款</w:t>
      </w:r>
      <w:r>
        <w:rPr>
          <w:rFonts w:hint="eastAsia"/>
          <w:sz w:val="24"/>
          <w:szCs w:val="24"/>
        </w:rPr>
        <w:t xml:space="preserve">； </w:t>
      </w:r>
    </w:p>
    <w:p>
      <w:pPr>
        <w:ind w:firstLine="480" w:firstLineChars="200"/>
        <w:rPr>
          <w:sz w:val="24"/>
          <w:szCs w:val="24"/>
          <w:u w:val="single"/>
        </w:rPr>
      </w:pPr>
      <w:r>
        <w:rPr>
          <w:rFonts w:hint="eastAsia"/>
          <w:sz w:val="24"/>
          <w:szCs w:val="24"/>
          <w:u w:val="single"/>
        </w:rPr>
        <w:t>（5）通用合同条款</w:t>
      </w:r>
      <w:r>
        <w:rPr>
          <w:rFonts w:hint="eastAsia"/>
          <w:sz w:val="24"/>
          <w:szCs w:val="24"/>
        </w:rPr>
        <w:t xml:space="preserve">； </w:t>
      </w:r>
    </w:p>
    <w:p>
      <w:pPr>
        <w:ind w:firstLine="480" w:firstLineChars="200"/>
        <w:rPr>
          <w:sz w:val="24"/>
          <w:szCs w:val="24"/>
          <w:u w:val="single"/>
        </w:rPr>
      </w:pPr>
      <w:r>
        <w:rPr>
          <w:rFonts w:hint="eastAsia"/>
          <w:sz w:val="24"/>
          <w:szCs w:val="24"/>
          <w:u w:val="single"/>
        </w:rPr>
        <w:t>（6）标准、规范及有关技术文件</w:t>
      </w:r>
      <w:r>
        <w:rPr>
          <w:rFonts w:hint="eastAsia"/>
          <w:sz w:val="24"/>
          <w:szCs w:val="24"/>
        </w:rPr>
        <w:t xml:space="preserve">； </w:t>
      </w:r>
    </w:p>
    <w:p>
      <w:pPr>
        <w:ind w:firstLine="480" w:firstLineChars="200"/>
        <w:rPr>
          <w:sz w:val="24"/>
          <w:szCs w:val="24"/>
          <w:u w:val="single"/>
        </w:rPr>
      </w:pPr>
      <w:r>
        <w:rPr>
          <w:rFonts w:hint="eastAsia"/>
          <w:sz w:val="24"/>
          <w:szCs w:val="24"/>
          <w:u w:val="single"/>
        </w:rPr>
        <w:t>（7）图纸</w:t>
      </w:r>
      <w:r>
        <w:rPr>
          <w:rFonts w:hint="eastAsia"/>
          <w:sz w:val="24"/>
          <w:szCs w:val="24"/>
        </w:rPr>
        <w:t xml:space="preserve">； </w:t>
      </w:r>
    </w:p>
    <w:p>
      <w:pPr>
        <w:ind w:firstLine="480" w:firstLineChars="200"/>
        <w:rPr>
          <w:sz w:val="24"/>
          <w:szCs w:val="24"/>
          <w:u w:val="single"/>
        </w:rPr>
      </w:pPr>
      <w:r>
        <w:rPr>
          <w:rFonts w:hint="eastAsia"/>
          <w:sz w:val="24"/>
          <w:szCs w:val="24"/>
          <w:u w:val="single"/>
        </w:rPr>
        <w:t>（8）工程量清单</w:t>
      </w:r>
      <w:r>
        <w:rPr>
          <w:rFonts w:hint="eastAsia"/>
          <w:sz w:val="24"/>
          <w:szCs w:val="24"/>
        </w:rPr>
        <w:t>；</w:t>
      </w:r>
    </w:p>
    <w:p>
      <w:pPr>
        <w:ind w:firstLine="480" w:firstLineChars="200"/>
        <w:rPr>
          <w:sz w:val="24"/>
          <w:szCs w:val="24"/>
          <w:u w:val="single"/>
        </w:rPr>
      </w:pPr>
      <w:r>
        <w:rPr>
          <w:rFonts w:hint="eastAsia"/>
          <w:sz w:val="24"/>
          <w:szCs w:val="24"/>
          <w:u w:val="single"/>
        </w:rPr>
        <w:t>（9）甲方委托编制的预算书</w:t>
      </w:r>
      <w:r>
        <w:rPr>
          <w:rFonts w:hint="eastAsia"/>
          <w:sz w:val="24"/>
          <w:szCs w:val="24"/>
        </w:rPr>
        <w:t>；</w:t>
      </w:r>
    </w:p>
    <w:p>
      <w:pPr>
        <w:ind w:firstLine="480" w:firstLineChars="200"/>
        <w:rPr>
          <w:sz w:val="24"/>
          <w:szCs w:val="24"/>
          <w:u w:val="single"/>
        </w:rPr>
      </w:pPr>
      <w:r>
        <w:rPr>
          <w:rFonts w:hint="eastAsia"/>
          <w:sz w:val="24"/>
          <w:szCs w:val="24"/>
          <w:u w:val="single"/>
        </w:rPr>
        <w:t>（10）双方有关工程的洽商、变更等书面协议或文件等</w:t>
      </w:r>
      <w:r>
        <w:rPr>
          <w:rFonts w:hint="eastAsia"/>
          <w:sz w:val="24"/>
          <w:szCs w:val="24"/>
        </w:rPr>
        <w:t xml:space="preserve">。 </w:t>
      </w:r>
    </w:p>
    <w:p>
      <w:pPr>
        <w:ind w:firstLine="480" w:firstLineChars="200"/>
        <w:rPr>
          <w:sz w:val="24"/>
          <w:szCs w:val="24"/>
          <w:u w:val="single"/>
        </w:rPr>
      </w:pPr>
      <w:r>
        <w:rPr>
          <w:rFonts w:hint="eastAsia"/>
          <w:sz w:val="24"/>
          <w:szCs w:val="24"/>
          <w:u w:val="single"/>
        </w:rPr>
        <w:t>上述各项合同文件包括合同当事人就该项合同文件所作出的补充和修改，属于同一类内容的文件，应以最新签署的为准</w:t>
      </w:r>
      <w:r>
        <w:rPr>
          <w:rFonts w:hint="eastAsia"/>
          <w:sz w:val="24"/>
          <w:szCs w:val="24"/>
        </w:rPr>
        <w:t>。</w:t>
      </w:r>
    </w:p>
    <w:p>
      <w:pPr>
        <w:ind w:firstLine="480" w:firstLineChars="200"/>
        <w:rPr>
          <w:sz w:val="24"/>
          <w:szCs w:val="24"/>
        </w:rPr>
      </w:pPr>
      <w:r>
        <w:rPr>
          <w:rFonts w:hint="eastAsia"/>
          <w:sz w:val="24"/>
          <w:szCs w:val="24"/>
        </w:rPr>
        <w:t>1.6 图纸和乙方文件</w:t>
      </w:r>
      <w:r>
        <w:rPr>
          <w:rFonts w:hint="eastAsia"/>
          <w:sz w:val="24"/>
          <w:szCs w:val="24"/>
        </w:rPr>
        <w:tab/>
      </w:r>
    </w:p>
    <w:p>
      <w:pPr>
        <w:ind w:firstLine="480" w:firstLineChars="200"/>
        <w:rPr>
          <w:sz w:val="24"/>
          <w:szCs w:val="24"/>
        </w:rPr>
      </w:pPr>
      <w:r>
        <w:rPr>
          <w:rFonts w:hint="eastAsia"/>
          <w:sz w:val="24"/>
          <w:szCs w:val="24"/>
        </w:rPr>
        <w:t>1.6.1 图纸的提供</w:t>
      </w:r>
    </w:p>
    <w:p>
      <w:pPr>
        <w:ind w:firstLine="480" w:firstLineChars="200"/>
        <w:rPr>
          <w:sz w:val="24"/>
          <w:szCs w:val="24"/>
        </w:rPr>
      </w:pPr>
      <w:r>
        <w:rPr>
          <w:rFonts w:hint="eastAsia"/>
          <w:sz w:val="24"/>
          <w:szCs w:val="24"/>
        </w:rPr>
        <w:t>甲方向乙方提供图纸的期限：</w:t>
      </w:r>
      <w:r>
        <w:rPr>
          <w:rFonts w:hint="eastAsia"/>
          <w:sz w:val="24"/>
          <w:szCs w:val="24"/>
          <w:u w:val="single"/>
        </w:rPr>
        <w:t>签订施工合同后1天内</w:t>
      </w:r>
      <w:r>
        <w:rPr>
          <w:rFonts w:hint="eastAsia"/>
          <w:sz w:val="24"/>
          <w:szCs w:val="24"/>
        </w:rPr>
        <w:t>。</w:t>
      </w:r>
    </w:p>
    <w:p>
      <w:pPr>
        <w:ind w:firstLine="480" w:firstLineChars="200"/>
        <w:rPr>
          <w:sz w:val="24"/>
          <w:szCs w:val="24"/>
        </w:rPr>
      </w:pPr>
      <w:r>
        <w:rPr>
          <w:rFonts w:hint="eastAsia"/>
          <w:sz w:val="24"/>
          <w:szCs w:val="24"/>
        </w:rPr>
        <w:t>甲方向乙方提供图纸的数量：</w:t>
      </w:r>
      <w:r>
        <w:rPr>
          <w:rFonts w:hint="eastAsia"/>
          <w:sz w:val="24"/>
          <w:szCs w:val="24"/>
          <w:u w:val="single"/>
        </w:rPr>
        <w:t>甲方向乙方提供完整的电子版施工图纸，未经甲方同意不得复制。不得向乙方以外的人员泄露图纸的有关内容</w:t>
      </w:r>
      <w:r>
        <w:rPr>
          <w:rFonts w:hint="eastAsia"/>
          <w:sz w:val="24"/>
          <w:szCs w:val="24"/>
        </w:rPr>
        <w:t>。</w:t>
      </w:r>
    </w:p>
    <w:p>
      <w:pPr>
        <w:ind w:firstLine="480" w:firstLineChars="200"/>
        <w:rPr>
          <w:sz w:val="24"/>
          <w:szCs w:val="24"/>
        </w:rPr>
      </w:pPr>
      <w:r>
        <w:rPr>
          <w:rFonts w:hint="eastAsia"/>
          <w:sz w:val="24"/>
          <w:szCs w:val="24"/>
        </w:rPr>
        <w:t>甲方向乙方提供图纸的内容：</w:t>
      </w:r>
      <w:r>
        <w:rPr>
          <w:rFonts w:hint="eastAsia"/>
          <w:sz w:val="24"/>
          <w:szCs w:val="24"/>
          <w:u w:val="single"/>
        </w:rPr>
        <w:t>全套经审查的电子版施工图</w:t>
      </w:r>
      <w:r>
        <w:rPr>
          <w:rFonts w:hint="eastAsia"/>
          <w:sz w:val="24"/>
          <w:szCs w:val="24"/>
        </w:rPr>
        <w:t>。</w:t>
      </w:r>
    </w:p>
    <w:p>
      <w:pPr>
        <w:ind w:firstLine="480" w:firstLineChars="200"/>
        <w:rPr>
          <w:sz w:val="24"/>
          <w:szCs w:val="24"/>
        </w:rPr>
      </w:pPr>
      <w:r>
        <w:rPr>
          <w:rFonts w:hint="eastAsia"/>
          <w:sz w:val="24"/>
          <w:szCs w:val="24"/>
        </w:rPr>
        <w:t>1.6.4 乙方文件</w:t>
      </w:r>
    </w:p>
    <w:p>
      <w:pPr>
        <w:ind w:firstLine="200"/>
        <w:jc w:val="left"/>
        <w:rPr>
          <w:sz w:val="24"/>
          <w:szCs w:val="24"/>
        </w:rPr>
      </w:pPr>
      <w:r>
        <w:rPr>
          <w:rFonts w:hint="eastAsia"/>
          <w:sz w:val="24"/>
          <w:szCs w:val="24"/>
        </w:rPr>
        <w:t xml:space="preserve">  需要由乙方提供的文件，包括：</w:t>
      </w:r>
      <w:r>
        <w:rPr>
          <w:rFonts w:hint="eastAsia"/>
          <w:sz w:val="24"/>
          <w:szCs w:val="24"/>
          <w:u w:val="single"/>
        </w:rPr>
        <w:t>施工组织设计、专项方案、技术方案等，以及甲方、监理要求提供的其他资料</w:t>
      </w:r>
      <w:r>
        <w:rPr>
          <w:rFonts w:hint="eastAsia"/>
          <w:sz w:val="24"/>
          <w:szCs w:val="24"/>
        </w:rPr>
        <w:t>。</w:t>
      </w:r>
    </w:p>
    <w:p>
      <w:pPr>
        <w:ind w:firstLine="480" w:firstLineChars="200"/>
        <w:rPr>
          <w:sz w:val="24"/>
          <w:szCs w:val="24"/>
        </w:rPr>
      </w:pPr>
      <w:r>
        <w:rPr>
          <w:rFonts w:hint="eastAsia"/>
          <w:sz w:val="24"/>
          <w:szCs w:val="24"/>
        </w:rPr>
        <w:t>乙方提供的文件的期限为：</w:t>
      </w:r>
      <w:r>
        <w:rPr>
          <w:rFonts w:hint="eastAsia"/>
          <w:sz w:val="24"/>
          <w:szCs w:val="24"/>
          <w:u w:val="single"/>
        </w:rPr>
        <w:t>开工前，具体根据甲方要求执行</w:t>
      </w:r>
      <w:r>
        <w:rPr>
          <w:rFonts w:hint="eastAsia"/>
          <w:sz w:val="24"/>
          <w:szCs w:val="24"/>
        </w:rPr>
        <w:t>。</w:t>
      </w:r>
    </w:p>
    <w:p>
      <w:pPr>
        <w:ind w:firstLine="480" w:firstLineChars="200"/>
        <w:rPr>
          <w:sz w:val="24"/>
          <w:szCs w:val="24"/>
        </w:rPr>
      </w:pPr>
      <w:r>
        <w:rPr>
          <w:rFonts w:hint="eastAsia"/>
          <w:sz w:val="24"/>
          <w:szCs w:val="24"/>
        </w:rPr>
        <w:t>乙方提供的文件的数量为：</w:t>
      </w:r>
      <w:r>
        <w:rPr>
          <w:rFonts w:hint="eastAsia"/>
          <w:sz w:val="24"/>
          <w:szCs w:val="24"/>
          <w:u w:val="single"/>
        </w:rPr>
        <w:t>根据甲方要求</w:t>
      </w:r>
      <w:r>
        <w:rPr>
          <w:rFonts w:hint="eastAsia"/>
          <w:sz w:val="24"/>
          <w:szCs w:val="24"/>
        </w:rPr>
        <w:t>。</w:t>
      </w:r>
    </w:p>
    <w:p>
      <w:pPr>
        <w:ind w:firstLine="480" w:firstLineChars="200"/>
        <w:rPr>
          <w:sz w:val="24"/>
          <w:szCs w:val="24"/>
        </w:rPr>
      </w:pPr>
      <w:r>
        <w:rPr>
          <w:rFonts w:hint="eastAsia"/>
          <w:sz w:val="24"/>
          <w:szCs w:val="24"/>
        </w:rPr>
        <w:t>乙方提供的文件的形式为：</w:t>
      </w:r>
      <w:r>
        <w:rPr>
          <w:rFonts w:hint="eastAsia"/>
          <w:sz w:val="24"/>
          <w:szCs w:val="24"/>
          <w:u w:val="single"/>
        </w:rPr>
        <w:t>书面及电子版</w:t>
      </w:r>
      <w:r>
        <w:rPr>
          <w:rFonts w:hint="eastAsia"/>
          <w:sz w:val="24"/>
          <w:szCs w:val="24"/>
        </w:rPr>
        <w:t>。</w:t>
      </w:r>
    </w:p>
    <w:p>
      <w:pPr>
        <w:ind w:firstLine="480" w:firstLineChars="200"/>
        <w:rPr>
          <w:sz w:val="24"/>
          <w:szCs w:val="24"/>
        </w:rPr>
      </w:pPr>
      <w:r>
        <w:rPr>
          <w:rFonts w:hint="eastAsia"/>
          <w:sz w:val="24"/>
          <w:szCs w:val="24"/>
        </w:rPr>
        <w:t>甲方审批乙方文件的期限：</w:t>
      </w:r>
      <w:r>
        <w:rPr>
          <w:rFonts w:hint="eastAsia"/>
          <w:sz w:val="24"/>
          <w:szCs w:val="24"/>
          <w:u w:val="single"/>
        </w:rPr>
        <w:t>在7天内</w:t>
      </w:r>
      <w:r>
        <w:rPr>
          <w:rFonts w:hint="eastAsia"/>
          <w:sz w:val="24"/>
          <w:szCs w:val="24"/>
        </w:rPr>
        <w:t>。</w:t>
      </w:r>
    </w:p>
    <w:p>
      <w:pPr>
        <w:ind w:firstLine="480" w:firstLineChars="200"/>
        <w:rPr>
          <w:sz w:val="24"/>
          <w:szCs w:val="24"/>
        </w:rPr>
      </w:pPr>
      <w:r>
        <w:rPr>
          <w:rFonts w:hint="eastAsia"/>
          <w:sz w:val="24"/>
          <w:szCs w:val="24"/>
        </w:rPr>
        <w:t>1.6.5 现场图纸准备</w:t>
      </w:r>
    </w:p>
    <w:p>
      <w:pPr>
        <w:ind w:firstLine="480" w:firstLineChars="200"/>
        <w:jc w:val="left"/>
        <w:rPr>
          <w:sz w:val="24"/>
          <w:szCs w:val="24"/>
          <w:u w:val="single"/>
        </w:rPr>
      </w:pPr>
      <w:r>
        <w:rPr>
          <w:rFonts w:hint="eastAsia"/>
          <w:sz w:val="24"/>
          <w:szCs w:val="24"/>
        </w:rPr>
        <w:t>关于现场图纸准备的约定：</w:t>
      </w:r>
      <w:r>
        <w:rPr>
          <w:rFonts w:hint="eastAsia"/>
          <w:sz w:val="24"/>
          <w:szCs w:val="24"/>
          <w:u w:val="single"/>
        </w:rPr>
        <w:t>所有施工必须以甲方提供的电子版图纸为准，甲方须向乙方提供经审查的有效电子版图纸</w:t>
      </w:r>
      <w:r>
        <w:rPr>
          <w:rFonts w:hint="eastAsia"/>
          <w:sz w:val="24"/>
          <w:szCs w:val="24"/>
        </w:rPr>
        <w:t>。</w:t>
      </w:r>
    </w:p>
    <w:p>
      <w:pPr>
        <w:ind w:firstLine="480" w:firstLineChars="200"/>
        <w:rPr>
          <w:sz w:val="24"/>
          <w:szCs w:val="24"/>
        </w:rPr>
      </w:pPr>
      <w:r>
        <w:rPr>
          <w:rFonts w:hint="eastAsia"/>
          <w:sz w:val="24"/>
          <w:szCs w:val="24"/>
        </w:rPr>
        <w:t>1.7 联络</w:t>
      </w:r>
    </w:p>
    <w:p>
      <w:pPr>
        <w:ind w:firstLine="480" w:firstLineChars="200"/>
        <w:rPr>
          <w:kern w:val="0"/>
          <w:sz w:val="24"/>
          <w:szCs w:val="24"/>
        </w:rPr>
      </w:pPr>
      <w:r>
        <w:rPr>
          <w:rFonts w:hint="eastAsia"/>
          <w:kern w:val="0"/>
          <w:sz w:val="24"/>
          <w:szCs w:val="24"/>
        </w:rPr>
        <w:t>1.7.1甲方和乙方应当在</w:t>
      </w:r>
      <w:r>
        <w:rPr>
          <w:rFonts w:hint="eastAsia"/>
          <w:sz w:val="24"/>
          <w:szCs w:val="24"/>
          <w:u w:val="single"/>
        </w:rPr>
        <w:t>7</w:t>
      </w:r>
      <w:r>
        <w:rPr>
          <w:rFonts w:hint="eastAsia"/>
          <w:kern w:val="0"/>
          <w:sz w:val="24"/>
          <w:szCs w:val="24"/>
        </w:rPr>
        <w:t>天内将与合同有关的通知、批准、证明、证书、指示、指令、要求、请求、同意、意见、确定和决定等书面函件送达对方当事人。</w:t>
      </w:r>
    </w:p>
    <w:p>
      <w:pPr>
        <w:ind w:firstLine="480" w:firstLineChars="200"/>
        <w:rPr>
          <w:kern w:val="0"/>
          <w:sz w:val="24"/>
          <w:szCs w:val="24"/>
        </w:rPr>
      </w:pPr>
      <w:r>
        <w:rPr>
          <w:rFonts w:hint="eastAsia"/>
          <w:kern w:val="0"/>
          <w:sz w:val="24"/>
          <w:szCs w:val="24"/>
        </w:rPr>
        <w:t>1.7.2 甲方接收文件的地点：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甲方指定的接收人为：</w:t>
      </w:r>
      <w:r>
        <w:rPr>
          <w:rFonts w:hint="eastAsia"/>
          <w:sz w:val="24"/>
          <w:szCs w:val="24"/>
          <w:u w:val="single"/>
        </w:rPr>
        <w:t>现场代表</w:t>
      </w:r>
      <w:r>
        <w:rPr>
          <w:rFonts w:hint="eastAsia"/>
          <w:kern w:val="0"/>
          <w:sz w:val="24"/>
          <w:szCs w:val="24"/>
        </w:rPr>
        <w:t>。</w:t>
      </w:r>
    </w:p>
    <w:p>
      <w:pPr>
        <w:ind w:firstLine="480" w:firstLineChars="200"/>
        <w:rPr>
          <w:kern w:val="0"/>
          <w:sz w:val="24"/>
          <w:szCs w:val="24"/>
        </w:rPr>
      </w:pPr>
      <w:r>
        <w:rPr>
          <w:rFonts w:hint="eastAsia"/>
          <w:kern w:val="0"/>
          <w:sz w:val="24"/>
          <w:szCs w:val="24"/>
        </w:rPr>
        <w:t>乙方接收文件的地点：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乙方指定的接收人为：</w:t>
      </w:r>
      <w:r>
        <w:rPr>
          <w:rFonts w:hint="eastAsia"/>
          <w:sz w:val="24"/>
          <w:szCs w:val="24"/>
          <w:u w:val="single"/>
        </w:rPr>
        <w:t>项目经理</w:t>
      </w:r>
      <w:r>
        <w:rPr>
          <w:rFonts w:hint="eastAsia"/>
          <w:kern w:val="0"/>
          <w:sz w:val="24"/>
          <w:szCs w:val="24"/>
        </w:rPr>
        <w:t>。</w:t>
      </w:r>
    </w:p>
    <w:p>
      <w:pPr>
        <w:ind w:firstLine="480" w:firstLineChars="200"/>
        <w:rPr>
          <w:kern w:val="0"/>
          <w:sz w:val="24"/>
          <w:szCs w:val="24"/>
        </w:rPr>
      </w:pPr>
      <w:r>
        <w:rPr>
          <w:rFonts w:hint="eastAsia"/>
          <w:kern w:val="0"/>
          <w:sz w:val="24"/>
          <w:szCs w:val="24"/>
        </w:rPr>
        <w:t>监理人接收文件的地点：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监理人指定的接收人为：</w:t>
      </w:r>
      <w:r>
        <w:rPr>
          <w:rFonts w:hint="eastAsia"/>
          <w:sz w:val="24"/>
          <w:szCs w:val="24"/>
          <w:u w:val="single"/>
        </w:rPr>
        <w:t>总监理工程师</w:t>
      </w:r>
      <w:r>
        <w:rPr>
          <w:rFonts w:hint="eastAsia"/>
          <w:kern w:val="0"/>
          <w:sz w:val="24"/>
          <w:szCs w:val="24"/>
        </w:rPr>
        <w:t>。</w:t>
      </w:r>
    </w:p>
    <w:p>
      <w:pPr>
        <w:ind w:firstLine="480" w:firstLineChars="200"/>
        <w:rPr>
          <w:sz w:val="24"/>
          <w:szCs w:val="24"/>
        </w:rPr>
      </w:pPr>
      <w:r>
        <w:rPr>
          <w:rFonts w:hint="eastAsia"/>
          <w:sz w:val="24"/>
          <w:szCs w:val="24"/>
        </w:rPr>
        <w:t>1.10 交通运输</w:t>
      </w:r>
    </w:p>
    <w:p>
      <w:pPr>
        <w:ind w:firstLine="480" w:firstLineChars="200"/>
        <w:rPr>
          <w:sz w:val="24"/>
          <w:szCs w:val="24"/>
        </w:rPr>
      </w:pPr>
      <w:r>
        <w:rPr>
          <w:rFonts w:hint="eastAsia"/>
          <w:sz w:val="24"/>
          <w:szCs w:val="24"/>
        </w:rPr>
        <w:t>1.10.1 出入现场的权利</w:t>
      </w:r>
    </w:p>
    <w:p>
      <w:pPr>
        <w:ind w:firstLine="360" w:firstLineChars="150"/>
        <w:rPr>
          <w:sz w:val="24"/>
          <w:szCs w:val="24"/>
          <w:u w:val="single"/>
        </w:rPr>
      </w:pPr>
      <w:r>
        <w:rPr>
          <w:rFonts w:hint="eastAsia"/>
          <w:sz w:val="24"/>
          <w:szCs w:val="24"/>
        </w:rPr>
        <w:t>关于出入现场的权利的约定：</w:t>
      </w:r>
      <w:r>
        <w:rPr>
          <w:rFonts w:hint="eastAsia"/>
          <w:sz w:val="24"/>
          <w:szCs w:val="24"/>
          <w:u w:val="single"/>
        </w:rPr>
        <w:t>根据施工需要，乙方负责取得出入施工现场所需的批准手续，以及取得因施工所需修建有关基础设施的权利，并承担相关手续费用和建设费用。乙方应在订立合同前查勘施工现场，并根据工程规模及技术参数，合理预见工程施工所需的进出施工现场的方式、手段、路径等。因乙方未合理预见，所增加的费用或延误的工期由乙方自行承担</w:t>
      </w:r>
      <w:r>
        <w:rPr>
          <w:rFonts w:hint="eastAsia"/>
          <w:sz w:val="24"/>
          <w:szCs w:val="24"/>
        </w:rPr>
        <w:t>。</w:t>
      </w:r>
    </w:p>
    <w:p>
      <w:pPr>
        <w:ind w:firstLine="480" w:firstLineChars="200"/>
        <w:jc w:val="left"/>
        <w:rPr>
          <w:sz w:val="24"/>
          <w:szCs w:val="24"/>
        </w:rPr>
      </w:pPr>
      <w:r>
        <w:rPr>
          <w:rFonts w:hint="eastAsia"/>
          <w:sz w:val="24"/>
          <w:szCs w:val="24"/>
        </w:rPr>
        <w:t>1.10.3 场内交通</w:t>
      </w:r>
    </w:p>
    <w:p>
      <w:pPr>
        <w:ind w:firstLine="480" w:firstLineChars="200"/>
        <w:jc w:val="left"/>
        <w:rPr>
          <w:sz w:val="24"/>
          <w:szCs w:val="24"/>
          <w:u w:val="single"/>
        </w:rPr>
      </w:pPr>
      <w:r>
        <w:rPr>
          <w:rFonts w:hint="eastAsia"/>
          <w:kern w:val="0"/>
          <w:sz w:val="24"/>
          <w:szCs w:val="24"/>
        </w:rPr>
        <w:t>关于场外交通和场内交通的边界的约定：</w:t>
      </w:r>
      <w:r>
        <w:rPr>
          <w:rFonts w:hint="eastAsia"/>
          <w:sz w:val="24"/>
          <w:szCs w:val="24"/>
          <w:u w:val="single"/>
        </w:rPr>
        <w:t>场内、外交通均由乙方自行负责解决并承担费用,乙方应遵守有关交通法规，严格按照道路和桥梁的限制荷载行驶，执行有关道路限速、限行、禁止超载的规定，并配合交通管理部门的监督和检查。场内交通无法满足工程施工需要时,由乙方负责完善并承担相关费用。乙方负责修建、维修、养护和管理施工所需的其他场内临时道路和交通设施。甲方和监理人为实现合同目的，可无偿使用乙方修建的场内临时道路和交通设施。 因乙方原因造成上述道路或交通设施损坏的，乙方应负责修复并承担由此增加的费用。乙方必须符合施工现场之外的公路交通安全相关规定。</w:t>
      </w:r>
    </w:p>
    <w:p>
      <w:pPr>
        <w:ind w:firstLine="480" w:firstLineChars="200"/>
        <w:jc w:val="left"/>
        <w:rPr>
          <w:kern w:val="0"/>
          <w:sz w:val="24"/>
          <w:szCs w:val="24"/>
        </w:rPr>
      </w:pPr>
      <w:r>
        <w:rPr>
          <w:rFonts w:hint="eastAsia"/>
          <w:kern w:val="0"/>
          <w:sz w:val="24"/>
          <w:szCs w:val="24"/>
        </w:rPr>
        <w:t>关于甲方向乙方免费提供满足工程施工需要的场内道路和交通设施的约定：</w:t>
      </w:r>
      <w:r>
        <w:rPr>
          <w:rFonts w:hint="eastAsia"/>
          <w:sz w:val="24"/>
          <w:szCs w:val="24"/>
          <w:u w:val="single"/>
        </w:rPr>
        <w:t>由乙方自行实施，其费用包含在签约的合同价中</w:t>
      </w:r>
      <w:r>
        <w:rPr>
          <w:rFonts w:hint="eastAsia"/>
          <w:sz w:val="24"/>
          <w:szCs w:val="24"/>
        </w:rPr>
        <w:t>。</w:t>
      </w:r>
    </w:p>
    <w:p>
      <w:pPr>
        <w:ind w:firstLine="480" w:firstLineChars="200"/>
        <w:jc w:val="left"/>
        <w:rPr>
          <w:sz w:val="24"/>
          <w:szCs w:val="24"/>
        </w:rPr>
      </w:pPr>
      <w:r>
        <w:rPr>
          <w:rFonts w:hint="eastAsia"/>
          <w:sz w:val="24"/>
          <w:szCs w:val="24"/>
        </w:rPr>
        <w:t>1.10.4超大件和超重件的运输</w:t>
      </w:r>
    </w:p>
    <w:p>
      <w:pPr>
        <w:ind w:firstLine="360" w:firstLineChars="150"/>
        <w:jc w:val="left"/>
        <w:rPr>
          <w:sz w:val="24"/>
          <w:szCs w:val="24"/>
        </w:rPr>
      </w:pPr>
      <w:r>
        <w:rPr>
          <w:rFonts w:hint="eastAsia"/>
          <w:sz w:val="24"/>
          <w:szCs w:val="24"/>
        </w:rPr>
        <w:t>运输超大件或超重件所需的道路和桥梁临时加固改造费用和其他有关费用由</w:t>
      </w:r>
      <w:r>
        <w:rPr>
          <w:rFonts w:hint="eastAsia"/>
          <w:sz w:val="24"/>
          <w:szCs w:val="24"/>
          <w:u w:val="single"/>
        </w:rPr>
        <w:t>乙方自行</w:t>
      </w:r>
      <w:r>
        <w:rPr>
          <w:rFonts w:hint="eastAsia"/>
          <w:sz w:val="24"/>
          <w:szCs w:val="24"/>
        </w:rPr>
        <w:t>承担。</w:t>
      </w:r>
    </w:p>
    <w:p>
      <w:pPr>
        <w:ind w:firstLine="480" w:firstLineChars="200"/>
        <w:rPr>
          <w:sz w:val="24"/>
          <w:szCs w:val="24"/>
        </w:rPr>
      </w:pPr>
      <w:r>
        <w:rPr>
          <w:rFonts w:hint="eastAsia"/>
          <w:sz w:val="24"/>
          <w:szCs w:val="24"/>
        </w:rPr>
        <w:t>1.11 知识产权</w:t>
      </w:r>
    </w:p>
    <w:p>
      <w:pPr>
        <w:ind w:firstLine="480" w:firstLineChars="200"/>
        <w:jc w:val="left"/>
        <w:rPr>
          <w:sz w:val="24"/>
          <w:szCs w:val="24"/>
          <w:u w:val="single"/>
        </w:rPr>
      </w:pPr>
      <w:r>
        <w:rPr>
          <w:rFonts w:hint="eastAsia"/>
          <w:sz w:val="24"/>
          <w:szCs w:val="24"/>
        </w:rPr>
        <w:t>1.11.1关于甲方提供给乙方的图纸、甲方为实施工程自行编制或委托编制的技术规范以及反映甲方关于合同要求或其他类似性质的文件的著作权的归属：</w:t>
      </w:r>
      <w:r>
        <w:rPr>
          <w:rFonts w:hint="eastAsia"/>
          <w:sz w:val="24"/>
          <w:szCs w:val="24"/>
          <w:u w:val="single"/>
        </w:rPr>
        <w:t>甲方</w:t>
      </w:r>
      <w:r>
        <w:rPr>
          <w:rFonts w:hint="eastAsia"/>
          <w:sz w:val="24"/>
          <w:szCs w:val="24"/>
        </w:rPr>
        <w:t>。</w:t>
      </w:r>
    </w:p>
    <w:p>
      <w:pPr>
        <w:ind w:firstLine="360" w:firstLineChars="150"/>
        <w:rPr>
          <w:sz w:val="24"/>
          <w:szCs w:val="24"/>
        </w:rPr>
      </w:pPr>
      <w:r>
        <w:rPr>
          <w:rFonts w:hint="eastAsia"/>
          <w:sz w:val="24"/>
          <w:szCs w:val="24"/>
        </w:rPr>
        <w:t>关于甲方提供的上述文件的使用限制的要求：</w:t>
      </w:r>
      <w:r>
        <w:rPr>
          <w:rFonts w:hint="eastAsia"/>
          <w:sz w:val="24"/>
          <w:szCs w:val="24"/>
          <w:u w:val="single"/>
        </w:rPr>
        <w:t>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ind w:firstLine="360" w:firstLineChars="150"/>
        <w:jc w:val="left"/>
        <w:rPr>
          <w:sz w:val="24"/>
          <w:szCs w:val="24"/>
        </w:rPr>
      </w:pPr>
      <w:r>
        <w:rPr>
          <w:rFonts w:hint="eastAsia"/>
          <w:sz w:val="24"/>
          <w:szCs w:val="24"/>
        </w:rPr>
        <w:t>1.11.2 关于乙方为实施工程所编制文件的著作权的归属：</w:t>
      </w:r>
      <w:r>
        <w:rPr>
          <w:rFonts w:hint="eastAsia"/>
          <w:sz w:val="24"/>
          <w:szCs w:val="24"/>
          <w:u w:val="single"/>
        </w:rPr>
        <w:t>甲方</w:t>
      </w:r>
      <w:r>
        <w:rPr>
          <w:rFonts w:hint="eastAsia"/>
          <w:sz w:val="24"/>
          <w:szCs w:val="24"/>
        </w:rPr>
        <w:t>。</w:t>
      </w:r>
    </w:p>
    <w:p>
      <w:pPr>
        <w:ind w:firstLine="360" w:firstLineChars="150"/>
        <w:jc w:val="left"/>
        <w:rPr>
          <w:sz w:val="24"/>
          <w:szCs w:val="24"/>
        </w:rPr>
      </w:pPr>
      <w:r>
        <w:rPr>
          <w:rFonts w:hint="eastAsia"/>
          <w:sz w:val="24"/>
          <w:szCs w:val="24"/>
        </w:rPr>
        <w:t>关于乙方提供的上述文件的使用限制的要求：</w:t>
      </w:r>
      <w:r>
        <w:rPr>
          <w:rFonts w:hint="eastAsia"/>
          <w:sz w:val="24"/>
          <w:szCs w:val="24"/>
          <w:u w:val="single"/>
        </w:rPr>
        <w:t>乙方为实施工程所编制的文件，除署名权以外的著作权属于甲方，乙方可因实施工程的运行、调试、维修、改造等目的而复制、使用此类文件，但不能用于与合同无关的其他事项。未经甲方书面同意，乙方不得为了合同以外的目的而复制、使用上述文件或将之提供给任何第三方。</w:t>
      </w:r>
    </w:p>
    <w:p>
      <w:pPr>
        <w:ind w:firstLine="360" w:firstLineChars="150"/>
        <w:jc w:val="left"/>
        <w:rPr>
          <w:sz w:val="24"/>
          <w:szCs w:val="24"/>
        </w:rPr>
      </w:pPr>
      <w:r>
        <w:rPr>
          <w:rFonts w:hint="eastAsia"/>
          <w:sz w:val="24"/>
          <w:szCs w:val="24"/>
        </w:rPr>
        <w:t>1.11.4 乙方在施工过程中所采用的专利、专有技术、技术秘密的使用费的承担方式：</w:t>
      </w:r>
      <w:r>
        <w:rPr>
          <w:rFonts w:hint="eastAsia"/>
          <w:sz w:val="24"/>
          <w:szCs w:val="24"/>
          <w:u w:val="single"/>
        </w:rPr>
        <w:t>由乙方承担,费用含在合同价中</w:t>
      </w:r>
      <w:r>
        <w:rPr>
          <w:rFonts w:hint="eastAsia"/>
          <w:sz w:val="24"/>
          <w:szCs w:val="24"/>
        </w:rPr>
        <w:t>。</w:t>
      </w:r>
    </w:p>
    <w:p>
      <w:pPr>
        <w:ind w:firstLine="360" w:firstLineChars="150"/>
        <w:jc w:val="left"/>
        <w:rPr>
          <w:sz w:val="24"/>
          <w:szCs w:val="24"/>
        </w:rPr>
      </w:pPr>
      <w:r>
        <w:rPr>
          <w:rFonts w:hint="eastAsia"/>
          <w:sz w:val="24"/>
          <w:szCs w:val="24"/>
        </w:rPr>
        <w:t>1.13工程量清单错误的修正</w:t>
      </w:r>
    </w:p>
    <w:p>
      <w:pPr>
        <w:ind w:firstLine="360" w:firstLineChars="150"/>
        <w:jc w:val="left"/>
        <w:rPr>
          <w:sz w:val="24"/>
          <w:szCs w:val="24"/>
        </w:rPr>
      </w:pPr>
      <w:r>
        <w:rPr>
          <w:rFonts w:hint="eastAsia"/>
          <w:sz w:val="24"/>
          <w:szCs w:val="24"/>
        </w:rPr>
        <w:t>1.13.1出现工程量清单错误时，是否调整合同价格：</w:t>
      </w:r>
      <w:r>
        <w:rPr>
          <w:rFonts w:hint="eastAsia"/>
          <w:sz w:val="24"/>
          <w:szCs w:val="24"/>
          <w:u w:val="single"/>
        </w:rPr>
        <w:t>/。</w:t>
      </w:r>
    </w:p>
    <w:p>
      <w:pPr>
        <w:ind w:firstLine="360" w:firstLineChars="150"/>
        <w:jc w:val="left"/>
        <w:rPr>
          <w:sz w:val="24"/>
          <w:szCs w:val="24"/>
          <w:u w:val="single"/>
        </w:rPr>
      </w:pPr>
      <w:r>
        <w:rPr>
          <w:rFonts w:hint="eastAsia"/>
          <w:sz w:val="24"/>
          <w:szCs w:val="24"/>
        </w:rPr>
        <w:t>1.13.2允许调整合同价格的工程量偏差范围：</w:t>
      </w:r>
      <w:r>
        <w:rPr>
          <w:rFonts w:hint="eastAsia"/>
          <w:sz w:val="24"/>
          <w:szCs w:val="24"/>
          <w:u w:val="single"/>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2. 甲方</w:t>
      </w:r>
    </w:p>
    <w:p>
      <w:pPr>
        <w:ind w:firstLine="480" w:firstLineChars="200"/>
        <w:rPr>
          <w:sz w:val="24"/>
          <w:szCs w:val="24"/>
        </w:rPr>
      </w:pPr>
      <w:r>
        <w:rPr>
          <w:rFonts w:hint="eastAsia"/>
          <w:sz w:val="24"/>
          <w:szCs w:val="24"/>
        </w:rPr>
        <w:t>2.2 甲方代表</w:t>
      </w:r>
    </w:p>
    <w:p>
      <w:pPr>
        <w:ind w:firstLine="480" w:firstLineChars="200"/>
        <w:rPr>
          <w:sz w:val="24"/>
          <w:szCs w:val="24"/>
        </w:rPr>
      </w:pPr>
      <w:r>
        <w:rPr>
          <w:rFonts w:hint="eastAsia"/>
          <w:sz w:val="24"/>
          <w:szCs w:val="24"/>
        </w:rPr>
        <w:t>甲方代表：</w:t>
      </w:r>
    </w:p>
    <w:p>
      <w:pPr>
        <w:ind w:firstLine="480" w:firstLineChars="200"/>
        <w:rPr>
          <w:sz w:val="24"/>
          <w:szCs w:val="24"/>
        </w:rPr>
      </w:pPr>
      <w:r>
        <w:rPr>
          <w:rFonts w:hint="eastAsia"/>
          <w:sz w:val="24"/>
          <w:szCs w:val="24"/>
        </w:rPr>
        <w:t>姓    名：；</w:t>
      </w:r>
    </w:p>
    <w:p>
      <w:pPr>
        <w:ind w:firstLine="480" w:firstLineChars="200"/>
        <w:rPr>
          <w:sz w:val="24"/>
          <w:szCs w:val="24"/>
        </w:rPr>
      </w:pPr>
      <w:r>
        <w:rPr>
          <w:rFonts w:hint="eastAsia"/>
          <w:sz w:val="24"/>
          <w:szCs w:val="24"/>
        </w:rPr>
        <w:t>职    务：；</w:t>
      </w:r>
    </w:p>
    <w:p>
      <w:pPr>
        <w:ind w:firstLine="480" w:firstLineChars="200"/>
        <w:rPr>
          <w:sz w:val="24"/>
          <w:szCs w:val="24"/>
        </w:rPr>
      </w:pPr>
      <w:r>
        <w:rPr>
          <w:rFonts w:hint="eastAsia"/>
          <w:sz w:val="24"/>
          <w:szCs w:val="24"/>
        </w:rPr>
        <w:t>联系电话：；</w:t>
      </w:r>
    </w:p>
    <w:p>
      <w:pPr>
        <w:ind w:firstLine="480" w:firstLineChars="200"/>
        <w:jc w:val="left"/>
        <w:rPr>
          <w:sz w:val="24"/>
          <w:szCs w:val="24"/>
          <w:u w:val="single"/>
        </w:rPr>
      </w:pPr>
      <w:r>
        <w:rPr>
          <w:rFonts w:hint="eastAsia"/>
          <w:sz w:val="24"/>
          <w:szCs w:val="24"/>
        </w:rPr>
        <w:t>甲方对甲方代表的授权范围如下：</w:t>
      </w:r>
      <w:r>
        <w:rPr>
          <w:rFonts w:hint="eastAsia"/>
          <w:sz w:val="24"/>
          <w:szCs w:val="24"/>
          <w:u w:val="single"/>
        </w:rPr>
        <w:t>代表甲方负责整体工程协调管理、按程序办理签证及变更方案。</w:t>
      </w:r>
    </w:p>
    <w:p>
      <w:pPr>
        <w:ind w:firstLine="480" w:firstLineChars="200"/>
        <w:rPr>
          <w:sz w:val="24"/>
          <w:szCs w:val="24"/>
        </w:rPr>
      </w:pPr>
      <w:r>
        <w:rPr>
          <w:rFonts w:hint="eastAsia"/>
          <w:sz w:val="24"/>
          <w:szCs w:val="24"/>
        </w:rPr>
        <w:t>2.4 施工现场、施工条件和基础资料的提供。</w:t>
      </w:r>
    </w:p>
    <w:p>
      <w:pPr>
        <w:ind w:firstLine="480" w:firstLineChars="200"/>
        <w:rPr>
          <w:sz w:val="24"/>
          <w:szCs w:val="24"/>
        </w:rPr>
      </w:pPr>
      <w:r>
        <w:rPr>
          <w:rFonts w:hint="eastAsia"/>
          <w:sz w:val="24"/>
          <w:szCs w:val="24"/>
        </w:rPr>
        <w:t>2.4.1 提供施工现场</w:t>
      </w:r>
    </w:p>
    <w:p>
      <w:pPr>
        <w:ind w:firstLine="480" w:firstLineChars="200"/>
        <w:jc w:val="left"/>
        <w:rPr>
          <w:sz w:val="24"/>
          <w:szCs w:val="24"/>
        </w:rPr>
      </w:pPr>
      <w:r>
        <w:rPr>
          <w:rFonts w:hint="eastAsia"/>
          <w:sz w:val="24"/>
          <w:szCs w:val="24"/>
        </w:rPr>
        <w:t>关于甲方移交施工现场的期限要求：</w:t>
      </w:r>
      <w:r>
        <w:rPr>
          <w:rFonts w:hint="eastAsia"/>
          <w:sz w:val="24"/>
          <w:szCs w:val="24"/>
          <w:u w:val="single"/>
        </w:rPr>
        <w:t>开工前提供乙方相应的工作面</w:t>
      </w:r>
      <w:r>
        <w:rPr>
          <w:rFonts w:hint="eastAsia"/>
          <w:sz w:val="24"/>
          <w:szCs w:val="24"/>
        </w:rPr>
        <w:t>。</w:t>
      </w:r>
    </w:p>
    <w:p>
      <w:pPr>
        <w:ind w:firstLine="480" w:firstLineChars="200"/>
        <w:rPr>
          <w:sz w:val="24"/>
          <w:szCs w:val="24"/>
        </w:rPr>
      </w:pPr>
      <w:r>
        <w:rPr>
          <w:rFonts w:hint="eastAsia"/>
          <w:sz w:val="24"/>
          <w:szCs w:val="24"/>
        </w:rPr>
        <w:t>2.4.2 提供施工条件</w:t>
      </w:r>
    </w:p>
    <w:p>
      <w:pPr>
        <w:ind w:firstLine="480" w:firstLineChars="200"/>
        <w:jc w:val="left"/>
        <w:rPr>
          <w:sz w:val="24"/>
          <w:szCs w:val="24"/>
          <w:u w:val="single"/>
        </w:rPr>
      </w:pPr>
      <w:r>
        <w:rPr>
          <w:rFonts w:hint="eastAsia"/>
          <w:sz w:val="24"/>
          <w:szCs w:val="24"/>
        </w:rPr>
        <w:t>关于甲方应负责提供施工所需要的条件，包括：</w:t>
      </w:r>
      <w:r>
        <w:rPr>
          <w:rFonts w:hint="eastAsia"/>
          <w:sz w:val="24"/>
          <w:szCs w:val="24"/>
          <w:u w:val="single"/>
        </w:rPr>
        <w:t>乙方在施工前须自行对甲方提供的地上、地下管线资料及施工区域内其他设施情况进行核查。施工过程中应加强对相关管线和设施的保护，如有损坏承担赔偿责任。施工用水、电、交通及地方矛盾等也均由乙方自行协调解决并承担费用</w:t>
      </w:r>
      <w:r>
        <w:rPr>
          <w:rFonts w:hint="eastAsia"/>
          <w:sz w:val="24"/>
          <w:szCs w:val="24"/>
        </w:rPr>
        <w:t>。</w:t>
      </w:r>
    </w:p>
    <w:p>
      <w:pPr>
        <w:ind w:firstLine="480" w:firstLineChars="200"/>
        <w:rPr>
          <w:sz w:val="24"/>
          <w:szCs w:val="24"/>
        </w:rPr>
      </w:pPr>
      <w:r>
        <w:rPr>
          <w:rFonts w:hint="eastAsia"/>
          <w:sz w:val="24"/>
          <w:szCs w:val="24"/>
        </w:rPr>
        <w:t>2.5 资金来源证明及支付担保</w:t>
      </w:r>
    </w:p>
    <w:p>
      <w:pPr>
        <w:ind w:firstLine="480" w:firstLineChars="200"/>
        <w:rPr>
          <w:sz w:val="24"/>
          <w:szCs w:val="24"/>
        </w:rPr>
      </w:pPr>
      <w:r>
        <w:rPr>
          <w:rFonts w:hint="eastAsia"/>
          <w:sz w:val="24"/>
          <w:szCs w:val="24"/>
        </w:rPr>
        <w:t>甲方提供资金来源证明的期限要求：</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甲方是否提供支付担保：</w:t>
      </w:r>
      <w:r>
        <w:rPr>
          <w:rFonts w:hint="eastAsia"/>
          <w:sz w:val="24"/>
          <w:szCs w:val="24"/>
          <w:u w:val="single"/>
        </w:rPr>
        <w:t>/</w:t>
      </w:r>
      <w:r>
        <w:rPr>
          <w:rFonts w:hint="eastAsia"/>
          <w:sz w:val="24"/>
          <w:szCs w:val="24"/>
        </w:rPr>
        <w:t>。</w:t>
      </w:r>
    </w:p>
    <w:p>
      <w:pPr>
        <w:ind w:firstLine="480" w:firstLineChars="200"/>
        <w:rPr>
          <w:sz w:val="24"/>
          <w:szCs w:val="24"/>
          <w:u w:val="single"/>
        </w:rPr>
      </w:pPr>
      <w:r>
        <w:rPr>
          <w:rFonts w:hint="eastAsia"/>
          <w:sz w:val="24"/>
          <w:szCs w:val="24"/>
        </w:rPr>
        <w:t>甲方提供支付担保的形式：</w:t>
      </w:r>
      <w:r>
        <w:rPr>
          <w:rFonts w:hint="eastAsia"/>
          <w:sz w:val="24"/>
          <w:szCs w:val="24"/>
          <w:u w:val="single"/>
        </w:rPr>
        <w:t>/</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3. 乙方</w:t>
      </w:r>
    </w:p>
    <w:p>
      <w:pPr>
        <w:ind w:firstLine="480" w:firstLineChars="200"/>
        <w:rPr>
          <w:sz w:val="24"/>
          <w:szCs w:val="24"/>
        </w:rPr>
      </w:pPr>
      <w:r>
        <w:rPr>
          <w:rFonts w:hint="eastAsia"/>
          <w:sz w:val="24"/>
          <w:szCs w:val="24"/>
        </w:rPr>
        <w:t>3.1 乙方的一般义务</w:t>
      </w:r>
    </w:p>
    <w:p>
      <w:pPr>
        <w:jc w:val="left"/>
        <w:rPr>
          <w:sz w:val="24"/>
          <w:szCs w:val="24"/>
        </w:rPr>
      </w:pPr>
      <w:r>
        <w:rPr>
          <w:rFonts w:hint="eastAsia"/>
          <w:kern w:val="0"/>
          <w:sz w:val="24"/>
          <w:szCs w:val="24"/>
        </w:rPr>
        <w:t xml:space="preserve">    （5）</w:t>
      </w:r>
      <w:r>
        <w:rPr>
          <w:rFonts w:hint="eastAsia"/>
          <w:sz w:val="24"/>
          <w:szCs w:val="24"/>
        </w:rPr>
        <w:t>乙方提交的竣工资料的内容：</w:t>
      </w:r>
      <w:r>
        <w:rPr>
          <w:rFonts w:hint="eastAsia"/>
          <w:sz w:val="24"/>
          <w:szCs w:val="24"/>
          <w:u w:val="single"/>
        </w:rPr>
        <w:t>按甲方要求提交全套施工资料及竣工图</w:t>
      </w:r>
      <w:r>
        <w:rPr>
          <w:rFonts w:hint="eastAsia"/>
          <w:sz w:val="24"/>
          <w:szCs w:val="24"/>
        </w:rPr>
        <w:t>。</w:t>
      </w:r>
    </w:p>
    <w:p>
      <w:pPr>
        <w:jc w:val="left"/>
        <w:rPr>
          <w:sz w:val="24"/>
          <w:szCs w:val="24"/>
        </w:rPr>
      </w:pPr>
      <w:r>
        <w:rPr>
          <w:rFonts w:hint="eastAsia"/>
          <w:sz w:val="24"/>
          <w:szCs w:val="24"/>
        </w:rPr>
        <w:t xml:space="preserve">    乙方需要提交的竣工资料套数：</w:t>
      </w:r>
      <w:r>
        <w:rPr>
          <w:rFonts w:hint="eastAsia"/>
          <w:sz w:val="24"/>
          <w:szCs w:val="24"/>
          <w:u w:val="single"/>
        </w:rPr>
        <w:t>4套</w:t>
      </w:r>
      <w:r>
        <w:rPr>
          <w:rFonts w:hint="eastAsia"/>
          <w:sz w:val="24"/>
          <w:szCs w:val="24"/>
        </w:rPr>
        <w:t>。</w:t>
      </w:r>
    </w:p>
    <w:p>
      <w:pPr>
        <w:jc w:val="left"/>
        <w:rPr>
          <w:sz w:val="24"/>
          <w:szCs w:val="24"/>
        </w:rPr>
      </w:pPr>
      <w:r>
        <w:rPr>
          <w:rFonts w:hint="eastAsia"/>
          <w:sz w:val="24"/>
          <w:szCs w:val="24"/>
        </w:rPr>
        <w:t xml:space="preserve">    乙方提交的竣工资料的费用承担：</w:t>
      </w:r>
      <w:r>
        <w:rPr>
          <w:rFonts w:hint="eastAsia"/>
          <w:sz w:val="24"/>
          <w:szCs w:val="24"/>
          <w:u w:val="single"/>
        </w:rPr>
        <w:t>由乙方承担</w:t>
      </w:r>
      <w:r>
        <w:rPr>
          <w:rFonts w:hint="eastAsia"/>
          <w:sz w:val="24"/>
          <w:szCs w:val="24"/>
        </w:rPr>
        <w:t>。</w:t>
      </w:r>
    </w:p>
    <w:p>
      <w:pPr>
        <w:jc w:val="left"/>
        <w:rPr>
          <w:sz w:val="24"/>
          <w:szCs w:val="24"/>
        </w:rPr>
      </w:pPr>
      <w:r>
        <w:rPr>
          <w:rFonts w:hint="eastAsia"/>
          <w:sz w:val="24"/>
          <w:szCs w:val="24"/>
        </w:rPr>
        <w:t xml:space="preserve">    乙方提交的竣工资料移交时间：</w:t>
      </w:r>
      <w:r>
        <w:rPr>
          <w:rFonts w:hint="eastAsia"/>
          <w:sz w:val="24"/>
          <w:szCs w:val="24"/>
          <w:u w:val="single"/>
        </w:rPr>
        <w:t>工程竣工验收合格后28日内</w:t>
      </w:r>
      <w:r>
        <w:rPr>
          <w:rFonts w:hint="eastAsia"/>
          <w:sz w:val="24"/>
          <w:szCs w:val="24"/>
        </w:rPr>
        <w:t>。</w:t>
      </w:r>
    </w:p>
    <w:p>
      <w:pPr>
        <w:ind w:firstLine="200"/>
        <w:jc w:val="left"/>
        <w:rPr>
          <w:sz w:val="24"/>
          <w:szCs w:val="24"/>
        </w:rPr>
      </w:pPr>
      <w:r>
        <w:rPr>
          <w:rFonts w:hint="eastAsia"/>
          <w:sz w:val="24"/>
          <w:szCs w:val="24"/>
        </w:rPr>
        <w:t xml:space="preserve">  乙方提交的竣工资料形式要求：</w:t>
      </w:r>
      <w:r>
        <w:rPr>
          <w:rFonts w:hint="eastAsia"/>
          <w:sz w:val="24"/>
          <w:szCs w:val="24"/>
          <w:u w:val="single"/>
        </w:rPr>
        <w:t>书面资料及电子档资料</w:t>
      </w:r>
      <w:r>
        <w:rPr>
          <w:rFonts w:hint="eastAsia"/>
          <w:sz w:val="24"/>
          <w:szCs w:val="24"/>
        </w:rPr>
        <w:t>。</w:t>
      </w:r>
    </w:p>
    <w:p>
      <w:pPr>
        <w:autoSpaceDE w:val="0"/>
        <w:autoSpaceDN w:val="0"/>
        <w:adjustRightInd w:val="0"/>
        <w:ind w:firstLine="480" w:firstLineChars="200"/>
        <w:jc w:val="left"/>
        <w:rPr>
          <w:sz w:val="24"/>
          <w:szCs w:val="24"/>
          <w:u w:val="single"/>
        </w:rPr>
      </w:pPr>
      <w:r>
        <w:rPr>
          <w:rFonts w:hint="eastAsia"/>
          <w:kern w:val="0"/>
          <w:sz w:val="24"/>
          <w:szCs w:val="24"/>
        </w:rPr>
        <w:t>（6）乙方应履行的其他义务：</w:t>
      </w:r>
      <w:r>
        <w:rPr>
          <w:rFonts w:hint="eastAsia"/>
          <w:sz w:val="24"/>
          <w:szCs w:val="24"/>
          <w:u w:val="single"/>
        </w:rPr>
        <w:t>为加强对工程管理，按期保质完成工程项目，乙方在签订合同前，必须向甲方书面报送参与本工程施工管理的主要管理人员名单（至少包含但不限于项目经理、技术负责人、质检员、安全员、施工员等）及管理人员的相关证书、本单位向乙方所在地劳动保险部门交纳的养老保险证明等，所报人员一经确定不得更换，除合同另有规定外（仅指不能胜任本职工作，甲方要求更换的情形），必须全部到施工现场参与工程施工管理。甲方有权对乙方进行考核，在工程施工过程中，甲方代表和项目管理（监理）单位代表将对乙方派驻现场的主要管理人员每天进行考核，乙方派驻现场的主要管理人员如需请假，必须征得甲方代表和监理单位代表同意。甲方代表和监理单位代表每月将考核情况签字汇总，并抄送审计部门和施工单位，每月的考核结果计入每月的工程计量计价中</w:t>
      </w:r>
      <w:r>
        <w:rPr>
          <w:rFonts w:hint="eastAsia"/>
          <w:sz w:val="24"/>
          <w:szCs w:val="24"/>
        </w:rPr>
        <w:t>。</w:t>
      </w:r>
    </w:p>
    <w:p>
      <w:pPr>
        <w:autoSpaceDE w:val="0"/>
        <w:autoSpaceDN w:val="0"/>
        <w:adjustRightInd w:val="0"/>
        <w:ind w:firstLine="420"/>
        <w:jc w:val="left"/>
        <w:rPr>
          <w:sz w:val="24"/>
          <w:szCs w:val="24"/>
          <w:u w:val="single"/>
        </w:rPr>
      </w:pPr>
      <w:r>
        <w:rPr>
          <w:rFonts w:hint="eastAsia"/>
          <w:sz w:val="24"/>
          <w:szCs w:val="24"/>
          <w:u w:val="single"/>
        </w:rPr>
        <w:t>乙方须自行做好与其他多专业工种间的交叉协调与配合施工工作，并承担相关费用。</w:t>
      </w:r>
    </w:p>
    <w:p>
      <w:pPr>
        <w:autoSpaceDE w:val="0"/>
        <w:autoSpaceDN w:val="0"/>
        <w:adjustRightInd w:val="0"/>
        <w:jc w:val="left"/>
        <w:rPr>
          <w:sz w:val="24"/>
          <w:szCs w:val="24"/>
          <w:u w:val="single"/>
        </w:rPr>
      </w:pPr>
      <w:r>
        <w:rPr>
          <w:rFonts w:hint="eastAsia"/>
          <w:sz w:val="24"/>
          <w:szCs w:val="24"/>
          <w:u w:val="single"/>
        </w:rPr>
        <w:t>其他未尽事宜在项目实施工程中按甲方具体要求执行</w:t>
      </w:r>
      <w:r>
        <w:rPr>
          <w:rFonts w:hint="eastAsia"/>
          <w:sz w:val="24"/>
          <w:szCs w:val="24"/>
        </w:rPr>
        <w:t>。</w:t>
      </w:r>
    </w:p>
    <w:p>
      <w:pPr>
        <w:ind w:firstLine="480" w:firstLineChars="200"/>
        <w:rPr>
          <w:sz w:val="24"/>
          <w:szCs w:val="24"/>
        </w:rPr>
      </w:pPr>
      <w:r>
        <w:rPr>
          <w:rFonts w:hint="eastAsia"/>
          <w:sz w:val="24"/>
          <w:szCs w:val="24"/>
        </w:rPr>
        <w:t>3.2 项目经理</w:t>
      </w:r>
    </w:p>
    <w:p>
      <w:pPr>
        <w:ind w:firstLine="480" w:firstLineChars="200"/>
        <w:rPr>
          <w:sz w:val="24"/>
          <w:szCs w:val="24"/>
        </w:rPr>
      </w:pPr>
      <w:r>
        <w:rPr>
          <w:rFonts w:hint="eastAsia"/>
          <w:kern w:val="0"/>
          <w:sz w:val="24"/>
          <w:szCs w:val="24"/>
        </w:rPr>
        <w:t xml:space="preserve">3.2.1 </w:t>
      </w:r>
      <w:r>
        <w:rPr>
          <w:rFonts w:hint="eastAsia"/>
          <w:sz w:val="24"/>
          <w:szCs w:val="24"/>
        </w:rPr>
        <w:t>项目经理：</w:t>
      </w:r>
    </w:p>
    <w:p>
      <w:pPr>
        <w:ind w:firstLine="480" w:firstLineChars="200"/>
        <w:rPr>
          <w:sz w:val="24"/>
          <w:szCs w:val="24"/>
        </w:rPr>
      </w:pPr>
      <w:r>
        <w:rPr>
          <w:rFonts w:hint="eastAsia"/>
          <w:sz w:val="24"/>
          <w:szCs w:val="24"/>
        </w:rPr>
        <w:t>姓    名：；</w:t>
      </w:r>
    </w:p>
    <w:p>
      <w:pPr>
        <w:ind w:firstLine="480" w:firstLineChars="200"/>
        <w:rPr>
          <w:sz w:val="24"/>
          <w:szCs w:val="24"/>
        </w:rPr>
      </w:pPr>
      <w:r>
        <w:rPr>
          <w:rFonts w:hint="eastAsia"/>
          <w:sz w:val="24"/>
          <w:szCs w:val="24"/>
        </w:rPr>
        <w:t>身份证号：；</w:t>
      </w:r>
    </w:p>
    <w:p>
      <w:pPr>
        <w:ind w:firstLine="480" w:firstLineChars="200"/>
        <w:rPr>
          <w:sz w:val="24"/>
          <w:szCs w:val="24"/>
        </w:rPr>
      </w:pPr>
      <w:r>
        <w:rPr>
          <w:rFonts w:hint="eastAsia"/>
          <w:sz w:val="24"/>
          <w:szCs w:val="24"/>
        </w:rPr>
        <w:t>建造师执业资格等级：；</w:t>
      </w:r>
    </w:p>
    <w:p>
      <w:pPr>
        <w:ind w:firstLine="480" w:firstLineChars="200"/>
        <w:rPr>
          <w:sz w:val="24"/>
          <w:szCs w:val="24"/>
        </w:rPr>
      </w:pPr>
      <w:r>
        <w:rPr>
          <w:rFonts w:hint="eastAsia"/>
          <w:sz w:val="24"/>
          <w:szCs w:val="24"/>
        </w:rPr>
        <w:t>建造师注册证书号：；</w:t>
      </w:r>
    </w:p>
    <w:p>
      <w:pPr>
        <w:ind w:firstLine="480" w:firstLineChars="200"/>
        <w:rPr>
          <w:sz w:val="24"/>
          <w:szCs w:val="24"/>
        </w:rPr>
      </w:pPr>
      <w:r>
        <w:rPr>
          <w:rFonts w:hint="eastAsia"/>
          <w:sz w:val="24"/>
          <w:szCs w:val="24"/>
        </w:rPr>
        <w:t xml:space="preserve">建造师执业印章号：      </w:t>
      </w:r>
    </w:p>
    <w:p>
      <w:pPr>
        <w:ind w:firstLine="480" w:firstLineChars="200"/>
        <w:rPr>
          <w:sz w:val="24"/>
          <w:szCs w:val="24"/>
        </w:rPr>
      </w:pPr>
      <w:r>
        <w:rPr>
          <w:rFonts w:hint="eastAsia"/>
          <w:sz w:val="24"/>
          <w:szCs w:val="24"/>
        </w:rPr>
        <w:t>安全生产考核合格证书号：；</w:t>
      </w:r>
    </w:p>
    <w:p>
      <w:pPr>
        <w:ind w:firstLine="480" w:firstLineChars="200"/>
        <w:rPr>
          <w:sz w:val="24"/>
          <w:szCs w:val="24"/>
        </w:rPr>
      </w:pPr>
      <w:r>
        <w:rPr>
          <w:rFonts w:hint="eastAsia"/>
          <w:sz w:val="24"/>
          <w:szCs w:val="24"/>
        </w:rPr>
        <w:t xml:space="preserve">联系电话： </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 xml:space="preserve">通信地址： </w:t>
      </w:r>
    </w:p>
    <w:p>
      <w:pPr>
        <w:ind w:firstLine="480" w:firstLineChars="200"/>
        <w:rPr>
          <w:kern w:val="0"/>
          <w:sz w:val="24"/>
          <w:szCs w:val="24"/>
        </w:rPr>
      </w:pPr>
      <w:r>
        <w:rPr>
          <w:rFonts w:hint="eastAsia"/>
          <w:sz w:val="24"/>
          <w:szCs w:val="24"/>
        </w:rPr>
        <w:t>乙方对项目经理的授权范围如下：</w:t>
      </w:r>
      <w:r>
        <w:rPr>
          <w:rFonts w:hint="eastAsia"/>
          <w:kern w:val="0"/>
          <w:sz w:val="24"/>
          <w:szCs w:val="24"/>
          <w:u w:val="single"/>
        </w:rPr>
        <w:t>对本工程的施工进度、质量、安全、工期、付款、以及设计变更等全面跟踪监督及服务，协调各方面矛盾</w:t>
      </w:r>
      <w:r>
        <w:rPr>
          <w:rFonts w:hint="eastAsia"/>
          <w:sz w:val="24"/>
          <w:szCs w:val="24"/>
        </w:rPr>
        <w:t>。</w:t>
      </w:r>
    </w:p>
    <w:p>
      <w:pPr>
        <w:ind w:firstLine="480" w:firstLineChars="200"/>
        <w:jc w:val="left"/>
        <w:rPr>
          <w:kern w:val="0"/>
          <w:sz w:val="24"/>
          <w:szCs w:val="24"/>
        </w:rPr>
      </w:pPr>
      <w:r>
        <w:rPr>
          <w:rFonts w:hint="eastAsia"/>
          <w:kern w:val="0"/>
          <w:sz w:val="24"/>
          <w:szCs w:val="24"/>
        </w:rPr>
        <w:t>关于项目经理每月在施工现场的时间要求：</w:t>
      </w:r>
      <w:r>
        <w:rPr>
          <w:rFonts w:hint="eastAsia"/>
          <w:kern w:val="0"/>
          <w:sz w:val="24"/>
          <w:szCs w:val="24"/>
          <w:u w:val="single"/>
        </w:rPr>
        <w:t>该工程施工过程中项目经理和签订合同前经甲方、监理单位及主管部门认定的项目部其他人员必须常驻现场实施施工管理</w:t>
      </w:r>
      <w:r>
        <w:rPr>
          <w:rFonts w:hint="eastAsia"/>
          <w:sz w:val="24"/>
          <w:szCs w:val="24"/>
        </w:rPr>
        <w:t>。</w:t>
      </w:r>
    </w:p>
    <w:p>
      <w:pPr>
        <w:ind w:firstLine="480" w:firstLineChars="200"/>
        <w:jc w:val="left"/>
        <w:rPr>
          <w:kern w:val="0"/>
          <w:sz w:val="24"/>
          <w:szCs w:val="24"/>
        </w:rPr>
      </w:pPr>
      <w:r>
        <w:rPr>
          <w:rFonts w:hint="eastAsia"/>
          <w:kern w:val="0"/>
          <w:sz w:val="24"/>
          <w:szCs w:val="24"/>
        </w:rPr>
        <w:t>乙方未提交劳动合同，以及没有为项目经理缴纳社会保险证明的违约责任：</w:t>
      </w:r>
      <w:r>
        <w:rPr>
          <w:rFonts w:hint="eastAsia"/>
          <w:sz w:val="24"/>
          <w:szCs w:val="24"/>
          <w:u w:val="single"/>
        </w:rPr>
        <w:t>按通用条款</w:t>
      </w:r>
      <w:r>
        <w:rPr>
          <w:rFonts w:hint="eastAsia"/>
          <w:sz w:val="24"/>
          <w:szCs w:val="24"/>
        </w:rPr>
        <w:t>。</w:t>
      </w:r>
    </w:p>
    <w:p>
      <w:pPr>
        <w:ind w:firstLine="480" w:firstLineChars="200"/>
        <w:jc w:val="left"/>
        <w:rPr>
          <w:kern w:val="0"/>
          <w:sz w:val="24"/>
          <w:szCs w:val="24"/>
          <w:u w:val="single"/>
        </w:rPr>
      </w:pPr>
      <w:r>
        <w:rPr>
          <w:rFonts w:hint="eastAsia"/>
          <w:kern w:val="0"/>
          <w:sz w:val="24"/>
          <w:szCs w:val="24"/>
        </w:rPr>
        <w:t xml:space="preserve"> 项目经理未经批准，擅自离开施工现场的违约责任：</w:t>
      </w:r>
      <w:r>
        <w:rPr>
          <w:rFonts w:hint="eastAsia"/>
          <w:kern w:val="0"/>
          <w:sz w:val="24"/>
          <w:szCs w:val="24"/>
          <w:u w:val="single"/>
        </w:rPr>
        <w:t>中途项目经理需离岗必须履行书面请假手续并经甲方同意。未经甲方同意擅自离岗的，将处以每人每天10000元的违约金，所扣违约金在支付工程款时，从应付的工程款中扣除。若擅自离岗连续达7天以上的，经甲方提出仍未改正的，甲方有权终止合同，因此给甲方造成损失的，甲方将依法追偿。</w:t>
      </w:r>
    </w:p>
    <w:p>
      <w:pPr>
        <w:ind w:firstLine="480" w:firstLineChars="200"/>
        <w:jc w:val="left"/>
        <w:rPr>
          <w:kern w:val="0"/>
          <w:sz w:val="24"/>
          <w:szCs w:val="24"/>
          <w:u w:val="single"/>
        </w:rPr>
      </w:pPr>
      <w:r>
        <w:rPr>
          <w:rFonts w:hint="eastAsia"/>
          <w:kern w:val="0"/>
          <w:sz w:val="24"/>
          <w:szCs w:val="24"/>
        </w:rPr>
        <w:t xml:space="preserve"> 3.2.3 乙方擅自更换项目经理的违约责任：</w:t>
      </w:r>
      <w:r>
        <w:rPr>
          <w:rFonts w:hint="eastAsia"/>
          <w:kern w:val="0"/>
          <w:sz w:val="24"/>
          <w:szCs w:val="24"/>
          <w:u w:val="single"/>
        </w:rPr>
        <w:t>未经甲方同意擅自更换的，甲方有权终止合同。</w:t>
      </w:r>
    </w:p>
    <w:p>
      <w:pPr>
        <w:ind w:firstLine="480" w:firstLineChars="200"/>
        <w:jc w:val="left"/>
        <w:rPr>
          <w:kern w:val="0"/>
          <w:sz w:val="24"/>
          <w:szCs w:val="24"/>
          <w:u w:val="single"/>
        </w:rPr>
      </w:pPr>
      <w:r>
        <w:rPr>
          <w:rFonts w:hint="eastAsia"/>
          <w:kern w:val="0"/>
          <w:sz w:val="24"/>
          <w:szCs w:val="24"/>
        </w:rPr>
        <w:t>3.2.4 乙方无正当理由拒绝更换项目经理的违约责任：</w:t>
      </w:r>
      <w:r>
        <w:rPr>
          <w:rFonts w:hint="eastAsia"/>
          <w:kern w:val="0"/>
          <w:sz w:val="24"/>
          <w:szCs w:val="24"/>
          <w:u w:val="single"/>
        </w:rPr>
        <w:t>甲方将有权终止合同,并将依法追偿由此给甲方造成的损失。</w:t>
      </w:r>
    </w:p>
    <w:p>
      <w:pPr>
        <w:ind w:firstLine="480" w:firstLineChars="200"/>
        <w:rPr>
          <w:sz w:val="24"/>
          <w:szCs w:val="24"/>
        </w:rPr>
      </w:pPr>
      <w:r>
        <w:rPr>
          <w:rFonts w:hint="eastAsia"/>
          <w:sz w:val="24"/>
          <w:szCs w:val="24"/>
        </w:rPr>
        <w:t>3.3 乙方人员</w:t>
      </w:r>
    </w:p>
    <w:p>
      <w:pPr>
        <w:ind w:firstLine="480" w:firstLineChars="200"/>
        <w:rPr>
          <w:sz w:val="24"/>
          <w:szCs w:val="24"/>
        </w:rPr>
      </w:pPr>
      <w:r>
        <w:rPr>
          <w:rFonts w:hint="eastAsia"/>
          <w:sz w:val="24"/>
          <w:szCs w:val="24"/>
        </w:rPr>
        <w:t>3.3.1 乙方提交项目管理机构及施工现场管理人员安排报告的期限：</w:t>
      </w:r>
      <w:r>
        <w:rPr>
          <w:rFonts w:hint="eastAsia"/>
          <w:sz w:val="24"/>
          <w:szCs w:val="24"/>
          <w:u w:val="single"/>
        </w:rPr>
        <w:t>签订合同前</w:t>
      </w:r>
      <w:r>
        <w:rPr>
          <w:rFonts w:hint="eastAsia"/>
          <w:sz w:val="24"/>
          <w:szCs w:val="24"/>
        </w:rPr>
        <w:t>。</w:t>
      </w:r>
    </w:p>
    <w:p>
      <w:pPr>
        <w:ind w:firstLine="480" w:firstLineChars="200"/>
        <w:rPr>
          <w:sz w:val="24"/>
          <w:szCs w:val="24"/>
          <w:u w:val="single"/>
        </w:rPr>
      </w:pPr>
      <w:r>
        <w:rPr>
          <w:rFonts w:hint="eastAsia"/>
          <w:sz w:val="24"/>
          <w:szCs w:val="24"/>
        </w:rPr>
        <w:t>施工现场主要管理人员：</w:t>
      </w:r>
      <w:r>
        <w:rPr>
          <w:rFonts w:hint="eastAsia"/>
          <w:sz w:val="24"/>
          <w:szCs w:val="24"/>
          <w:u w:val="single"/>
        </w:rPr>
        <w:t>技术负责人、质检员、安全员、施工员</w:t>
      </w:r>
      <w:r>
        <w:rPr>
          <w:rFonts w:hint="eastAsia"/>
          <w:sz w:val="24"/>
          <w:szCs w:val="24"/>
        </w:rPr>
        <w:t>。</w:t>
      </w:r>
    </w:p>
    <w:p>
      <w:pPr>
        <w:ind w:firstLine="480" w:firstLineChars="200"/>
        <w:rPr>
          <w:kern w:val="0"/>
          <w:sz w:val="24"/>
          <w:szCs w:val="24"/>
          <w:u w:val="single"/>
        </w:rPr>
      </w:pPr>
      <w:r>
        <w:rPr>
          <w:rFonts w:hint="eastAsia"/>
          <w:sz w:val="24"/>
          <w:szCs w:val="24"/>
        </w:rPr>
        <w:t>3.3.3 乙方无正当理由拒绝撤换主要施工管理人员的违约责任：</w:t>
      </w:r>
      <w:r>
        <w:rPr>
          <w:rFonts w:hint="eastAsia"/>
          <w:kern w:val="0"/>
          <w:sz w:val="24"/>
          <w:szCs w:val="24"/>
          <w:u w:val="single"/>
        </w:rPr>
        <w:t>甲方有权终止合同,并依法追偿由此给甲方造成的损失</w:t>
      </w:r>
      <w:r>
        <w:rPr>
          <w:rFonts w:hint="eastAsia"/>
          <w:kern w:val="0"/>
          <w:sz w:val="24"/>
          <w:szCs w:val="24"/>
        </w:rPr>
        <w:t>。</w:t>
      </w:r>
    </w:p>
    <w:p>
      <w:pPr>
        <w:autoSpaceDE w:val="0"/>
        <w:autoSpaceDN w:val="0"/>
        <w:adjustRightInd w:val="0"/>
        <w:ind w:firstLine="480" w:firstLineChars="200"/>
        <w:jc w:val="left"/>
        <w:rPr>
          <w:kern w:val="0"/>
          <w:sz w:val="24"/>
          <w:szCs w:val="24"/>
          <w:u w:val="single"/>
        </w:rPr>
      </w:pPr>
      <w:r>
        <w:rPr>
          <w:rFonts w:hint="eastAsia"/>
          <w:sz w:val="24"/>
          <w:szCs w:val="24"/>
        </w:rPr>
        <w:t>3.3.4 乙方主要施工管理人员离开施工现场的批准要求：</w:t>
      </w:r>
      <w:r>
        <w:rPr>
          <w:rFonts w:hint="eastAsia"/>
          <w:kern w:val="0"/>
          <w:sz w:val="24"/>
          <w:szCs w:val="24"/>
          <w:u w:val="single"/>
        </w:rPr>
        <w:t>中途施工管理人员需离岗必须履行书面请假手续并经甲方同意</w:t>
      </w:r>
      <w:r>
        <w:rPr>
          <w:rFonts w:hint="eastAsia"/>
          <w:kern w:val="0"/>
          <w:sz w:val="24"/>
          <w:szCs w:val="24"/>
        </w:rPr>
        <w:t>。</w:t>
      </w:r>
    </w:p>
    <w:p>
      <w:pPr>
        <w:ind w:firstLine="480" w:firstLineChars="200"/>
        <w:rPr>
          <w:sz w:val="24"/>
          <w:szCs w:val="24"/>
        </w:rPr>
      </w:pPr>
      <w:r>
        <w:rPr>
          <w:rFonts w:hint="eastAsia"/>
          <w:sz w:val="24"/>
          <w:szCs w:val="24"/>
        </w:rPr>
        <w:t>3.3.5乙方擅自更换主要施工管理人员的违约责任：</w:t>
      </w:r>
      <w:r>
        <w:rPr>
          <w:rFonts w:hint="eastAsia"/>
          <w:kern w:val="0"/>
          <w:sz w:val="24"/>
          <w:szCs w:val="24"/>
          <w:u w:val="single"/>
        </w:rPr>
        <w:t>将处以人民币5万元/次的罚款，并且甲方将有权终止合同，因此给甲方造成损失的，甲方将依法追偿</w:t>
      </w:r>
      <w:r>
        <w:rPr>
          <w:rFonts w:hint="eastAsia"/>
          <w:kern w:val="0"/>
          <w:sz w:val="24"/>
          <w:szCs w:val="24"/>
        </w:rPr>
        <w:t>。</w:t>
      </w:r>
    </w:p>
    <w:p>
      <w:pPr>
        <w:ind w:firstLine="480" w:firstLineChars="200"/>
        <w:rPr>
          <w:kern w:val="0"/>
          <w:sz w:val="24"/>
          <w:szCs w:val="24"/>
          <w:u w:val="single"/>
        </w:rPr>
      </w:pPr>
      <w:r>
        <w:rPr>
          <w:rFonts w:hint="eastAsia"/>
          <w:sz w:val="24"/>
          <w:szCs w:val="24"/>
        </w:rPr>
        <w:t>3.3.6乙方主要施工管理人员擅自离开施工现场的违约责任：</w:t>
      </w:r>
      <w:r>
        <w:rPr>
          <w:rFonts w:hint="eastAsia"/>
          <w:kern w:val="0"/>
          <w:sz w:val="24"/>
          <w:szCs w:val="24"/>
          <w:u w:val="single"/>
        </w:rPr>
        <w:t>若未经甲方同意而擅自离岗的，将处以每人每天5000元的违约金，所扣违约金在支付工程款时，从应付的工程款中扣除。若擅自离岗连续达7天以上的，经甲方提出仍未改正的，甲方有权终止合同，因此给甲方造成损失的，甲方将依法追偿</w:t>
      </w:r>
      <w:r>
        <w:rPr>
          <w:rFonts w:hint="eastAsia"/>
          <w:kern w:val="0"/>
          <w:sz w:val="24"/>
          <w:szCs w:val="24"/>
        </w:rPr>
        <w:t>。</w:t>
      </w:r>
    </w:p>
    <w:p>
      <w:pPr>
        <w:jc w:val="left"/>
        <w:rPr>
          <w:b/>
          <w:sz w:val="24"/>
          <w:szCs w:val="24"/>
        </w:rPr>
      </w:pPr>
      <w:r>
        <w:rPr>
          <w:rFonts w:hint="eastAsia"/>
          <w:b/>
          <w:sz w:val="24"/>
          <w:szCs w:val="24"/>
        </w:rPr>
        <w:t xml:space="preserve">    注：工程项目部管理人员必须严格按招投标文件要求及时配备到位。所有人员有持证要求的必须持证上岗，在项目经理的统一领导下，尽心尽职地做好本职工作。如不能胜任工作的，甲方将有权建议更换，直到更换至能胜任现场管理工作为止。</w:t>
      </w:r>
    </w:p>
    <w:p>
      <w:pPr>
        <w:ind w:firstLine="200"/>
        <w:rPr>
          <w:sz w:val="24"/>
          <w:szCs w:val="24"/>
        </w:rPr>
      </w:pPr>
      <w:r>
        <w:rPr>
          <w:rFonts w:hint="eastAsia"/>
          <w:sz w:val="24"/>
          <w:szCs w:val="24"/>
        </w:rPr>
        <w:t xml:space="preserve">  3.5 分包</w:t>
      </w:r>
    </w:p>
    <w:p>
      <w:pPr>
        <w:ind w:firstLine="480" w:firstLineChars="200"/>
        <w:rPr>
          <w:sz w:val="24"/>
          <w:szCs w:val="24"/>
        </w:rPr>
      </w:pPr>
      <w:r>
        <w:rPr>
          <w:rFonts w:hint="eastAsia"/>
          <w:sz w:val="24"/>
          <w:szCs w:val="24"/>
        </w:rPr>
        <w:t>3.5.1 分包的一般约定</w:t>
      </w:r>
    </w:p>
    <w:p>
      <w:pPr>
        <w:ind w:firstLine="200"/>
        <w:jc w:val="left"/>
        <w:rPr>
          <w:sz w:val="24"/>
          <w:szCs w:val="24"/>
        </w:rPr>
      </w:pPr>
      <w:r>
        <w:rPr>
          <w:rFonts w:hint="eastAsia"/>
          <w:sz w:val="24"/>
          <w:szCs w:val="24"/>
        </w:rPr>
        <w:t xml:space="preserve">  禁止分包的工程包括：</w:t>
      </w:r>
      <w:r>
        <w:rPr>
          <w:rFonts w:hint="eastAsia"/>
          <w:sz w:val="24"/>
          <w:szCs w:val="24"/>
          <w:u w:val="single"/>
        </w:rPr>
        <w:t>主体结构、关键性工作</w:t>
      </w:r>
      <w:r>
        <w:rPr>
          <w:rFonts w:hint="eastAsia"/>
          <w:sz w:val="24"/>
          <w:szCs w:val="24"/>
        </w:rPr>
        <w:t>。</w:t>
      </w:r>
    </w:p>
    <w:p>
      <w:pPr>
        <w:ind w:firstLine="480" w:firstLineChars="200"/>
        <w:jc w:val="left"/>
        <w:rPr>
          <w:sz w:val="24"/>
          <w:szCs w:val="24"/>
          <w:u w:val="single"/>
        </w:rPr>
      </w:pPr>
      <w:r>
        <w:rPr>
          <w:rFonts w:hint="eastAsia"/>
          <w:sz w:val="24"/>
          <w:szCs w:val="24"/>
        </w:rPr>
        <w:t>主体结构、关键性工作的范围：</w:t>
      </w:r>
      <w:r>
        <w:rPr>
          <w:rFonts w:hint="eastAsia"/>
          <w:sz w:val="24"/>
          <w:szCs w:val="24"/>
          <w:u w:val="single"/>
        </w:rPr>
        <w:t>依据有关法律法规、规定、标准及设计文件的规定</w:t>
      </w:r>
      <w:r>
        <w:rPr>
          <w:rFonts w:hint="eastAsia"/>
          <w:sz w:val="24"/>
          <w:szCs w:val="24"/>
        </w:rPr>
        <w:t>。</w:t>
      </w:r>
    </w:p>
    <w:p>
      <w:pPr>
        <w:ind w:firstLine="200"/>
        <w:rPr>
          <w:sz w:val="24"/>
          <w:szCs w:val="24"/>
        </w:rPr>
      </w:pPr>
      <w:r>
        <w:rPr>
          <w:rFonts w:hint="eastAsia"/>
          <w:sz w:val="24"/>
          <w:szCs w:val="24"/>
        </w:rPr>
        <w:t xml:space="preserve">  3.5.2分包的确定</w:t>
      </w:r>
    </w:p>
    <w:p>
      <w:pPr>
        <w:ind w:firstLine="480" w:firstLineChars="200"/>
        <w:rPr>
          <w:sz w:val="24"/>
          <w:szCs w:val="24"/>
          <w:u w:val="single"/>
        </w:rPr>
      </w:pPr>
      <w:r>
        <w:rPr>
          <w:rFonts w:hint="eastAsia"/>
          <w:sz w:val="24"/>
          <w:szCs w:val="24"/>
        </w:rPr>
        <w:t>允许分包的专业工程包括：</w:t>
      </w:r>
      <w:r>
        <w:rPr>
          <w:rFonts w:hint="eastAsia"/>
          <w:sz w:val="24"/>
          <w:szCs w:val="24"/>
          <w:u w:val="single"/>
        </w:rPr>
        <w:t>如确有主体结构、关键性工作之外的专业工程需要分包的，须经甲方认可并经行业管理部门备案</w:t>
      </w:r>
      <w:r>
        <w:rPr>
          <w:rFonts w:hint="eastAsia"/>
          <w:sz w:val="24"/>
          <w:szCs w:val="24"/>
        </w:rPr>
        <w:t>。</w:t>
      </w:r>
    </w:p>
    <w:p>
      <w:pPr>
        <w:ind w:firstLine="480" w:firstLineChars="200"/>
        <w:rPr>
          <w:sz w:val="24"/>
          <w:szCs w:val="24"/>
          <w:u w:val="single"/>
        </w:rPr>
      </w:pPr>
      <w:r>
        <w:rPr>
          <w:rFonts w:hint="eastAsia"/>
          <w:sz w:val="24"/>
          <w:szCs w:val="24"/>
        </w:rPr>
        <w:t>其他关于分包的约定：</w:t>
      </w:r>
      <w:r>
        <w:rPr>
          <w:rFonts w:hint="eastAsia"/>
          <w:sz w:val="24"/>
          <w:szCs w:val="24"/>
          <w:u w:val="single"/>
        </w:rPr>
        <w:t>对于甲方进行的专业分包项目，乙方须对安全、质量、工程进度等进行分包管理并承担总包责任</w:t>
      </w:r>
      <w:r>
        <w:rPr>
          <w:rFonts w:hint="eastAsia"/>
          <w:sz w:val="24"/>
          <w:szCs w:val="24"/>
        </w:rPr>
        <w:t>。</w:t>
      </w:r>
    </w:p>
    <w:p>
      <w:pPr>
        <w:ind w:firstLine="480" w:firstLineChars="200"/>
        <w:rPr>
          <w:sz w:val="24"/>
          <w:szCs w:val="24"/>
        </w:rPr>
      </w:pPr>
      <w:r>
        <w:rPr>
          <w:rFonts w:hint="eastAsia"/>
          <w:sz w:val="24"/>
          <w:szCs w:val="24"/>
        </w:rPr>
        <w:t>3.5.4 分包合同价款</w:t>
      </w:r>
    </w:p>
    <w:p>
      <w:pPr>
        <w:ind w:firstLine="480" w:firstLineChars="200"/>
        <w:rPr>
          <w:sz w:val="24"/>
          <w:szCs w:val="24"/>
        </w:rPr>
      </w:pPr>
      <w:r>
        <w:rPr>
          <w:rFonts w:hint="eastAsia"/>
          <w:sz w:val="24"/>
          <w:szCs w:val="24"/>
        </w:rPr>
        <w:t>关于分包合同价款支付的约定：</w:t>
      </w:r>
      <w:r>
        <w:rPr>
          <w:rFonts w:hint="eastAsia"/>
          <w:sz w:val="24"/>
          <w:szCs w:val="24"/>
          <w:u w:val="single"/>
        </w:rPr>
        <w:t>按分包合同约定</w:t>
      </w:r>
      <w:r>
        <w:rPr>
          <w:rFonts w:hint="eastAsia"/>
          <w:sz w:val="24"/>
          <w:szCs w:val="24"/>
        </w:rPr>
        <w:t>。</w:t>
      </w:r>
    </w:p>
    <w:p>
      <w:pPr>
        <w:ind w:firstLine="480" w:firstLineChars="200"/>
        <w:rPr>
          <w:sz w:val="24"/>
          <w:szCs w:val="24"/>
        </w:rPr>
      </w:pPr>
      <w:r>
        <w:rPr>
          <w:rFonts w:hint="eastAsia"/>
          <w:sz w:val="24"/>
          <w:szCs w:val="24"/>
        </w:rPr>
        <w:t>3.6 工程照管与成品、半成品保护</w:t>
      </w:r>
    </w:p>
    <w:p>
      <w:pPr>
        <w:ind w:firstLine="480" w:firstLineChars="200"/>
        <w:rPr>
          <w:sz w:val="24"/>
          <w:szCs w:val="24"/>
        </w:rPr>
      </w:pPr>
      <w:r>
        <w:rPr>
          <w:rFonts w:hint="eastAsia"/>
          <w:kern w:val="0"/>
          <w:sz w:val="24"/>
          <w:szCs w:val="24"/>
        </w:rPr>
        <w:t>乙方负责照管工程及工程相关的材料、工程设备的起始时间：</w:t>
      </w:r>
      <w:r>
        <w:rPr>
          <w:rFonts w:hint="eastAsia"/>
          <w:kern w:val="0"/>
          <w:sz w:val="24"/>
          <w:szCs w:val="24"/>
          <w:u w:val="single"/>
        </w:rPr>
        <w:t>进场直至施工完成交付使用</w:t>
      </w:r>
      <w:r>
        <w:rPr>
          <w:rFonts w:hint="eastAsia"/>
          <w:sz w:val="24"/>
          <w:szCs w:val="24"/>
          <w:u w:val="single"/>
        </w:rPr>
        <w:t>，费用由乙方承担</w:t>
      </w:r>
      <w:r>
        <w:rPr>
          <w:rFonts w:hint="eastAsia"/>
          <w:kern w:val="0"/>
          <w:sz w:val="24"/>
          <w:szCs w:val="24"/>
        </w:rPr>
        <w:t>。</w:t>
      </w:r>
    </w:p>
    <w:p>
      <w:pPr>
        <w:ind w:firstLine="480" w:firstLineChars="200"/>
        <w:rPr>
          <w:sz w:val="24"/>
          <w:szCs w:val="24"/>
        </w:rPr>
      </w:pPr>
      <w:r>
        <w:rPr>
          <w:rFonts w:hint="eastAsia"/>
          <w:sz w:val="24"/>
          <w:szCs w:val="24"/>
        </w:rPr>
        <w:t>3.7 履约担保</w:t>
      </w:r>
    </w:p>
    <w:p>
      <w:pPr>
        <w:ind w:firstLine="480" w:firstLineChars="200"/>
        <w:jc w:val="left"/>
        <w:rPr>
          <w:sz w:val="24"/>
          <w:szCs w:val="24"/>
        </w:rPr>
      </w:pPr>
      <w:r>
        <w:rPr>
          <w:rFonts w:hint="eastAsia"/>
          <w:sz w:val="24"/>
          <w:szCs w:val="24"/>
        </w:rPr>
        <w:t>乙方是否提供履约担保：</w:t>
      </w:r>
      <w:r>
        <w:rPr>
          <w:rFonts w:hint="eastAsia"/>
          <w:sz w:val="24"/>
          <w:szCs w:val="24"/>
          <w:u w:val="single"/>
        </w:rPr>
        <w:t>是</w:t>
      </w:r>
      <w:r>
        <w:rPr>
          <w:rFonts w:hint="eastAsia"/>
          <w:sz w:val="24"/>
          <w:szCs w:val="24"/>
        </w:rPr>
        <w:t>。</w:t>
      </w:r>
    </w:p>
    <w:p>
      <w:pPr>
        <w:autoSpaceDE w:val="0"/>
        <w:autoSpaceDN w:val="0"/>
        <w:adjustRightInd w:val="0"/>
        <w:ind w:firstLine="480" w:firstLineChars="200"/>
        <w:jc w:val="left"/>
        <w:rPr>
          <w:sz w:val="24"/>
          <w:szCs w:val="24"/>
        </w:rPr>
      </w:pPr>
      <w:r>
        <w:rPr>
          <w:rFonts w:hint="eastAsia"/>
          <w:sz w:val="24"/>
          <w:szCs w:val="24"/>
        </w:rPr>
        <w:t>乙方提供履约担保的形式、金额及期限：</w:t>
      </w:r>
      <w:r>
        <w:rPr>
          <w:rFonts w:hint="eastAsia"/>
          <w:sz w:val="24"/>
          <w:szCs w:val="24"/>
          <w:u w:val="single"/>
        </w:rPr>
        <w:t>本工程履约保证金为中标价的10%。履约保证金的形式：现金或银行保函。在签订合同前，乙方应自中标人公告之日起7日内将履约保证金足额提交给甲方，否则甲方可以取消其中标资格。乙方不能按要求提交履约担保的，视为放弃中标，其投标保证金不予退还，给甲方造成的损失超过投标保证金数额的，乙方还应当对超过部分予以赔偿。履约保证金退还：工程全部竣工验收合格，</w:t>
      </w:r>
      <w:r>
        <w:rPr>
          <w:rFonts w:hint="eastAsia"/>
          <w:color w:val="000000"/>
          <w:sz w:val="24"/>
          <w:u w:val="single"/>
        </w:rPr>
        <w:t>履约保证金直接转为质量保证金，待质保期满后无息退还。</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4. 监理人</w:t>
      </w:r>
    </w:p>
    <w:p>
      <w:pPr>
        <w:ind w:firstLine="480" w:firstLineChars="200"/>
        <w:rPr>
          <w:sz w:val="24"/>
          <w:szCs w:val="24"/>
        </w:rPr>
      </w:pPr>
      <w:r>
        <w:rPr>
          <w:rFonts w:hint="eastAsia"/>
          <w:sz w:val="24"/>
          <w:szCs w:val="24"/>
        </w:rPr>
        <w:t>4.1监理人的一般规定</w:t>
      </w:r>
    </w:p>
    <w:p>
      <w:pPr>
        <w:ind w:firstLine="480" w:firstLineChars="200"/>
        <w:jc w:val="left"/>
        <w:rPr>
          <w:sz w:val="24"/>
          <w:szCs w:val="24"/>
        </w:rPr>
      </w:pPr>
      <w:r>
        <w:rPr>
          <w:rFonts w:hint="eastAsia"/>
          <w:sz w:val="24"/>
          <w:szCs w:val="24"/>
        </w:rPr>
        <w:t>关于监理人的监理内容：</w:t>
      </w:r>
      <w:r>
        <w:rPr>
          <w:rFonts w:hint="eastAsia"/>
          <w:sz w:val="24"/>
          <w:szCs w:val="24"/>
          <w:u w:val="single"/>
        </w:rPr>
        <w:t>监理人受甲方的委托 ，依照法律法规、工程建设标准、勘察、设计文件及合同，在施工阶段对建设工程质量、进度、造价、安全进行控制，对合同、信息进行管理，对工程建设相关方的关系进行协调，并履行建设工程安全生产管理法定职责的服务活动</w:t>
      </w:r>
      <w:r>
        <w:rPr>
          <w:rFonts w:hint="eastAsia"/>
          <w:sz w:val="24"/>
          <w:szCs w:val="24"/>
        </w:rPr>
        <w:t xml:space="preserve">。               </w:t>
      </w:r>
    </w:p>
    <w:p>
      <w:pPr>
        <w:ind w:firstLine="480" w:firstLineChars="200"/>
        <w:jc w:val="left"/>
        <w:rPr>
          <w:sz w:val="24"/>
          <w:szCs w:val="24"/>
          <w:u w:val="single"/>
        </w:rPr>
      </w:pPr>
      <w:r>
        <w:rPr>
          <w:rFonts w:hint="eastAsia"/>
          <w:sz w:val="24"/>
          <w:szCs w:val="24"/>
        </w:rPr>
        <w:t>关于监理人的监理权限：</w:t>
      </w:r>
      <w:r>
        <w:rPr>
          <w:rFonts w:hint="eastAsia"/>
          <w:sz w:val="24"/>
          <w:szCs w:val="24"/>
          <w:u w:val="single"/>
        </w:rPr>
        <w:t>根据《建设工程监理合同》约定</w:t>
      </w:r>
      <w:r>
        <w:rPr>
          <w:rFonts w:hint="eastAsia"/>
          <w:sz w:val="24"/>
          <w:szCs w:val="24"/>
        </w:rPr>
        <w:t>。</w:t>
      </w:r>
    </w:p>
    <w:p>
      <w:pPr>
        <w:ind w:firstLine="480" w:firstLineChars="200"/>
        <w:rPr>
          <w:sz w:val="24"/>
          <w:szCs w:val="24"/>
          <w:u w:val="single"/>
        </w:rPr>
      </w:pPr>
      <w:r>
        <w:rPr>
          <w:rFonts w:hint="eastAsia"/>
          <w:sz w:val="24"/>
          <w:szCs w:val="24"/>
        </w:rPr>
        <w:t>关于监理人在施工现场的办公场所、生活场所的提供和费用承担的约定：</w:t>
      </w:r>
      <w:r>
        <w:rPr>
          <w:rFonts w:hint="eastAsia"/>
          <w:sz w:val="24"/>
          <w:szCs w:val="24"/>
          <w:u w:val="single"/>
        </w:rPr>
        <w:t>由乙方提供给甲方，相关费用包含在合同价中</w:t>
      </w:r>
      <w:r>
        <w:rPr>
          <w:rFonts w:hint="eastAsia"/>
          <w:sz w:val="24"/>
          <w:szCs w:val="24"/>
        </w:rPr>
        <w:t>。</w:t>
      </w:r>
    </w:p>
    <w:p>
      <w:pPr>
        <w:ind w:firstLine="480" w:firstLineChars="200"/>
        <w:rPr>
          <w:sz w:val="24"/>
          <w:szCs w:val="24"/>
        </w:rPr>
      </w:pPr>
      <w:r>
        <w:rPr>
          <w:rFonts w:hint="eastAsia"/>
          <w:sz w:val="24"/>
          <w:szCs w:val="24"/>
        </w:rPr>
        <w:t>4.2 监理人员</w:t>
      </w:r>
    </w:p>
    <w:p>
      <w:pPr>
        <w:ind w:firstLine="480" w:firstLineChars="200"/>
        <w:rPr>
          <w:sz w:val="24"/>
          <w:szCs w:val="24"/>
        </w:rPr>
      </w:pPr>
      <w:r>
        <w:rPr>
          <w:rFonts w:hint="eastAsia"/>
          <w:sz w:val="24"/>
          <w:szCs w:val="24"/>
        </w:rPr>
        <w:t>总监理工程师：</w:t>
      </w:r>
    </w:p>
    <w:p>
      <w:pPr>
        <w:ind w:firstLine="480" w:firstLineChars="200"/>
        <w:rPr>
          <w:sz w:val="24"/>
          <w:szCs w:val="24"/>
        </w:rPr>
      </w:pPr>
      <w:r>
        <w:rPr>
          <w:rFonts w:hint="eastAsia"/>
          <w:sz w:val="24"/>
          <w:szCs w:val="24"/>
        </w:rPr>
        <w:t xml:space="preserve">姓    名： </w:t>
      </w:r>
    </w:p>
    <w:p>
      <w:pPr>
        <w:ind w:firstLine="480" w:firstLineChars="200"/>
        <w:rPr>
          <w:sz w:val="24"/>
          <w:szCs w:val="24"/>
        </w:rPr>
      </w:pPr>
      <w:r>
        <w:rPr>
          <w:rFonts w:hint="eastAsia"/>
          <w:sz w:val="24"/>
          <w:szCs w:val="24"/>
        </w:rPr>
        <w:t>职    务：</w:t>
      </w:r>
    </w:p>
    <w:p>
      <w:pPr>
        <w:ind w:firstLine="480" w:firstLineChars="200"/>
        <w:rPr>
          <w:sz w:val="24"/>
          <w:szCs w:val="24"/>
        </w:rPr>
      </w:pPr>
      <w:r>
        <w:rPr>
          <w:rFonts w:hint="eastAsia"/>
          <w:sz w:val="24"/>
          <w:szCs w:val="24"/>
        </w:rPr>
        <w:t>监理工程师执业资格证书号：</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关于监理人的其他约定：</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4.4 商定或确定</w:t>
      </w:r>
    </w:p>
    <w:p>
      <w:pPr>
        <w:ind w:firstLine="480" w:firstLineChars="200"/>
        <w:rPr>
          <w:sz w:val="24"/>
          <w:szCs w:val="24"/>
        </w:rPr>
      </w:pPr>
      <w:r>
        <w:rPr>
          <w:rFonts w:hint="eastAsia"/>
          <w:sz w:val="24"/>
          <w:szCs w:val="24"/>
        </w:rPr>
        <w:t>在甲方和乙方不能通过协商达成一致意见时，甲方授权监理人对以下事项进行确定：</w:t>
      </w:r>
    </w:p>
    <w:p>
      <w:pPr>
        <w:autoSpaceDE w:val="0"/>
        <w:autoSpaceDN w:val="0"/>
        <w:adjustRightInd w:val="0"/>
        <w:ind w:firstLine="480" w:firstLineChars="200"/>
        <w:jc w:val="left"/>
        <w:rPr>
          <w:kern w:val="0"/>
          <w:sz w:val="24"/>
          <w:szCs w:val="24"/>
        </w:rPr>
      </w:pPr>
      <w:r>
        <w:rPr>
          <w:rFonts w:hint="eastAsia"/>
          <w:kern w:val="0"/>
          <w:sz w:val="24"/>
          <w:szCs w:val="24"/>
        </w:rPr>
        <w:t>（1）</w:t>
      </w:r>
      <w:r>
        <w:rPr>
          <w:rFonts w:hint="eastAsia"/>
          <w:sz w:val="24"/>
          <w:szCs w:val="24"/>
          <w:u w:val="single"/>
        </w:rPr>
        <w:t xml:space="preserve">                /                   </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（2）</w:t>
      </w:r>
      <w:r>
        <w:rPr>
          <w:rFonts w:hint="eastAsia"/>
          <w:sz w:val="24"/>
          <w:szCs w:val="24"/>
          <w:u w:val="single"/>
        </w:rPr>
        <w:t xml:space="preserve">                /                   </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（3）</w:t>
      </w:r>
      <w:r>
        <w:rPr>
          <w:rFonts w:hint="eastAsia"/>
          <w:sz w:val="24"/>
          <w:szCs w:val="24"/>
          <w:u w:val="single"/>
        </w:rPr>
        <w:t xml:space="preserve">                /                   </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5. 工程质量</w:t>
      </w:r>
    </w:p>
    <w:p>
      <w:pPr>
        <w:ind w:firstLine="480" w:firstLineChars="200"/>
        <w:rPr>
          <w:sz w:val="24"/>
          <w:szCs w:val="24"/>
        </w:rPr>
      </w:pPr>
      <w:r>
        <w:rPr>
          <w:rFonts w:hint="eastAsia"/>
          <w:sz w:val="24"/>
          <w:szCs w:val="24"/>
        </w:rPr>
        <w:t>5.1 质量要求</w:t>
      </w:r>
    </w:p>
    <w:p>
      <w:pPr>
        <w:ind w:firstLine="480" w:firstLineChars="200"/>
        <w:jc w:val="left"/>
        <w:rPr>
          <w:sz w:val="24"/>
          <w:szCs w:val="24"/>
        </w:rPr>
      </w:pPr>
      <w:r>
        <w:rPr>
          <w:rFonts w:hint="eastAsia"/>
          <w:sz w:val="24"/>
          <w:szCs w:val="24"/>
        </w:rPr>
        <w:t>5.1.1 特殊质量标准和要求：</w:t>
      </w:r>
      <w:r>
        <w:rPr>
          <w:rFonts w:hint="eastAsia"/>
          <w:sz w:val="24"/>
          <w:szCs w:val="24"/>
          <w:u w:val="single"/>
        </w:rPr>
        <w:t>乙方进场后采购材料及设备须提前7天报采购计划经甲方确认。如所采购材料及设备在甲方推荐品牌之外的品牌（如有），必须优于甲方推荐的品牌且必须提前不少于7天报甲方经书面同意后方可采购，否则责令无条件更换，已完工程不予验收</w:t>
      </w:r>
      <w:r>
        <w:rPr>
          <w:rFonts w:hint="eastAsia"/>
          <w:sz w:val="24"/>
          <w:szCs w:val="24"/>
        </w:rPr>
        <w:t>。</w:t>
      </w:r>
    </w:p>
    <w:p>
      <w:pPr>
        <w:ind w:firstLine="480" w:firstLineChars="200"/>
        <w:jc w:val="left"/>
        <w:rPr>
          <w:sz w:val="24"/>
          <w:szCs w:val="24"/>
        </w:rPr>
      </w:pPr>
      <w:r>
        <w:rPr>
          <w:rFonts w:hint="eastAsia"/>
          <w:sz w:val="24"/>
          <w:szCs w:val="24"/>
          <w:u w:val="single"/>
        </w:rPr>
        <w:t>乙方采购的材料及设备品牌，在投标时如有承诺选用品牌的须按承诺执行，未具体明确的，在进场前必须按招标文件及上述要求书面报甲方审批确定后方可实施</w:t>
      </w:r>
      <w:r>
        <w:rPr>
          <w:rFonts w:hint="eastAsia"/>
          <w:sz w:val="24"/>
          <w:szCs w:val="24"/>
        </w:rPr>
        <w:t>。</w:t>
      </w:r>
    </w:p>
    <w:p>
      <w:pPr>
        <w:ind w:firstLine="480" w:firstLineChars="200"/>
        <w:jc w:val="left"/>
        <w:rPr>
          <w:sz w:val="24"/>
          <w:szCs w:val="24"/>
          <w:u w:val="single"/>
        </w:rPr>
      </w:pPr>
      <w:r>
        <w:rPr>
          <w:rFonts w:hint="eastAsia"/>
          <w:sz w:val="24"/>
          <w:szCs w:val="24"/>
        </w:rPr>
        <w:t>关于工程奖项的约定：</w:t>
      </w:r>
      <w:r>
        <w:rPr>
          <w:rFonts w:hint="eastAsia"/>
          <w:sz w:val="24"/>
          <w:szCs w:val="24"/>
          <w:u w:val="single"/>
        </w:rPr>
        <w:t>/。</w:t>
      </w:r>
    </w:p>
    <w:p>
      <w:pPr>
        <w:ind w:firstLine="480" w:firstLineChars="200"/>
        <w:jc w:val="left"/>
        <w:rPr>
          <w:sz w:val="24"/>
          <w:szCs w:val="24"/>
        </w:rPr>
      </w:pPr>
      <w:r>
        <w:rPr>
          <w:rFonts w:hint="eastAsia"/>
          <w:sz w:val="24"/>
          <w:szCs w:val="24"/>
          <w:u w:val="single"/>
        </w:rPr>
        <w:t>如果达不到质量目标要求，乙方必须无偿整改达到质量目标要求，另按分部分项工程费的2.0%向甲方支付违约金，直接从本工程的履约保证金或工程款中扣除。由此造成的工期延误将不予顺延，给甲方造成实际损失的还将承担经济赔偿责任</w:t>
      </w:r>
      <w:r>
        <w:rPr>
          <w:rFonts w:hint="eastAsia"/>
          <w:sz w:val="24"/>
          <w:szCs w:val="24"/>
        </w:rPr>
        <w:t>。</w:t>
      </w:r>
    </w:p>
    <w:p>
      <w:pPr>
        <w:ind w:firstLine="480" w:firstLineChars="200"/>
        <w:jc w:val="left"/>
        <w:rPr>
          <w:sz w:val="24"/>
          <w:szCs w:val="24"/>
          <w:u w:val="single"/>
        </w:rPr>
      </w:pPr>
      <w:r>
        <w:rPr>
          <w:rFonts w:hint="eastAsia"/>
          <w:sz w:val="24"/>
          <w:szCs w:val="24"/>
          <w:u w:val="single"/>
        </w:rPr>
        <w:t>质量管理：乙方须严格按照设计图纸、质量要求、甲方提供的材料、配件、质量技术要求、验收规范等组织施工，接受甲方、监理单位和行业主管部门的监督检查。若发生工序、检验批等验收不符合质量要求的，每发生一次接受甲方以每次5000元的违约金，相关费用直接从工程款中扣除。若发生分项工程验收不符合质量要求的，每发生一次接受甲方以每次10000元的违约金，相关费用直接从工程款中扣除。若发生分部工程验收不符合质量要求的，每发生一次接受甲方以每次20000元的违约金，相关费用直接从工程款中扣除。另外乙方在执行上述要求的同时，并不免除在限期内整改到位、继续履行其他合同条款的义务，由此发生的所有费用均由乙方承担，工期、造价不给予补偿。若未按照甲方、监理单位、行业管理部门要求在限期内整改到位的，甲方有权委托第三方代为实施，费用由甲方安排的施工单位报价，在乙方结算总价中按2倍的价格扣减。拒不整改的甲方有权终止施工合同，已经发生的工作量按照审定后合格工程量的70%结算</w:t>
      </w:r>
      <w:r>
        <w:rPr>
          <w:rFonts w:hint="eastAsia"/>
          <w:sz w:val="24"/>
          <w:szCs w:val="24"/>
        </w:rPr>
        <w:t xml:space="preserve">。 </w:t>
      </w:r>
    </w:p>
    <w:p>
      <w:pPr>
        <w:ind w:firstLine="480" w:firstLineChars="200"/>
        <w:jc w:val="left"/>
        <w:rPr>
          <w:sz w:val="24"/>
          <w:szCs w:val="24"/>
        </w:rPr>
      </w:pPr>
      <w:r>
        <w:rPr>
          <w:rFonts w:hint="eastAsia"/>
          <w:sz w:val="24"/>
          <w:szCs w:val="24"/>
          <w:u w:val="single"/>
        </w:rPr>
        <w:t>成品保护按相关要求执行，工程施工不得随意破坏已竣工的项目（含已建路面等），如破坏需及时按原状修复，否则由发包方另行安排施工队伍修复，费用由发包方安排的施工单位报价，在乙方结算总价中按2倍的价格扣减</w:t>
      </w:r>
      <w:r>
        <w:rPr>
          <w:rFonts w:hint="eastAsia"/>
          <w:sz w:val="24"/>
          <w:szCs w:val="24"/>
        </w:rPr>
        <w:t>。</w:t>
      </w:r>
    </w:p>
    <w:p>
      <w:pPr>
        <w:ind w:firstLine="480" w:firstLineChars="200"/>
        <w:rPr>
          <w:sz w:val="24"/>
          <w:szCs w:val="24"/>
        </w:rPr>
      </w:pPr>
      <w:r>
        <w:rPr>
          <w:rFonts w:hint="eastAsia"/>
          <w:sz w:val="24"/>
          <w:szCs w:val="24"/>
        </w:rPr>
        <w:t>5.3 隐蔽工程检查</w:t>
      </w:r>
    </w:p>
    <w:p>
      <w:pPr>
        <w:ind w:firstLine="480" w:firstLineChars="200"/>
        <w:jc w:val="left"/>
        <w:rPr>
          <w:sz w:val="24"/>
          <w:szCs w:val="24"/>
          <w:u w:val="single"/>
        </w:rPr>
      </w:pPr>
      <w:r>
        <w:rPr>
          <w:rFonts w:hint="eastAsia"/>
          <w:sz w:val="24"/>
          <w:szCs w:val="24"/>
        </w:rPr>
        <w:t>5.3.2乙方提前通知监理人隐蔽工程检查的期限的约定：</w:t>
      </w:r>
      <w:r>
        <w:rPr>
          <w:rFonts w:hint="eastAsia"/>
          <w:sz w:val="24"/>
          <w:szCs w:val="24"/>
          <w:u w:val="single"/>
        </w:rPr>
        <w:t>按监理交底执行</w:t>
      </w:r>
      <w:r>
        <w:rPr>
          <w:rFonts w:hint="eastAsia"/>
          <w:sz w:val="24"/>
          <w:szCs w:val="24"/>
        </w:rPr>
        <w:t>。</w:t>
      </w:r>
    </w:p>
    <w:p>
      <w:pPr>
        <w:ind w:firstLine="480" w:firstLineChars="200"/>
        <w:jc w:val="left"/>
        <w:rPr>
          <w:sz w:val="24"/>
          <w:szCs w:val="24"/>
          <w:u w:val="single"/>
        </w:rPr>
      </w:pPr>
      <w:r>
        <w:rPr>
          <w:rFonts w:hint="eastAsia"/>
          <w:sz w:val="24"/>
          <w:szCs w:val="24"/>
        </w:rPr>
        <w:t>监理人不能按时进行检查时，应提前</w:t>
      </w:r>
      <w:r>
        <w:rPr>
          <w:rFonts w:hint="eastAsia"/>
          <w:sz w:val="24"/>
          <w:szCs w:val="24"/>
          <w:u w:val="single"/>
        </w:rPr>
        <w:t xml:space="preserve"> / </w:t>
      </w:r>
      <w:r>
        <w:rPr>
          <w:rFonts w:hint="eastAsia"/>
          <w:sz w:val="24"/>
          <w:szCs w:val="24"/>
        </w:rPr>
        <w:t>小时提交书面延期要求。</w:t>
      </w:r>
    </w:p>
    <w:p>
      <w:pPr>
        <w:ind w:firstLine="480" w:firstLineChars="200"/>
        <w:jc w:val="left"/>
        <w:rPr>
          <w:sz w:val="24"/>
          <w:szCs w:val="24"/>
        </w:rPr>
      </w:pPr>
      <w:r>
        <w:rPr>
          <w:rFonts w:hint="eastAsia"/>
          <w:sz w:val="24"/>
          <w:szCs w:val="24"/>
        </w:rPr>
        <w:t>关于延期最长不得超过：</w:t>
      </w:r>
      <w:r>
        <w:rPr>
          <w:rFonts w:hint="eastAsia"/>
          <w:sz w:val="24"/>
          <w:szCs w:val="24"/>
          <w:u w:val="single"/>
        </w:rPr>
        <w:t xml:space="preserve"> / </w:t>
      </w:r>
      <w:r>
        <w:rPr>
          <w:rFonts w:hint="eastAsia"/>
          <w:sz w:val="24"/>
          <w:szCs w:val="24"/>
        </w:rPr>
        <w:t>小时。</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6. 安全文明施工与环境保护</w:t>
      </w:r>
    </w:p>
    <w:p>
      <w:pPr>
        <w:ind w:firstLine="480" w:firstLineChars="200"/>
        <w:rPr>
          <w:sz w:val="24"/>
          <w:szCs w:val="24"/>
        </w:rPr>
      </w:pPr>
      <w:r>
        <w:rPr>
          <w:rFonts w:hint="eastAsia"/>
          <w:sz w:val="24"/>
          <w:szCs w:val="24"/>
        </w:rPr>
        <w:t>6.1安全文明施工</w:t>
      </w:r>
    </w:p>
    <w:p>
      <w:pPr>
        <w:ind w:firstLine="480" w:firstLineChars="200"/>
        <w:jc w:val="left"/>
        <w:rPr>
          <w:sz w:val="24"/>
          <w:szCs w:val="24"/>
          <w:u w:val="single"/>
        </w:rPr>
      </w:pPr>
      <w:r>
        <w:rPr>
          <w:rFonts w:hint="eastAsia"/>
          <w:sz w:val="24"/>
          <w:szCs w:val="24"/>
        </w:rPr>
        <w:t>6.1.1 项目安全生产的达标目标及相应事项的约定：</w:t>
      </w:r>
      <w:r>
        <w:rPr>
          <w:rFonts w:hint="eastAsia"/>
          <w:sz w:val="24"/>
          <w:szCs w:val="24"/>
          <w:u w:val="single"/>
        </w:rPr>
        <w:t>乙方必须遵守国家、省、市建设主管部门有关安全、文明施工及扬尘控制等规定和要求，强化施工现场安全文明施工管理。本工程施工现场必须按照《安全标准化图集》要求实施。乙方进场后，必须严格按照经监理单位审查批准的方案实施施工场地总平面的布置，服从甲方和监理单位的统一调度和指挥。如出现不服从管理和下列现象的，甲方将视情节轻重认定乙方是否违约，并根据情况要求乙方承担违约责任，支付违约金</w:t>
      </w:r>
      <w:r>
        <w:rPr>
          <w:rFonts w:hint="eastAsia"/>
          <w:sz w:val="24"/>
          <w:szCs w:val="24"/>
        </w:rPr>
        <w:t>：</w:t>
      </w:r>
    </w:p>
    <w:p>
      <w:pPr>
        <w:ind w:firstLine="480" w:firstLineChars="200"/>
        <w:jc w:val="left"/>
        <w:rPr>
          <w:sz w:val="24"/>
          <w:szCs w:val="24"/>
          <w:u w:val="single"/>
        </w:rPr>
      </w:pPr>
      <w:r>
        <w:rPr>
          <w:rFonts w:hint="eastAsia"/>
          <w:sz w:val="24"/>
          <w:szCs w:val="24"/>
          <w:u w:val="single"/>
        </w:rPr>
        <w:t>乙方应严格履行安全生产主体责任确保施工安全，承担工程施工过程中的工程质量和任何状况下的安全责任。非甲方原因，发生的一切安全生产事故均与甲方无关，相关一切费用或民事、刑事责任均由乙方自负。乙方不及时处理，造成社会重大影响的将向甲方承担合同价的5‰违约金。若乙方不能及时处理所发生的安全生产事故，并且影响到工程进度时，甲方有权处理相关事务，所发生的费用在支付工程款时扣除</w:t>
      </w:r>
      <w:r>
        <w:rPr>
          <w:rFonts w:hint="eastAsia"/>
          <w:sz w:val="24"/>
          <w:szCs w:val="24"/>
        </w:rPr>
        <w:t>。</w:t>
      </w:r>
    </w:p>
    <w:p>
      <w:pPr>
        <w:ind w:firstLine="480" w:firstLineChars="200"/>
        <w:jc w:val="left"/>
        <w:rPr>
          <w:sz w:val="24"/>
          <w:szCs w:val="24"/>
          <w:u w:val="single"/>
        </w:rPr>
      </w:pPr>
      <w:r>
        <w:rPr>
          <w:rFonts w:hint="eastAsia"/>
          <w:sz w:val="24"/>
          <w:szCs w:val="24"/>
          <w:u w:val="single"/>
        </w:rPr>
        <w:t>乙方应按有关规定编制施工组织设计方案和安全专项方案，采取严格的安全防护措施，确保工程施工安全管理到位，并接受甲方、监理单位及相关部门的安全监督和检查，对于甲方、监理单位及相关部门在监督和检查过程中发现的安全隐患，乙方必须在限期内进行整改。由于整改造成工期延误的责任由乙方承担。对发现的安全隐患，乙方逾期不整改的，乙方将承担5000元/次的违约金。对发现的重大隐患的，乙方将承担10000元/次的违约金。施工期间如发生安全生产伤亡事故时，乙方应按规定及时上报有关部门并通知甲方，同时按相关规定处理</w:t>
      </w:r>
      <w:r>
        <w:rPr>
          <w:rFonts w:hint="eastAsia"/>
          <w:sz w:val="24"/>
          <w:szCs w:val="24"/>
        </w:rPr>
        <w:t>。</w:t>
      </w:r>
    </w:p>
    <w:p>
      <w:pPr>
        <w:ind w:firstLine="480" w:firstLineChars="200"/>
        <w:jc w:val="left"/>
        <w:rPr>
          <w:sz w:val="24"/>
          <w:szCs w:val="24"/>
          <w:u w:val="single"/>
        </w:rPr>
      </w:pPr>
      <w:r>
        <w:rPr>
          <w:rFonts w:hint="eastAsia"/>
          <w:sz w:val="24"/>
          <w:szCs w:val="24"/>
        </w:rPr>
        <w:t>6.1.4 关于治安保卫的特别约定：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关于编制施工场地治安管理计划的约定：</w:t>
      </w:r>
      <w:r>
        <w:rPr>
          <w:rFonts w:hint="eastAsia"/>
          <w:sz w:val="24"/>
          <w:szCs w:val="24"/>
          <w:u w:val="single"/>
        </w:rPr>
        <w:t>按通用条款</w:t>
      </w:r>
      <w:r>
        <w:rPr>
          <w:rFonts w:hint="eastAsia"/>
          <w:sz w:val="24"/>
          <w:szCs w:val="24"/>
        </w:rPr>
        <w:t>。</w:t>
      </w:r>
    </w:p>
    <w:p>
      <w:pPr>
        <w:ind w:firstLine="360" w:firstLineChars="150"/>
        <w:jc w:val="left"/>
        <w:rPr>
          <w:sz w:val="24"/>
          <w:szCs w:val="24"/>
        </w:rPr>
      </w:pPr>
      <w:r>
        <w:rPr>
          <w:rFonts w:hint="eastAsia"/>
          <w:sz w:val="24"/>
          <w:szCs w:val="24"/>
        </w:rPr>
        <w:t xml:space="preserve"> 6.1.5 文明施工</w:t>
      </w:r>
    </w:p>
    <w:p>
      <w:pPr>
        <w:ind w:firstLine="480" w:firstLineChars="200"/>
        <w:jc w:val="left"/>
        <w:rPr>
          <w:sz w:val="24"/>
          <w:szCs w:val="24"/>
          <w:u w:val="single"/>
        </w:rPr>
      </w:pPr>
      <w:r>
        <w:rPr>
          <w:rFonts w:hint="eastAsia"/>
          <w:sz w:val="24"/>
          <w:szCs w:val="24"/>
        </w:rPr>
        <w:t>合同当事人对文明施工的要求：</w:t>
      </w:r>
      <w:r>
        <w:rPr>
          <w:rFonts w:hint="eastAsia"/>
          <w:sz w:val="24"/>
          <w:szCs w:val="24"/>
          <w:u w:val="single"/>
        </w:rPr>
        <w:t>（1）乙方在施工过程中应严格执行国家、省、市、行业主管部门关于文明施工的有关规定，加强文明施工、扬尘控制、噪声污染控制等管理。甲方、监理单位、行业主管部门有权监督检查乙方文明施工措施的落实情况。由于乙方疏于采取文明施工措施所造成的必要费用的支出，由乙方支付，乙方未支付或迟延支付的，甲方可从工程款中予以提取。</w:t>
      </w:r>
    </w:p>
    <w:p>
      <w:pPr>
        <w:ind w:firstLine="480" w:firstLineChars="200"/>
        <w:jc w:val="left"/>
        <w:rPr>
          <w:sz w:val="24"/>
          <w:szCs w:val="24"/>
          <w:u w:val="single"/>
        </w:rPr>
      </w:pPr>
      <w:r>
        <w:rPr>
          <w:rFonts w:hint="eastAsia"/>
          <w:sz w:val="24"/>
          <w:szCs w:val="24"/>
          <w:u w:val="single"/>
        </w:rPr>
        <w:t>（2）施工工作面内所有现场清理、矛盾协调处理等含在合同价内，结算时不予调整。</w:t>
      </w:r>
    </w:p>
    <w:p>
      <w:pPr>
        <w:ind w:firstLine="480" w:firstLineChars="200"/>
        <w:jc w:val="left"/>
        <w:rPr>
          <w:sz w:val="24"/>
          <w:szCs w:val="24"/>
          <w:u w:val="single"/>
        </w:rPr>
      </w:pPr>
      <w:r>
        <w:rPr>
          <w:rFonts w:hint="eastAsia"/>
          <w:sz w:val="24"/>
          <w:szCs w:val="24"/>
          <w:u w:val="single"/>
        </w:rPr>
        <w:t>（3）施工过程中应确保沿线单位、小区居民的临时出行和正常的生产生活秩序，协调处理好相关矛盾，费用由乙方自行负责。</w:t>
      </w:r>
    </w:p>
    <w:p>
      <w:pPr>
        <w:ind w:firstLine="480" w:firstLineChars="200"/>
        <w:jc w:val="left"/>
        <w:rPr>
          <w:sz w:val="24"/>
          <w:szCs w:val="24"/>
          <w:u w:val="single"/>
        </w:rPr>
      </w:pPr>
      <w:r>
        <w:rPr>
          <w:rFonts w:hint="eastAsia"/>
          <w:sz w:val="24"/>
          <w:szCs w:val="24"/>
          <w:u w:val="single"/>
        </w:rPr>
        <w:t>（4）因施工安全所需设置的各种警示标牌、警示灯、施工现场围护、导行交通、安全防护等措施费用由乙方自行负责。</w:t>
      </w:r>
    </w:p>
    <w:p>
      <w:pPr>
        <w:ind w:firstLine="480" w:firstLineChars="200"/>
        <w:jc w:val="left"/>
        <w:rPr>
          <w:sz w:val="24"/>
          <w:szCs w:val="24"/>
          <w:u w:val="single"/>
        </w:rPr>
      </w:pPr>
      <w:r>
        <w:rPr>
          <w:rFonts w:hint="eastAsia"/>
          <w:sz w:val="24"/>
          <w:szCs w:val="24"/>
          <w:u w:val="single"/>
        </w:rPr>
        <w:t>（5）工程施工过程中遇到的地方矛盾及由此发生的费用由乙方自行负责。</w:t>
      </w:r>
    </w:p>
    <w:p>
      <w:pPr>
        <w:ind w:firstLine="480" w:firstLineChars="200"/>
        <w:jc w:val="left"/>
        <w:rPr>
          <w:sz w:val="24"/>
          <w:szCs w:val="24"/>
          <w:u w:val="single"/>
        </w:rPr>
      </w:pPr>
      <w:r>
        <w:rPr>
          <w:rFonts w:hint="eastAsia"/>
          <w:sz w:val="24"/>
          <w:szCs w:val="24"/>
          <w:u w:val="single"/>
        </w:rPr>
        <w:t>（6）施工过程中如因乙方造成周边地上、地下附作物等损坏，均由乙方自行负责赔偿。</w:t>
      </w:r>
    </w:p>
    <w:p>
      <w:pPr>
        <w:ind w:firstLine="480" w:firstLineChars="200"/>
        <w:jc w:val="left"/>
        <w:rPr>
          <w:sz w:val="24"/>
          <w:szCs w:val="24"/>
          <w:u w:val="single"/>
        </w:rPr>
      </w:pPr>
      <w:r>
        <w:rPr>
          <w:rFonts w:hint="eastAsia"/>
          <w:sz w:val="24"/>
          <w:szCs w:val="24"/>
          <w:u w:val="single"/>
        </w:rPr>
        <w:t>（7）工程质量、工期、现场安全文明施工等的管理参照《盐城市住房和城乡建设局城建工程管理手册》及补充实施意见规定和甲方为强化项目管理所制定的各项管理制度执行，相关管理规定如有调整应按最新文件执行。</w:t>
      </w:r>
    </w:p>
    <w:p>
      <w:pPr>
        <w:ind w:firstLine="480" w:firstLineChars="200"/>
        <w:rPr>
          <w:sz w:val="24"/>
          <w:szCs w:val="24"/>
          <w:u w:val="single"/>
        </w:rPr>
      </w:pPr>
      <w:r>
        <w:rPr>
          <w:rFonts w:hint="eastAsia"/>
          <w:sz w:val="24"/>
          <w:szCs w:val="24"/>
          <w:u w:val="single"/>
        </w:rPr>
        <w:t>（8）本工程施工现场的围挡按照盐市城管〔2018〕6号文执行，围挡设置的效果和结构参照市政公用工程施工现场围挡设置推荐图册，围挡应优先采用装配式施工，重复利用。</w:t>
      </w:r>
    </w:p>
    <w:p>
      <w:pPr>
        <w:ind w:firstLine="480" w:firstLineChars="200"/>
        <w:rPr>
          <w:sz w:val="24"/>
          <w:szCs w:val="24"/>
          <w:u w:val="single"/>
        </w:rPr>
      </w:pPr>
      <w:r>
        <w:rPr>
          <w:rFonts w:hint="eastAsia"/>
          <w:sz w:val="24"/>
          <w:szCs w:val="24"/>
          <w:u w:val="single"/>
        </w:rPr>
        <w:t>（9）乙方必须严执行盐建建筑〔2018〕18号文《2018年盐城市建筑工地施工扬尘治理实施方案》的要求，如违反规定，除整改外，乙方还须向甲方支付每次不少于5000元的违约金，乙方必须在甲方处理决定后3日内以现金形式交由甲方。</w:t>
      </w:r>
    </w:p>
    <w:p>
      <w:pPr>
        <w:ind w:firstLine="480" w:firstLineChars="200"/>
        <w:jc w:val="left"/>
        <w:rPr>
          <w:sz w:val="24"/>
          <w:szCs w:val="24"/>
        </w:rPr>
      </w:pPr>
      <w:r>
        <w:rPr>
          <w:rFonts w:hint="eastAsia"/>
          <w:sz w:val="24"/>
          <w:szCs w:val="24"/>
        </w:rPr>
        <w:t>6.1.6 关于安全文明施工费支付比例和支付期限的约定：</w:t>
      </w:r>
      <w:r>
        <w:rPr>
          <w:rFonts w:hint="eastAsia"/>
          <w:sz w:val="24"/>
          <w:szCs w:val="24"/>
          <w:u w:val="single"/>
        </w:rPr>
        <w:t>本工程安全文明施工费不单独支付，包含在工程款中支付，详见12.4.1约定。</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7. 工期和进度</w:t>
      </w:r>
    </w:p>
    <w:p>
      <w:pPr>
        <w:ind w:firstLine="480" w:firstLineChars="200"/>
        <w:rPr>
          <w:sz w:val="24"/>
          <w:szCs w:val="24"/>
        </w:rPr>
      </w:pPr>
      <w:r>
        <w:rPr>
          <w:rFonts w:hint="eastAsia"/>
          <w:sz w:val="24"/>
          <w:szCs w:val="24"/>
        </w:rPr>
        <w:t>7.1 施工组织设计</w:t>
      </w:r>
    </w:p>
    <w:p>
      <w:pPr>
        <w:ind w:firstLine="480" w:firstLineChars="200"/>
        <w:jc w:val="left"/>
        <w:rPr>
          <w:sz w:val="24"/>
          <w:szCs w:val="24"/>
          <w:u w:val="single"/>
        </w:rPr>
      </w:pPr>
      <w:r>
        <w:rPr>
          <w:rFonts w:hint="eastAsia"/>
          <w:sz w:val="24"/>
          <w:szCs w:val="24"/>
        </w:rPr>
        <w:t>7.1.1 合</w:t>
      </w:r>
      <w:r>
        <w:rPr>
          <w:rFonts w:hint="eastAsia"/>
          <w:kern w:val="0"/>
          <w:sz w:val="24"/>
          <w:szCs w:val="24"/>
        </w:rPr>
        <w:t>同当事人约定的施工组织设计应包括的其他内容：</w:t>
      </w:r>
      <w:r>
        <w:rPr>
          <w:rFonts w:hint="eastAsia"/>
          <w:sz w:val="24"/>
          <w:szCs w:val="24"/>
          <w:u w:val="single"/>
        </w:rPr>
        <w:t>中标通知书发出后，乙方应在开工前1日内向监理单位提交施工组织设计和施工进度计划，经审批后报甲方确认。乙方应严格按照经批准的施工组织设计和施工进度计划组织施工。乙方接受甲方对进度的检查、监督，工程实际进度与经确认的进度计划不符时，乙方应按甲方的要求及时提出改进措施，经确认后执行。因乙方的原因导致实际进度与计划进度不符需赶工时，乙方无权就改进措施提出追加合同工期、修改合同条款或提高合同价款的要求</w:t>
      </w:r>
      <w:r>
        <w:rPr>
          <w:rFonts w:hint="eastAsia"/>
          <w:sz w:val="24"/>
          <w:szCs w:val="24"/>
        </w:rPr>
        <w:t>。</w:t>
      </w:r>
    </w:p>
    <w:p>
      <w:pPr>
        <w:autoSpaceDE w:val="0"/>
        <w:autoSpaceDN w:val="0"/>
        <w:adjustRightInd w:val="0"/>
        <w:ind w:firstLine="480" w:firstLineChars="200"/>
        <w:jc w:val="left"/>
        <w:rPr>
          <w:kern w:val="0"/>
          <w:sz w:val="24"/>
          <w:szCs w:val="24"/>
        </w:rPr>
      </w:pPr>
      <w:r>
        <w:rPr>
          <w:rFonts w:hint="eastAsia"/>
          <w:sz w:val="24"/>
          <w:szCs w:val="24"/>
        </w:rPr>
        <w:t xml:space="preserve">7.1.2 </w:t>
      </w:r>
      <w:r>
        <w:rPr>
          <w:rFonts w:hint="eastAsia"/>
          <w:kern w:val="0"/>
          <w:sz w:val="24"/>
          <w:szCs w:val="24"/>
        </w:rPr>
        <w:t>施工组织设计的提交和修改</w:t>
      </w:r>
    </w:p>
    <w:p>
      <w:pPr>
        <w:autoSpaceDE w:val="0"/>
        <w:autoSpaceDN w:val="0"/>
        <w:adjustRightInd w:val="0"/>
        <w:ind w:firstLine="480" w:firstLineChars="200"/>
        <w:jc w:val="left"/>
        <w:rPr>
          <w:sz w:val="24"/>
          <w:szCs w:val="24"/>
        </w:rPr>
      </w:pPr>
      <w:r>
        <w:rPr>
          <w:rFonts w:hint="eastAsia"/>
          <w:kern w:val="0"/>
          <w:sz w:val="24"/>
          <w:szCs w:val="24"/>
        </w:rPr>
        <w:t>乙方提交详细施工组织设计的期限的约定：</w:t>
      </w:r>
      <w:r>
        <w:rPr>
          <w:rFonts w:hint="eastAsia"/>
          <w:sz w:val="24"/>
          <w:szCs w:val="24"/>
          <w:u w:val="single"/>
        </w:rPr>
        <w:t>开工前1日内</w:t>
      </w:r>
      <w:r>
        <w:rPr>
          <w:rFonts w:hint="eastAsia"/>
          <w:sz w:val="24"/>
          <w:szCs w:val="24"/>
        </w:rPr>
        <w:t xml:space="preserve">。   </w:t>
      </w:r>
    </w:p>
    <w:p>
      <w:pPr>
        <w:ind w:firstLine="480" w:firstLineChars="200"/>
        <w:jc w:val="left"/>
        <w:rPr>
          <w:sz w:val="24"/>
          <w:szCs w:val="24"/>
        </w:rPr>
      </w:pPr>
      <w:r>
        <w:rPr>
          <w:rFonts w:hint="eastAsia"/>
          <w:sz w:val="24"/>
          <w:szCs w:val="24"/>
        </w:rPr>
        <w:t>甲方和监理人在收到详细的施工组织设计后确认或提出修改意见的期限：</w:t>
      </w:r>
      <w:r>
        <w:rPr>
          <w:rFonts w:hint="eastAsia"/>
          <w:sz w:val="24"/>
          <w:szCs w:val="24"/>
          <w:u w:val="single"/>
        </w:rPr>
        <w:t>7</w:t>
      </w:r>
      <w:r>
        <w:rPr>
          <w:rFonts w:hint="eastAsia"/>
          <w:sz w:val="24"/>
          <w:szCs w:val="24"/>
        </w:rPr>
        <w:t xml:space="preserve">天。 </w:t>
      </w:r>
    </w:p>
    <w:p>
      <w:pPr>
        <w:ind w:firstLine="480" w:firstLineChars="200"/>
        <w:rPr>
          <w:sz w:val="24"/>
          <w:szCs w:val="24"/>
        </w:rPr>
      </w:pPr>
      <w:r>
        <w:rPr>
          <w:rFonts w:hint="eastAsia"/>
          <w:sz w:val="24"/>
          <w:szCs w:val="24"/>
        </w:rPr>
        <w:t>7.2 施工进度计划</w:t>
      </w:r>
    </w:p>
    <w:p>
      <w:pPr>
        <w:ind w:firstLine="480" w:firstLineChars="200"/>
        <w:jc w:val="left"/>
        <w:rPr>
          <w:sz w:val="24"/>
          <w:szCs w:val="24"/>
        </w:rPr>
      </w:pPr>
      <w:r>
        <w:rPr>
          <w:rFonts w:hint="eastAsia"/>
          <w:sz w:val="24"/>
          <w:szCs w:val="24"/>
        </w:rPr>
        <w:t>7.2.2 施工进度计划的修订</w:t>
      </w:r>
    </w:p>
    <w:p>
      <w:pPr>
        <w:ind w:firstLine="480" w:firstLineChars="200"/>
        <w:jc w:val="left"/>
        <w:rPr>
          <w:sz w:val="24"/>
          <w:szCs w:val="24"/>
        </w:rPr>
      </w:pPr>
      <w:r>
        <w:rPr>
          <w:rFonts w:hint="eastAsia"/>
          <w:sz w:val="24"/>
          <w:szCs w:val="24"/>
        </w:rPr>
        <w:t>甲方和监理人在收到修订的施工进度计划后确认或提出修改意见的期限：</w:t>
      </w:r>
      <w:r>
        <w:rPr>
          <w:rFonts w:hint="eastAsia"/>
          <w:sz w:val="24"/>
          <w:szCs w:val="24"/>
          <w:u w:val="single"/>
        </w:rPr>
        <w:t>7</w:t>
      </w:r>
      <w:r>
        <w:rPr>
          <w:rFonts w:hint="eastAsia"/>
          <w:sz w:val="24"/>
          <w:szCs w:val="24"/>
        </w:rPr>
        <w:t>天。</w:t>
      </w:r>
    </w:p>
    <w:p>
      <w:pPr>
        <w:ind w:firstLine="480" w:firstLineChars="200"/>
        <w:rPr>
          <w:sz w:val="24"/>
          <w:szCs w:val="24"/>
        </w:rPr>
      </w:pPr>
      <w:r>
        <w:rPr>
          <w:rFonts w:hint="eastAsia"/>
          <w:sz w:val="24"/>
          <w:szCs w:val="24"/>
        </w:rPr>
        <w:t>7.3 开工</w:t>
      </w:r>
    </w:p>
    <w:p>
      <w:pPr>
        <w:ind w:firstLine="480" w:firstLineChars="200"/>
        <w:jc w:val="left"/>
        <w:rPr>
          <w:sz w:val="24"/>
          <w:szCs w:val="24"/>
        </w:rPr>
      </w:pPr>
      <w:r>
        <w:rPr>
          <w:rFonts w:hint="eastAsia"/>
          <w:sz w:val="24"/>
          <w:szCs w:val="24"/>
        </w:rPr>
        <w:t>7.3.1 开工准备</w:t>
      </w:r>
    </w:p>
    <w:p>
      <w:pPr>
        <w:ind w:firstLine="480" w:firstLineChars="200"/>
        <w:jc w:val="left"/>
        <w:rPr>
          <w:sz w:val="24"/>
          <w:szCs w:val="24"/>
          <w:u w:val="single"/>
        </w:rPr>
      </w:pPr>
      <w:r>
        <w:rPr>
          <w:rFonts w:hint="eastAsia"/>
          <w:sz w:val="24"/>
          <w:szCs w:val="24"/>
        </w:rPr>
        <w:t>关于乙方提交</w:t>
      </w:r>
      <w:r>
        <w:rPr>
          <w:rFonts w:hint="eastAsia"/>
          <w:kern w:val="0"/>
          <w:sz w:val="24"/>
          <w:szCs w:val="24"/>
        </w:rPr>
        <w:t>工程开工报审表的期限：</w:t>
      </w:r>
      <w:r>
        <w:rPr>
          <w:rFonts w:hint="eastAsia"/>
          <w:sz w:val="24"/>
          <w:szCs w:val="24"/>
          <w:u w:val="single"/>
          <w:shd w:val="clear" w:color="auto" w:fill="FFFFFF"/>
        </w:rPr>
        <w:t>计划开工日期前1天提交开工报审表或开工报告</w:t>
      </w:r>
      <w:r>
        <w:rPr>
          <w:rFonts w:hint="eastAsia"/>
          <w:sz w:val="24"/>
          <w:szCs w:val="24"/>
          <w:u w:val="single"/>
        </w:rPr>
        <w:t>，</w:t>
      </w:r>
      <w:r>
        <w:rPr>
          <w:rFonts w:hint="eastAsia"/>
          <w:sz w:val="24"/>
          <w:szCs w:val="24"/>
          <w:u w:val="single"/>
          <w:shd w:val="clear" w:color="auto" w:fill="FFFFFF"/>
        </w:rPr>
        <w:t>实际开工时间以甲方发出的开工通知日期为准</w:t>
      </w:r>
      <w:r>
        <w:rPr>
          <w:rFonts w:hint="eastAsia"/>
          <w:sz w:val="24"/>
          <w:szCs w:val="24"/>
        </w:rPr>
        <w:t>。</w:t>
      </w:r>
    </w:p>
    <w:p>
      <w:pPr>
        <w:ind w:firstLine="480" w:firstLineChars="200"/>
        <w:jc w:val="left"/>
        <w:rPr>
          <w:sz w:val="24"/>
          <w:szCs w:val="24"/>
        </w:rPr>
      </w:pPr>
      <w:r>
        <w:rPr>
          <w:rFonts w:hint="eastAsia"/>
          <w:sz w:val="24"/>
          <w:szCs w:val="24"/>
        </w:rPr>
        <w:t>关于甲方应完成的其他开工准备工作及期限：</w:t>
      </w:r>
      <w:r>
        <w:rPr>
          <w:rFonts w:hint="eastAsia"/>
          <w:sz w:val="24"/>
          <w:szCs w:val="24"/>
          <w:u w:val="single"/>
        </w:rPr>
        <w:t>开工前提供工程地质及地下管线资料；办理的施工所需证件、批件；交验水准点与坐标控制点。</w:t>
      </w:r>
    </w:p>
    <w:p>
      <w:pPr>
        <w:autoSpaceDE w:val="0"/>
        <w:autoSpaceDN w:val="0"/>
        <w:adjustRightInd w:val="0"/>
        <w:ind w:firstLine="480" w:firstLineChars="200"/>
        <w:jc w:val="left"/>
        <w:rPr>
          <w:sz w:val="24"/>
          <w:szCs w:val="24"/>
          <w:u w:val="single"/>
        </w:rPr>
      </w:pPr>
      <w:r>
        <w:rPr>
          <w:rFonts w:hint="eastAsia"/>
          <w:sz w:val="24"/>
          <w:szCs w:val="24"/>
        </w:rPr>
        <w:t>关于乙方应完成的其他开工准备工作及期限：</w:t>
      </w:r>
      <w:r>
        <w:rPr>
          <w:rFonts w:hint="eastAsia"/>
          <w:sz w:val="24"/>
          <w:szCs w:val="24"/>
          <w:u w:val="single"/>
        </w:rPr>
        <w:t>（1）开工前必须向甲方提供施工计划、进度计划、技术方案、材料清单、材料进场计划、机械进场计划、劳动力计划以及施工组织设计,经监理单位审核批准、甲方同意后方可实施，否则已完工程量不予以结算。（2）乙方应积极配合甲方提供为办理相关施工许可、质量、安全监督等所需的资料</w:t>
      </w:r>
      <w:r>
        <w:rPr>
          <w:rFonts w:hint="eastAsia"/>
          <w:sz w:val="24"/>
          <w:szCs w:val="24"/>
        </w:rPr>
        <w:t>。</w:t>
      </w:r>
    </w:p>
    <w:p>
      <w:pPr>
        <w:ind w:firstLine="600" w:firstLineChars="250"/>
        <w:jc w:val="left"/>
        <w:rPr>
          <w:sz w:val="24"/>
          <w:szCs w:val="24"/>
        </w:rPr>
      </w:pPr>
      <w:r>
        <w:rPr>
          <w:rFonts w:hint="eastAsia"/>
          <w:sz w:val="24"/>
          <w:szCs w:val="24"/>
        </w:rPr>
        <w:t>7.3.2开工通知</w:t>
      </w:r>
    </w:p>
    <w:p>
      <w:pPr>
        <w:ind w:firstLine="600" w:firstLineChars="250"/>
        <w:jc w:val="left"/>
        <w:rPr>
          <w:sz w:val="24"/>
          <w:szCs w:val="24"/>
        </w:rPr>
      </w:pPr>
      <w:r>
        <w:rPr>
          <w:rFonts w:hint="eastAsia"/>
          <w:sz w:val="24"/>
          <w:szCs w:val="24"/>
        </w:rPr>
        <w:t>因甲方原因造成监理人未能在计划开工日期之日起</w:t>
      </w:r>
      <w:r>
        <w:rPr>
          <w:rFonts w:hint="eastAsia"/>
          <w:sz w:val="24"/>
          <w:szCs w:val="24"/>
          <w:u w:val="single"/>
        </w:rPr>
        <w:t xml:space="preserve"> / </w:t>
      </w:r>
      <w:r>
        <w:rPr>
          <w:rFonts w:hint="eastAsia"/>
          <w:sz w:val="24"/>
          <w:szCs w:val="24"/>
        </w:rPr>
        <w:t>天内发出开工通知的，乙方有权提出价格调整要求，或者解除合同。</w:t>
      </w:r>
    </w:p>
    <w:p>
      <w:pPr>
        <w:ind w:firstLine="480" w:firstLineChars="200"/>
        <w:rPr>
          <w:sz w:val="24"/>
          <w:szCs w:val="24"/>
        </w:rPr>
      </w:pPr>
      <w:r>
        <w:rPr>
          <w:rFonts w:hint="eastAsia"/>
          <w:sz w:val="24"/>
          <w:szCs w:val="24"/>
        </w:rPr>
        <w:t>7.4 测量放线</w:t>
      </w:r>
    </w:p>
    <w:p>
      <w:pPr>
        <w:ind w:firstLine="480" w:firstLineChars="200"/>
        <w:jc w:val="left"/>
        <w:rPr>
          <w:sz w:val="24"/>
          <w:szCs w:val="24"/>
          <w:u w:val="single"/>
        </w:rPr>
      </w:pPr>
      <w:r>
        <w:rPr>
          <w:rFonts w:hint="eastAsia"/>
          <w:sz w:val="24"/>
          <w:szCs w:val="24"/>
        </w:rPr>
        <w:t>7.4.1甲方通过监理人向乙方提供测量基准点、基准线和水准点及其书面资料的期限：</w:t>
      </w:r>
      <w:r>
        <w:rPr>
          <w:rFonts w:hint="eastAsia"/>
          <w:sz w:val="24"/>
          <w:szCs w:val="24"/>
          <w:u w:val="single"/>
        </w:rPr>
        <w:t xml:space="preserve">  开工前现场交验</w:t>
      </w:r>
      <w:r>
        <w:rPr>
          <w:rFonts w:hint="eastAsia"/>
          <w:sz w:val="24"/>
          <w:szCs w:val="24"/>
        </w:rPr>
        <w:t>。</w:t>
      </w:r>
    </w:p>
    <w:p>
      <w:pPr>
        <w:ind w:firstLine="480" w:firstLineChars="200"/>
        <w:rPr>
          <w:sz w:val="24"/>
          <w:szCs w:val="24"/>
        </w:rPr>
      </w:pPr>
      <w:r>
        <w:rPr>
          <w:rFonts w:hint="eastAsia"/>
          <w:sz w:val="24"/>
          <w:szCs w:val="24"/>
        </w:rPr>
        <w:t>7.5 工期延误</w:t>
      </w:r>
    </w:p>
    <w:p>
      <w:pPr>
        <w:ind w:firstLine="480" w:firstLineChars="200"/>
        <w:jc w:val="left"/>
        <w:rPr>
          <w:sz w:val="24"/>
          <w:szCs w:val="24"/>
        </w:rPr>
      </w:pPr>
      <w:r>
        <w:rPr>
          <w:rFonts w:hint="eastAsia"/>
          <w:sz w:val="24"/>
          <w:szCs w:val="24"/>
        </w:rPr>
        <w:t>7.5.1 因甲方原因导致工期延误</w:t>
      </w:r>
    </w:p>
    <w:p>
      <w:pPr>
        <w:ind w:firstLine="480" w:firstLineChars="200"/>
        <w:jc w:val="left"/>
        <w:rPr>
          <w:sz w:val="24"/>
          <w:szCs w:val="24"/>
        </w:rPr>
      </w:pPr>
      <w:r>
        <w:rPr>
          <w:rFonts w:hint="eastAsia"/>
          <w:sz w:val="24"/>
          <w:szCs w:val="24"/>
        </w:rPr>
        <w:t>因甲方原因导致工期延误的其他情形：</w:t>
      </w:r>
      <w:r>
        <w:rPr>
          <w:rFonts w:hint="eastAsia"/>
          <w:sz w:val="24"/>
          <w:szCs w:val="24"/>
          <w:u w:val="single"/>
        </w:rPr>
        <w:t>①一周内非承包方原因停电、停水累计达8小时以上；②甲方未能及时提供施工图纸；③经甲方确认的不可抗力因素；④合同中约定的或甲方同意工期顺延的其他情况。上述情况必须经甲方、监理单位书面确认</w:t>
      </w:r>
      <w:r>
        <w:rPr>
          <w:rFonts w:hint="eastAsia"/>
          <w:sz w:val="24"/>
          <w:szCs w:val="24"/>
        </w:rPr>
        <w:t>。</w:t>
      </w:r>
    </w:p>
    <w:p>
      <w:pPr>
        <w:ind w:firstLine="480" w:firstLineChars="200"/>
        <w:jc w:val="left"/>
        <w:rPr>
          <w:sz w:val="24"/>
          <w:szCs w:val="24"/>
        </w:rPr>
      </w:pPr>
      <w:r>
        <w:rPr>
          <w:rFonts w:hint="eastAsia"/>
          <w:sz w:val="24"/>
          <w:szCs w:val="24"/>
        </w:rPr>
        <w:t>7.5.2 因乙方原因导致工期延误</w:t>
      </w:r>
    </w:p>
    <w:p>
      <w:pPr>
        <w:ind w:firstLine="480" w:firstLineChars="200"/>
        <w:jc w:val="left"/>
        <w:rPr>
          <w:sz w:val="24"/>
          <w:szCs w:val="24"/>
          <w:u w:val="single"/>
        </w:rPr>
      </w:pPr>
      <w:r>
        <w:rPr>
          <w:rFonts w:hint="eastAsia"/>
          <w:sz w:val="24"/>
          <w:szCs w:val="24"/>
        </w:rPr>
        <w:t>因乙方原因造成工期延误，逾期竣工违约金的计算方法为：</w:t>
      </w:r>
      <w:r>
        <w:rPr>
          <w:rFonts w:hint="eastAsia"/>
          <w:sz w:val="24"/>
          <w:szCs w:val="24"/>
          <w:u w:val="single"/>
        </w:rPr>
        <w:t>开工时间以甲方批准的开工通知日期为准。如因不可抗力或甲方原因造成工期延误的，经监理和甲方书面签证确认后工期顺延，乙方不得以任何借口停工怠工。甲方将按乙方的施工进度计划表对施工进度进行考核：①乙方须严格按照进度计划组织施工，若发生未能按照进度计划表约定的节点工期建设，须在限期内整改，赶工到位，同时接受甲方以每次10000元的违约金，相关费用直接从工程款项中扣除。②在限期内未完成的，甲方将直接委托第三方代为赶工，所发生的实际费用由乙方承担，同时接受甲方以每次实际发生费用的双倍的违约金，相关费用直接从工程款项中扣除。③拒绝执行上述条款的，甲方有权清退乙方，</w:t>
      </w:r>
      <w:r>
        <w:rPr>
          <w:rFonts w:hint="eastAsia"/>
          <w:kern w:val="0"/>
          <w:sz w:val="24"/>
          <w:szCs w:val="24"/>
          <w:u w:val="single"/>
        </w:rPr>
        <w:t>已经发生的工作量按照审定后合格工程量的70%结算</w:t>
      </w:r>
      <w:r>
        <w:rPr>
          <w:rFonts w:hint="eastAsia"/>
          <w:sz w:val="24"/>
          <w:szCs w:val="24"/>
          <w:u w:val="single"/>
        </w:rPr>
        <w:t>，同时由此造成的损失均由乙方承担。如因乙方的原因导致工程不能按期开工或按期竣工交付的，乙方应当向甲方支付每延期1天10000元违约金。乙方施工组织设计中编制进度计划时，应按天为单位考虑工作量，施工期间甲方将对照该进度计划进行考核，以每天(特殊情况考核周期可作适当调整)为一个考核周期。连续达两个（不含）以上考核期没完成工程进度计划的，甲方有权委托第三方代为赶工，按发生的费用的双倍直接从乙方工程款中扣除。</w:t>
      </w:r>
    </w:p>
    <w:p>
      <w:pPr>
        <w:ind w:firstLine="480" w:firstLineChars="200"/>
        <w:rPr>
          <w:sz w:val="24"/>
          <w:szCs w:val="24"/>
        </w:rPr>
      </w:pPr>
      <w:r>
        <w:rPr>
          <w:rFonts w:hint="eastAsia"/>
          <w:sz w:val="24"/>
          <w:szCs w:val="24"/>
        </w:rPr>
        <w:t>因乙方原因造成工期延误，逾期竣工违约金的上限：</w:t>
      </w:r>
      <w:r>
        <w:rPr>
          <w:rFonts w:hint="eastAsia"/>
          <w:sz w:val="24"/>
          <w:szCs w:val="24"/>
          <w:u w:val="single"/>
        </w:rPr>
        <w:t>合同结算价格的10%</w:t>
      </w:r>
      <w:r>
        <w:rPr>
          <w:rFonts w:hint="eastAsia"/>
          <w:sz w:val="24"/>
          <w:szCs w:val="24"/>
        </w:rPr>
        <w:t>。</w:t>
      </w:r>
    </w:p>
    <w:p>
      <w:pPr>
        <w:ind w:firstLine="480" w:firstLineChars="200"/>
        <w:rPr>
          <w:sz w:val="24"/>
          <w:szCs w:val="24"/>
        </w:rPr>
      </w:pPr>
      <w:r>
        <w:rPr>
          <w:rFonts w:hint="eastAsia"/>
          <w:sz w:val="24"/>
          <w:szCs w:val="24"/>
        </w:rPr>
        <w:t>7.6 不利物质条件</w:t>
      </w:r>
    </w:p>
    <w:p>
      <w:pPr>
        <w:ind w:firstLine="480" w:firstLineChars="200"/>
        <w:jc w:val="left"/>
        <w:rPr>
          <w:sz w:val="24"/>
          <w:szCs w:val="24"/>
        </w:rPr>
      </w:pPr>
      <w:r>
        <w:rPr>
          <w:rFonts w:hint="eastAsia"/>
          <w:sz w:val="24"/>
          <w:szCs w:val="24"/>
        </w:rPr>
        <w:t>不利物质条件的其他情形和有关约定：</w:t>
      </w:r>
      <w:r>
        <w:rPr>
          <w:rFonts w:hint="eastAsia"/>
          <w:sz w:val="24"/>
          <w:szCs w:val="24"/>
          <w:u w:val="single"/>
        </w:rPr>
        <w:t>地质勘察报告未涉及的地下管道、岩石等障碍物</w:t>
      </w:r>
      <w:r>
        <w:rPr>
          <w:rFonts w:hint="eastAsia"/>
          <w:sz w:val="24"/>
          <w:szCs w:val="24"/>
        </w:rPr>
        <w:t>。</w:t>
      </w:r>
    </w:p>
    <w:p>
      <w:pPr>
        <w:ind w:firstLine="480" w:firstLineChars="200"/>
        <w:rPr>
          <w:sz w:val="24"/>
          <w:szCs w:val="24"/>
        </w:rPr>
      </w:pPr>
      <w:r>
        <w:rPr>
          <w:rFonts w:hint="eastAsia"/>
          <w:sz w:val="24"/>
          <w:szCs w:val="24"/>
        </w:rPr>
        <w:t>7.7异常恶劣的气候条件</w:t>
      </w:r>
    </w:p>
    <w:p>
      <w:pPr>
        <w:ind w:firstLine="480" w:firstLineChars="200"/>
        <w:jc w:val="left"/>
        <w:rPr>
          <w:sz w:val="24"/>
          <w:szCs w:val="24"/>
        </w:rPr>
      </w:pPr>
      <w:r>
        <w:rPr>
          <w:rFonts w:hint="eastAsia"/>
          <w:sz w:val="24"/>
          <w:szCs w:val="24"/>
        </w:rPr>
        <w:t>甲方和乙方同意以下情形视为异常恶劣的气候条件：</w:t>
      </w:r>
    </w:p>
    <w:p>
      <w:pPr>
        <w:ind w:firstLine="480" w:firstLineChars="200"/>
        <w:jc w:val="left"/>
        <w:rPr>
          <w:sz w:val="24"/>
          <w:szCs w:val="24"/>
        </w:rPr>
      </w:pPr>
      <w:r>
        <w:rPr>
          <w:rFonts w:hint="eastAsia"/>
          <w:sz w:val="24"/>
          <w:szCs w:val="24"/>
        </w:rPr>
        <w:t>（1）</w:t>
      </w:r>
      <w:r>
        <w:rPr>
          <w:rFonts w:hint="eastAsia"/>
          <w:sz w:val="24"/>
          <w:szCs w:val="24"/>
          <w:u w:val="single"/>
        </w:rPr>
        <w:t>由甲方、乙方双方协商</w:t>
      </w:r>
      <w:r>
        <w:rPr>
          <w:rFonts w:hint="eastAsia"/>
          <w:b/>
          <w:sz w:val="24"/>
          <w:szCs w:val="24"/>
          <w:u w:val="single"/>
        </w:rPr>
        <w:t>。</w:t>
      </w:r>
    </w:p>
    <w:p>
      <w:pPr>
        <w:ind w:firstLine="480" w:firstLineChars="200"/>
        <w:rPr>
          <w:sz w:val="24"/>
          <w:szCs w:val="24"/>
        </w:rPr>
      </w:pPr>
      <w:r>
        <w:rPr>
          <w:rFonts w:hint="eastAsia"/>
          <w:sz w:val="24"/>
          <w:szCs w:val="24"/>
        </w:rPr>
        <w:t>7.9 提前竣工的奖励</w:t>
      </w:r>
    </w:p>
    <w:p>
      <w:pPr>
        <w:ind w:firstLine="480" w:firstLineChars="200"/>
        <w:jc w:val="left"/>
        <w:rPr>
          <w:sz w:val="24"/>
          <w:szCs w:val="24"/>
        </w:rPr>
      </w:pPr>
      <w:r>
        <w:rPr>
          <w:rFonts w:hint="eastAsia"/>
          <w:sz w:val="24"/>
          <w:szCs w:val="24"/>
        </w:rPr>
        <w:t>7.9.2提前竣工的奖励：</w:t>
      </w:r>
      <w:r>
        <w:rPr>
          <w:rFonts w:hint="eastAsia"/>
          <w:sz w:val="24"/>
          <w:szCs w:val="24"/>
          <w:u w:val="single"/>
        </w:rPr>
        <w:t xml:space="preserve">          /               </w:t>
      </w:r>
      <w:r>
        <w:rPr>
          <w:rFonts w:hint="eastAsia"/>
          <w:sz w:val="24"/>
          <w:szCs w:val="24"/>
        </w:rPr>
        <w:t>。</w:t>
      </w:r>
    </w:p>
    <w:p>
      <w:pPr>
        <w:pStyle w:val="7"/>
        <w:spacing w:before="0" w:after="0" w:line="240" w:lineRule="auto"/>
        <w:ind w:firstLine="480" w:firstLineChars="200"/>
        <w:rPr>
          <w:rFonts w:ascii="宋体" w:hAnsi="宋体" w:eastAsia="宋体" w:cs="宋体"/>
          <w:sz w:val="24"/>
          <w:szCs w:val="24"/>
          <w:u w:val="single"/>
        </w:rPr>
      </w:pPr>
      <w:r>
        <w:rPr>
          <w:rFonts w:hint="eastAsia" w:ascii="宋体" w:hAnsi="宋体" w:eastAsia="宋体" w:cs="宋体"/>
          <w:b w:val="0"/>
          <w:sz w:val="24"/>
          <w:szCs w:val="24"/>
        </w:rPr>
        <w:t>8. 材料与设备</w:t>
      </w:r>
    </w:p>
    <w:p>
      <w:pPr>
        <w:ind w:firstLine="480" w:firstLineChars="200"/>
        <w:rPr>
          <w:sz w:val="24"/>
          <w:szCs w:val="24"/>
        </w:rPr>
      </w:pPr>
      <w:r>
        <w:rPr>
          <w:rFonts w:hint="eastAsia"/>
          <w:sz w:val="24"/>
          <w:szCs w:val="24"/>
        </w:rPr>
        <w:t>8.4材料与工程设备的保管与使用</w:t>
      </w:r>
    </w:p>
    <w:p>
      <w:pPr>
        <w:ind w:firstLine="480" w:firstLineChars="200"/>
        <w:jc w:val="left"/>
        <w:rPr>
          <w:sz w:val="24"/>
          <w:szCs w:val="24"/>
        </w:rPr>
      </w:pPr>
      <w:r>
        <w:rPr>
          <w:rFonts w:hint="eastAsia"/>
          <w:sz w:val="24"/>
          <w:szCs w:val="24"/>
        </w:rPr>
        <w:t>8.4.1甲方供应的材料设备的保管费用的承担：</w:t>
      </w:r>
      <w:r>
        <w:rPr>
          <w:rFonts w:hint="eastAsia"/>
          <w:sz w:val="24"/>
          <w:szCs w:val="24"/>
          <w:u w:val="single"/>
        </w:rPr>
        <w:t>由甲方承担，并按甲方供应材料设备除税价格的1%计取现场保管费</w:t>
      </w:r>
      <w:r>
        <w:rPr>
          <w:rFonts w:hint="eastAsia"/>
          <w:sz w:val="24"/>
          <w:szCs w:val="24"/>
        </w:rPr>
        <w:t>。</w:t>
      </w:r>
    </w:p>
    <w:p>
      <w:pPr>
        <w:ind w:firstLine="480" w:firstLineChars="200"/>
        <w:rPr>
          <w:sz w:val="24"/>
          <w:szCs w:val="24"/>
        </w:rPr>
      </w:pPr>
      <w:r>
        <w:rPr>
          <w:rFonts w:hint="eastAsia"/>
          <w:sz w:val="24"/>
          <w:szCs w:val="24"/>
        </w:rPr>
        <w:t>8.6 样品</w:t>
      </w:r>
    </w:p>
    <w:p>
      <w:pPr>
        <w:autoSpaceDE w:val="0"/>
        <w:autoSpaceDN w:val="0"/>
        <w:adjustRightInd w:val="0"/>
        <w:ind w:firstLine="480" w:firstLineChars="200"/>
        <w:jc w:val="left"/>
        <w:rPr>
          <w:kern w:val="0"/>
          <w:sz w:val="24"/>
          <w:szCs w:val="24"/>
        </w:rPr>
      </w:pPr>
      <w:r>
        <w:rPr>
          <w:rFonts w:hint="eastAsia"/>
          <w:kern w:val="0"/>
          <w:sz w:val="24"/>
          <w:szCs w:val="24"/>
        </w:rPr>
        <w:t>8.6.1 样品的报送与封存</w:t>
      </w:r>
    </w:p>
    <w:p>
      <w:pPr>
        <w:autoSpaceDE w:val="0"/>
        <w:autoSpaceDN w:val="0"/>
        <w:adjustRightInd w:val="0"/>
        <w:ind w:firstLine="480" w:firstLineChars="200"/>
        <w:jc w:val="left"/>
        <w:rPr>
          <w:color w:val="000000"/>
          <w:sz w:val="24"/>
          <w:szCs w:val="24"/>
          <w:u w:val="single"/>
        </w:rPr>
      </w:pPr>
      <w:r>
        <w:rPr>
          <w:rFonts w:hint="eastAsia"/>
          <w:kern w:val="0"/>
          <w:sz w:val="24"/>
          <w:szCs w:val="24"/>
        </w:rPr>
        <w:t>需要乙方报送样品的材料或工程设备，样品的种类、名称、规格、数量要求：</w:t>
      </w:r>
      <w:r>
        <w:rPr>
          <w:rFonts w:hint="eastAsia"/>
          <w:kern w:val="0"/>
          <w:sz w:val="24"/>
          <w:szCs w:val="24"/>
          <w:u w:val="single"/>
        </w:rPr>
        <w:t>按国家相关规定和招标人要求</w:t>
      </w:r>
      <w:r>
        <w:rPr>
          <w:rFonts w:hint="eastAsia"/>
          <w:color w:val="000000"/>
          <w:sz w:val="24"/>
          <w:szCs w:val="24"/>
          <w:u w:val="single"/>
        </w:rPr>
        <w:t>。</w:t>
      </w:r>
    </w:p>
    <w:p>
      <w:pPr>
        <w:ind w:firstLine="480" w:firstLineChars="200"/>
        <w:rPr>
          <w:sz w:val="24"/>
          <w:szCs w:val="24"/>
        </w:rPr>
      </w:pPr>
      <w:r>
        <w:rPr>
          <w:rFonts w:hint="eastAsia"/>
          <w:sz w:val="24"/>
          <w:szCs w:val="24"/>
        </w:rPr>
        <w:t>8.8 施工设备和临时设施</w:t>
      </w:r>
    </w:p>
    <w:p>
      <w:pPr>
        <w:autoSpaceDE w:val="0"/>
        <w:autoSpaceDN w:val="0"/>
        <w:adjustRightInd w:val="0"/>
        <w:ind w:firstLine="480" w:firstLineChars="200"/>
        <w:jc w:val="left"/>
        <w:rPr>
          <w:sz w:val="24"/>
          <w:szCs w:val="24"/>
        </w:rPr>
      </w:pPr>
      <w:r>
        <w:rPr>
          <w:rFonts w:hint="eastAsia"/>
          <w:sz w:val="24"/>
          <w:szCs w:val="24"/>
        </w:rPr>
        <w:t>8.8.1 乙方提供的施工设备和临时设施</w:t>
      </w:r>
    </w:p>
    <w:p>
      <w:pPr>
        <w:autoSpaceDE w:val="0"/>
        <w:autoSpaceDN w:val="0"/>
        <w:adjustRightInd w:val="0"/>
        <w:ind w:firstLine="480" w:firstLineChars="200"/>
        <w:jc w:val="left"/>
        <w:rPr>
          <w:sz w:val="24"/>
          <w:szCs w:val="24"/>
          <w:u w:val="single"/>
        </w:rPr>
      </w:pPr>
      <w:r>
        <w:rPr>
          <w:rFonts w:hint="eastAsia"/>
          <w:sz w:val="24"/>
          <w:szCs w:val="24"/>
        </w:rPr>
        <w:t>关于修建临时设施费用承担的约定：</w:t>
      </w:r>
      <w:r>
        <w:rPr>
          <w:rFonts w:hint="eastAsia"/>
          <w:sz w:val="24"/>
          <w:szCs w:val="24"/>
          <w:u w:val="single"/>
        </w:rPr>
        <w:t>由乙方负责</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9. 试验与检验</w:t>
      </w:r>
    </w:p>
    <w:p>
      <w:pPr>
        <w:ind w:firstLine="480" w:firstLineChars="200"/>
        <w:rPr>
          <w:sz w:val="24"/>
          <w:szCs w:val="24"/>
        </w:rPr>
      </w:pPr>
      <w:r>
        <w:rPr>
          <w:rFonts w:hint="eastAsia"/>
          <w:sz w:val="24"/>
          <w:szCs w:val="24"/>
        </w:rPr>
        <w:t>9.1试验设备与试验人员</w:t>
      </w:r>
    </w:p>
    <w:p>
      <w:pPr>
        <w:ind w:firstLine="480" w:firstLineChars="200"/>
        <w:jc w:val="left"/>
        <w:rPr>
          <w:sz w:val="24"/>
          <w:szCs w:val="24"/>
        </w:rPr>
      </w:pPr>
      <w:r>
        <w:rPr>
          <w:rFonts w:hint="eastAsia"/>
          <w:sz w:val="24"/>
          <w:szCs w:val="24"/>
        </w:rPr>
        <w:t>9.1.2 试验设备</w:t>
      </w:r>
    </w:p>
    <w:p>
      <w:pPr>
        <w:ind w:firstLine="480" w:firstLineChars="200"/>
        <w:jc w:val="left"/>
        <w:rPr>
          <w:sz w:val="24"/>
          <w:szCs w:val="24"/>
          <w:u w:val="single"/>
        </w:rPr>
      </w:pPr>
      <w:r>
        <w:rPr>
          <w:rFonts w:hint="eastAsia"/>
          <w:sz w:val="24"/>
          <w:szCs w:val="24"/>
        </w:rPr>
        <w:t>施工现场需要配置的试验场所：</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施工现场需要配备的试验设备：</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施工现场需要具备的其他试验条件：</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 xml:space="preserve">9.4 现场工艺试验 </w:t>
      </w:r>
    </w:p>
    <w:p>
      <w:pPr>
        <w:ind w:firstLine="480" w:firstLineChars="200"/>
        <w:jc w:val="left"/>
        <w:rPr>
          <w:sz w:val="24"/>
          <w:szCs w:val="24"/>
          <w:u w:val="single"/>
        </w:rPr>
      </w:pPr>
      <w:r>
        <w:rPr>
          <w:rFonts w:hint="eastAsia"/>
          <w:sz w:val="24"/>
          <w:szCs w:val="24"/>
        </w:rPr>
        <w:t>现场工艺试验的有关约定：</w:t>
      </w:r>
      <w:r>
        <w:rPr>
          <w:rFonts w:hint="eastAsia"/>
          <w:sz w:val="24"/>
          <w:szCs w:val="24"/>
          <w:u w:val="single"/>
        </w:rPr>
        <w:t>执行通用条款</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10. 变更</w:t>
      </w:r>
    </w:p>
    <w:p>
      <w:pPr>
        <w:ind w:firstLine="480" w:firstLineChars="200"/>
        <w:rPr>
          <w:sz w:val="24"/>
          <w:szCs w:val="24"/>
        </w:rPr>
      </w:pPr>
      <w:r>
        <w:rPr>
          <w:rFonts w:hint="eastAsia"/>
          <w:sz w:val="24"/>
          <w:szCs w:val="24"/>
        </w:rPr>
        <w:t>10.1变更的范围</w:t>
      </w:r>
    </w:p>
    <w:p>
      <w:pPr>
        <w:ind w:firstLine="480" w:firstLineChars="200"/>
        <w:jc w:val="left"/>
        <w:rPr>
          <w:sz w:val="24"/>
          <w:szCs w:val="24"/>
        </w:rPr>
      </w:pPr>
      <w:r>
        <w:rPr>
          <w:rFonts w:hint="eastAsia"/>
          <w:sz w:val="24"/>
          <w:szCs w:val="24"/>
        </w:rPr>
        <w:t>关于变更的范围的约定：</w:t>
      </w:r>
      <w:r>
        <w:rPr>
          <w:rFonts w:hint="eastAsia"/>
          <w:sz w:val="24"/>
          <w:szCs w:val="24"/>
          <w:u w:val="single"/>
        </w:rPr>
        <w:t>分部分项工程量清单漏项或非乙方原因的工程变更（含设计变更）</w:t>
      </w:r>
      <w:r>
        <w:rPr>
          <w:rFonts w:hint="eastAsia"/>
          <w:sz w:val="24"/>
          <w:szCs w:val="24"/>
        </w:rPr>
        <w:t>。</w:t>
      </w:r>
    </w:p>
    <w:p>
      <w:pPr>
        <w:ind w:firstLine="480" w:firstLineChars="200"/>
        <w:rPr>
          <w:sz w:val="24"/>
          <w:szCs w:val="24"/>
        </w:rPr>
      </w:pPr>
      <w:r>
        <w:rPr>
          <w:rFonts w:hint="eastAsia"/>
          <w:sz w:val="24"/>
          <w:szCs w:val="24"/>
        </w:rPr>
        <w:t>10.4 变更估价</w:t>
      </w:r>
    </w:p>
    <w:p>
      <w:pPr>
        <w:ind w:firstLine="480" w:firstLineChars="200"/>
        <w:jc w:val="left"/>
        <w:rPr>
          <w:sz w:val="24"/>
          <w:szCs w:val="24"/>
          <w:u w:val="single"/>
        </w:rPr>
      </w:pPr>
      <w:r>
        <w:rPr>
          <w:rFonts w:hint="eastAsia"/>
          <w:sz w:val="24"/>
          <w:szCs w:val="24"/>
        </w:rPr>
        <w:t>10.4.1 变更估价原则</w:t>
      </w:r>
    </w:p>
    <w:p>
      <w:pPr>
        <w:ind w:firstLine="480" w:firstLineChars="200"/>
        <w:jc w:val="left"/>
        <w:rPr>
          <w:sz w:val="24"/>
          <w:szCs w:val="24"/>
        </w:rPr>
      </w:pPr>
      <w:r>
        <w:rPr>
          <w:rFonts w:hint="eastAsia"/>
          <w:sz w:val="24"/>
          <w:szCs w:val="24"/>
        </w:rPr>
        <w:t>关于变更估价的约定:</w:t>
      </w:r>
    </w:p>
    <w:p>
      <w:pPr>
        <w:ind w:firstLine="480" w:firstLineChars="200"/>
        <w:jc w:val="left"/>
        <w:rPr>
          <w:sz w:val="24"/>
          <w:szCs w:val="24"/>
          <w:u w:val="single"/>
        </w:rPr>
      </w:pPr>
      <w:r>
        <w:rPr>
          <w:rFonts w:hint="eastAsia"/>
          <w:sz w:val="24"/>
          <w:szCs w:val="24"/>
          <w:u w:val="single"/>
        </w:rPr>
        <w:t>乙方必须无条件服从甲方对工程的设计变更，不得以甲方设计变更等减少了工程利润等任何理由要求甲方追加其它费用。设计变更按甲方书面签证确认为准，否则一律不予确认</w:t>
      </w:r>
      <w:r>
        <w:rPr>
          <w:rFonts w:hint="eastAsia"/>
          <w:sz w:val="24"/>
          <w:szCs w:val="24"/>
        </w:rPr>
        <w:t>。</w:t>
      </w:r>
    </w:p>
    <w:p>
      <w:pPr>
        <w:ind w:firstLine="480" w:firstLineChars="200"/>
        <w:jc w:val="left"/>
        <w:rPr>
          <w:sz w:val="24"/>
          <w:szCs w:val="24"/>
        </w:rPr>
      </w:pPr>
      <w:r>
        <w:rPr>
          <w:rFonts w:hint="eastAsia"/>
          <w:sz w:val="24"/>
          <w:szCs w:val="24"/>
          <w:u w:val="single"/>
        </w:rPr>
        <w:t>合同中已有适用的综合单价，按合同中已有的综合单价确定；合同中有类似的综合单价，参照类似的综合单价确定；合同中没有适用或类似的综合单价，其相应综合单价由乙方依据招标文件约定的招标控制价计价方式及标准，并根据中标的下浮率下浮后提出。所以变更的单价经甲方确认后作为结算依据</w:t>
      </w:r>
      <w:r>
        <w:rPr>
          <w:rFonts w:hint="eastAsia"/>
          <w:sz w:val="24"/>
          <w:szCs w:val="24"/>
        </w:rPr>
        <w:t>。</w:t>
      </w:r>
    </w:p>
    <w:p>
      <w:pPr>
        <w:ind w:firstLine="480" w:firstLineChars="200"/>
        <w:jc w:val="left"/>
        <w:rPr>
          <w:sz w:val="24"/>
          <w:szCs w:val="24"/>
          <w:u w:val="single"/>
        </w:rPr>
      </w:pPr>
      <w:r>
        <w:rPr>
          <w:rFonts w:hint="eastAsia"/>
          <w:sz w:val="24"/>
          <w:szCs w:val="24"/>
          <w:u w:val="single"/>
        </w:rPr>
        <w:t>中标下浮率计算公式如下：</w:t>
      </w:r>
    </w:p>
    <w:p>
      <w:pPr>
        <w:snapToGrid w:val="0"/>
        <w:spacing w:line="440" w:lineRule="exact"/>
        <w:ind w:firstLine="2891" w:firstLineChars="1200"/>
        <w:rPr>
          <w:b/>
          <w:bCs/>
          <w:sz w:val="24"/>
          <w:szCs w:val="24"/>
        </w:rPr>
      </w:pPr>
      <w:r>
        <w:rPr>
          <w:rFonts w:hint="eastAsia"/>
          <w:b/>
          <w:bCs/>
          <w:sz w:val="24"/>
          <w:szCs w:val="24"/>
        </w:rPr>
        <w:t>预算价- 中标价</w:t>
      </w:r>
    </w:p>
    <w:p>
      <w:pPr>
        <w:snapToGrid w:val="0"/>
        <w:spacing w:line="440" w:lineRule="exact"/>
        <w:ind w:firstLine="420"/>
        <w:jc w:val="left"/>
        <w:rPr>
          <w:b/>
          <w:bCs/>
          <w:sz w:val="24"/>
          <w:szCs w:val="24"/>
        </w:rPr>
      </w:pPr>
      <w:r>
        <w:rPr>
          <w:rFonts w:hint="eastAsia"/>
          <w:b/>
          <w:bCs/>
          <w:sz w:val="24"/>
          <w:szCs w:val="24"/>
        </w:rPr>
        <w:t>下浮率 ＝--------------------------------------×100%</w:t>
      </w:r>
    </w:p>
    <w:p>
      <w:pPr>
        <w:snapToGrid w:val="0"/>
        <w:spacing w:line="440" w:lineRule="exact"/>
        <w:ind w:firstLine="3373" w:firstLineChars="1400"/>
        <w:rPr>
          <w:b/>
          <w:bCs/>
          <w:sz w:val="24"/>
          <w:szCs w:val="24"/>
        </w:rPr>
      </w:pPr>
      <w:r>
        <w:rPr>
          <w:rFonts w:hint="eastAsia"/>
          <w:b/>
          <w:bCs/>
          <w:sz w:val="24"/>
          <w:szCs w:val="24"/>
        </w:rPr>
        <w:t>预算价</w:t>
      </w:r>
    </w:p>
    <w:p>
      <w:pPr>
        <w:snapToGrid w:val="0"/>
        <w:spacing w:line="440" w:lineRule="exact"/>
        <w:ind w:firstLine="4560"/>
        <w:rPr>
          <w:sz w:val="28"/>
          <w:szCs w:val="28"/>
        </w:rPr>
      </w:pPr>
    </w:p>
    <w:p>
      <w:pPr>
        <w:ind w:firstLine="482" w:firstLineChars="200"/>
        <w:jc w:val="left"/>
        <w:rPr>
          <w:b/>
          <w:bCs/>
          <w:sz w:val="24"/>
          <w:szCs w:val="24"/>
        </w:rPr>
      </w:pPr>
      <w:r>
        <w:rPr>
          <w:rFonts w:hint="eastAsia"/>
          <w:b/>
          <w:bCs/>
          <w:sz w:val="24"/>
          <w:szCs w:val="24"/>
        </w:rPr>
        <w:t>注：a、下浮率的计算均需扣除预算价中甲方暂列金额、暂估价（含上述二项的规费、税金）。</w:t>
      </w:r>
    </w:p>
    <w:p>
      <w:pPr>
        <w:ind w:firstLine="482" w:firstLineChars="200"/>
        <w:jc w:val="left"/>
        <w:rPr>
          <w:b/>
          <w:bCs/>
          <w:sz w:val="24"/>
          <w:szCs w:val="24"/>
        </w:rPr>
      </w:pPr>
      <w:r>
        <w:rPr>
          <w:rFonts w:hint="eastAsia"/>
          <w:b/>
          <w:bCs/>
          <w:sz w:val="24"/>
          <w:szCs w:val="24"/>
        </w:rPr>
        <w:t>b、上述公式中的预算价是指甲方委托编制的工程采购预算价（即工程的预算审核价）</w:t>
      </w:r>
      <w:r>
        <w:rPr>
          <w:b/>
          <w:bCs/>
          <w:sz w:val="24"/>
          <w:szCs w:val="24"/>
        </w:rPr>
        <w:t>合同外增加部分，最终以招标人提供预算价测算下浮率</w:t>
      </w:r>
      <w:r>
        <w:rPr>
          <w:rFonts w:hint="eastAsia"/>
          <w:b/>
          <w:bCs/>
          <w:sz w:val="24"/>
          <w:szCs w:val="24"/>
        </w:rPr>
        <w:t>.</w:t>
      </w:r>
    </w:p>
    <w:p>
      <w:pPr>
        <w:ind w:firstLine="480" w:firstLineChars="200"/>
        <w:rPr>
          <w:sz w:val="24"/>
          <w:szCs w:val="24"/>
        </w:rPr>
      </w:pPr>
      <w:r>
        <w:rPr>
          <w:rFonts w:hint="eastAsia"/>
          <w:sz w:val="24"/>
          <w:szCs w:val="24"/>
        </w:rPr>
        <w:t>10.5乙方的合理化建议</w:t>
      </w:r>
    </w:p>
    <w:p>
      <w:pPr>
        <w:ind w:firstLine="480" w:firstLineChars="200"/>
        <w:jc w:val="left"/>
        <w:rPr>
          <w:sz w:val="24"/>
          <w:szCs w:val="24"/>
        </w:rPr>
      </w:pPr>
      <w:r>
        <w:rPr>
          <w:rFonts w:hint="eastAsia"/>
          <w:sz w:val="24"/>
          <w:szCs w:val="24"/>
        </w:rPr>
        <w:t>监理人审查乙方合理化建议的期限：</w:t>
      </w:r>
      <w:r>
        <w:rPr>
          <w:rFonts w:hint="eastAsia"/>
          <w:sz w:val="24"/>
          <w:szCs w:val="24"/>
          <w:u w:val="single"/>
        </w:rPr>
        <w:t>7</w:t>
      </w:r>
      <w:r>
        <w:rPr>
          <w:rFonts w:hint="eastAsia"/>
          <w:sz w:val="24"/>
          <w:szCs w:val="24"/>
        </w:rPr>
        <w:t>天。</w:t>
      </w:r>
    </w:p>
    <w:p>
      <w:pPr>
        <w:ind w:firstLine="480" w:firstLineChars="200"/>
        <w:jc w:val="left"/>
        <w:rPr>
          <w:sz w:val="24"/>
          <w:szCs w:val="24"/>
        </w:rPr>
      </w:pPr>
      <w:r>
        <w:rPr>
          <w:rFonts w:hint="eastAsia"/>
          <w:sz w:val="24"/>
          <w:szCs w:val="24"/>
        </w:rPr>
        <w:t>甲方审批乙方合理化建议的期限：</w:t>
      </w:r>
      <w:r>
        <w:rPr>
          <w:rFonts w:hint="eastAsia"/>
          <w:sz w:val="24"/>
          <w:szCs w:val="24"/>
          <w:u w:val="single"/>
        </w:rPr>
        <w:t>7</w:t>
      </w:r>
      <w:r>
        <w:rPr>
          <w:rFonts w:hint="eastAsia"/>
          <w:sz w:val="24"/>
          <w:szCs w:val="24"/>
        </w:rPr>
        <w:t>天。</w:t>
      </w:r>
    </w:p>
    <w:p>
      <w:pPr>
        <w:ind w:firstLine="480" w:firstLineChars="200"/>
        <w:jc w:val="left"/>
        <w:rPr>
          <w:sz w:val="24"/>
          <w:szCs w:val="24"/>
          <w:u w:val="single"/>
        </w:rPr>
      </w:pPr>
      <w:r>
        <w:rPr>
          <w:rFonts w:hint="eastAsia"/>
          <w:sz w:val="24"/>
          <w:szCs w:val="24"/>
        </w:rPr>
        <w:t>乙方提出的合理化建议降低了合同价格或者提高了工程经济效益的奖励的方法和金额为：</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10.7 暂估价</w:t>
      </w:r>
    </w:p>
    <w:p>
      <w:pPr>
        <w:ind w:firstLine="480" w:firstLineChars="200"/>
        <w:jc w:val="left"/>
        <w:rPr>
          <w:sz w:val="24"/>
          <w:szCs w:val="24"/>
        </w:rPr>
      </w:pPr>
      <w:r>
        <w:rPr>
          <w:rFonts w:hint="eastAsia"/>
          <w:kern w:val="0"/>
          <w:sz w:val="24"/>
          <w:szCs w:val="24"/>
        </w:rPr>
        <w:t>暂估价材料和工程设备的明细详见附件11：《</w:t>
      </w:r>
      <w:r>
        <w:rPr>
          <w:rFonts w:hint="eastAsia"/>
          <w:sz w:val="24"/>
          <w:szCs w:val="24"/>
        </w:rPr>
        <w:t>暂估价一览表》</w:t>
      </w:r>
      <w:r>
        <w:rPr>
          <w:rFonts w:hint="eastAsia"/>
          <w:kern w:val="0"/>
          <w:sz w:val="24"/>
          <w:szCs w:val="24"/>
        </w:rPr>
        <w:t>。</w:t>
      </w:r>
    </w:p>
    <w:p>
      <w:pPr>
        <w:ind w:firstLine="480" w:firstLineChars="200"/>
        <w:jc w:val="left"/>
        <w:rPr>
          <w:sz w:val="24"/>
          <w:szCs w:val="24"/>
        </w:rPr>
      </w:pPr>
      <w:r>
        <w:rPr>
          <w:rFonts w:hint="eastAsia"/>
          <w:sz w:val="24"/>
          <w:szCs w:val="24"/>
        </w:rPr>
        <w:t>10.7.1 依法必须招标的暂估价项目</w:t>
      </w:r>
    </w:p>
    <w:p>
      <w:pPr>
        <w:ind w:firstLine="480" w:firstLineChars="200"/>
        <w:jc w:val="left"/>
        <w:rPr>
          <w:sz w:val="24"/>
          <w:szCs w:val="24"/>
        </w:rPr>
      </w:pPr>
      <w:r>
        <w:rPr>
          <w:rFonts w:hint="eastAsia"/>
          <w:sz w:val="24"/>
          <w:szCs w:val="24"/>
        </w:rPr>
        <w:t>对于依法必须招标的暂估价项目的确认和批准由甲方另行确定。</w:t>
      </w:r>
    </w:p>
    <w:p>
      <w:pPr>
        <w:ind w:firstLine="480" w:firstLineChars="200"/>
        <w:jc w:val="left"/>
        <w:rPr>
          <w:sz w:val="24"/>
          <w:szCs w:val="24"/>
        </w:rPr>
      </w:pPr>
      <w:r>
        <w:rPr>
          <w:rFonts w:hint="eastAsia"/>
          <w:sz w:val="24"/>
          <w:szCs w:val="24"/>
        </w:rPr>
        <w:t>10.7.2 不属于依法必须招标的暂估价项目</w:t>
      </w:r>
    </w:p>
    <w:p>
      <w:pPr>
        <w:ind w:firstLine="480" w:firstLineChars="200"/>
        <w:jc w:val="left"/>
        <w:rPr>
          <w:sz w:val="24"/>
          <w:szCs w:val="24"/>
        </w:rPr>
      </w:pPr>
      <w:r>
        <w:rPr>
          <w:rFonts w:hint="eastAsia"/>
          <w:sz w:val="24"/>
          <w:szCs w:val="24"/>
        </w:rPr>
        <w:t>对于不属于依法必须招标的暂估价项目的确认和批准采取</w:t>
      </w:r>
      <w:r>
        <w:rPr>
          <w:rFonts w:hint="eastAsia"/>
          <w:sz w:val="24"/>
          <w:szCs w:val="24"/>
          <w:u w:val="single"/>
        </w:rPr>
        <w:t>经乙方、监理单位、甲方及跟踪审计单位共同询价后由甲方确定</w:t>
      </w:r>
      <w:r>
        <w:rPr>
          <w:rFonts w:hint="eastAsia"/>
          <w:sz w:val="24"/>
          <w:szCs w:val="24"/>
        </w:rPr>
        <w:t>。</w:t>
      </w:r>
    </w:p>
    <w:p>
      <w:pPr>
        <w:ind w:firstLine="480" w:firstLineChars="200"/>
        <w:jc w:val="left"/>
        <w:rPr>
          <w:kern w:val="0"/>
          <w:sz w:val="24"/>
          <w:szCs w:val="24"/>
        </w:rPr>
      </w:pPr>
      <w:r>
        <w:rPr>
          <w:rFonts w:hint="eastAsia"/>
          <w:sz w:val="24"/>
          <w:szCs w:val="24"/>
        </w:rPr>
        <w:t>第3种方式：</w:t>
      </w:r>
      <w:r>
        <w:rPr>
          <w:rFonts w:hint="eastAsia"/>
          <w:kern w:val="0"/>
          <w:sz w:val="24"/>
          <w:szCs w:val="24"/>
        </w:rPr>
        <w:t>乙方直接实施的暂估价项目</w:t>
      </w:r>
    </w:p>
    <w:p>
      <w:pPr>
        <w:ind w:firstLine="480" w:firstLineChars="200"/>
        <w:jc w:val="left"/>
        <w:rPr>
          <w:sz w:val="24"/>
          <w:szCs w:val="24"/>
          <w:u w:val="single"/>
        </w:rPr>
      </w:pPr>
      <w:r>
        <w:rPr>
          <w:rFonts w:hint="eastAsia"/>
          <w:sz w:val="24"/>
          <w:szCs w:val="24"/>
        </w:rPr>
        <w:t>乙方直接实施的暂估价项目的约定：</w:t>
      </w:r>
      <w:r>
        <w:rPr>
          <w:rFonts w:hint="eastAsia"/>
          <w:sz w:val="24"/>
          <w:szCs w:val="24"/>
          <w:u w:val="single"/>
        </w:rPr>
        <w:t>与本工程合同条件一致</w:t>
      </w:r>
      <w:r>
        <w:rPr>
          <w:rFonts w:hint="eastAsia"/>
          <w:sz w:val="24"/>
          <w:szCs w:val="24"/>
        </w:rPr>
        <w:t>。</w:t>
      </w:r>
    </w:p>
    <w:p>
      <w:pPr>
        <w:ind w:firstLine="480" w:firstLineChars="200"/>
        <w:jc w:val="left"/>
        <w:rPr>
          <w:sz w:val="24"/>
          <w:szCs w:val="24"/>
        </w:rPr>
      </w:pPr>
      <w:r>
        <w:rPr>
          <w:rFonts w:hint="eastAsia"/>
          <w:sz w:val="24"/>
          <w:szCs w:val="24"/>
        </w:rPr>
        <w:t>10.8 暂列金额</w:t>
      </w:r>
    </w:p>
    <w:p>
      <w:pPr>
        <w:ind w:firstLine="480" w:firstLineChars="200"/>
        <w:jc w:val="left"/>
        <w:rPr>
          <w:sz w:val="24"/>
          <w:szCs w:val="24"/>
          <w:u w:val="single"/>
        </w:rPr>
      </w:pPr>
      <w:r>
        <w:rPr>
          <w:rFonts w:hint="eastAsia"/>
          <w:kern w:val="0"/>
          <w:sz w:val="24"/>
          <w:szCs w:val="24"/>
        </w:rPr>
        <w:t>合同当事人关于暂列金额使用的约定：</w:t>
      </w:r>
      <w:r>
        <w:rPr>
          <w:rFonts w:hint="eastAsia"/>
          <w:sz w:val="24"/>
          <w:szCs w:val="24"/>
          <w:u w:val="single"/>
        </w:rPr>
        <w:t>暂列金额，不作为乙方费用；当实际发生价格调整后，发生的费用纳入合同价格中，扣除实际发生额后余额归甲方所有</w:t>
      </w:r>
      <w:r>
        <w:rPr>
          <w:rFonts w:hint="eastAsia"/>
          <w:kern w:val="0"/>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11. 价格调整</w:t>
      </w:r>
    </w:p>
    <w:p>
      <w:pPr>
        <w:ind w:firstLine="480" w:firstLineChars="200"/>
        <w:rPr>
          <w:sz w:val="24"/>
          <w:szCs w:val="24"/>
        </w:rPr>
      </w:pPr>
      <w:r>
        <w:rPr>
          <w:rFonts w:hint="eastAsia"/>
          <w:sz w:val="24"/>
          <w:szCs w:val="24"/>
        </w:rPr>
        <w:t>11.1 市场价格波动引起的调整</w:t>
      </w:r>
    </w:p>
    <w:p>
      <w:pPr>
        <w:ind w:firstLine="480" w:firstLineChars="200"/>
        <w:jc w:val="left"/>
        <w:rPr>
          <w:sz w:val="24"/>
          <w:szCs w:val="24"/>
        </w:rPr>
      </w:pPr>
      <w:r>
        <w:rPr>
          <w:rFonts w:hint="eastAsia"/>
          <w:kern w:val="0"/>
          <w:sz w:val="24"/>
          <w:szCs w:val="24"/>
        </w:rPr>
        <w:t>市场价格波动是否调整合同价格的约定：</w:t>
      </w:r>
      <w:r>
        <w:rPr>
          <w:rFonts w:hint="eastAsia"/>
          <w:kern w:val="0"/>
          <w:sz w:val="24"/>
          <w:szCs w:val="24"/>
          <w:u w:val="single"/>
        </w:rPr>
        <w:t>否，该风险均由乙方承担</w:t>
      </w:r>
      <w:r>
        <w:rPr>
          <w:rFonts w:hint="eastAsia"/>
          <w:sz w:val="24"/>
          <w:szCs w:val="24"/>
        </w:rPr>
        <w:t>。</w:t>
      </w:r>
    </w:p>
    <w:p>
      <w:pPr>
        <w:ind w:firstLine="480" w:firstLineChars="200"/>
        <w:jc w:val="left"/>
        <w:rPr>
          <w:sz w:val="24"/>
          <w:szCs w:val="24"/>
        </w:rPr>
      </w:pPr>
      <w:r>
        <w:rPr>
          <w:rFonts w:hint="eastAsia"/>
          <w:sz w:val="24"/>
          <w:szCs w:val="24"/>
        </w:rPr>
        <w:t>因市场价格波动调整合同价格，采用以下第</w:t>
      </w:r>
      <w:r>
        <w:rPr>
          <w:rFonts w:hint="eastAsia"/>
          <w:sz w:val="24"/>
          <w:szCs w:val="24"/>
          <w:u w:val="single"/>
        </w:rPr>
        <w:t>/</w:t>
      </w:r>
      <w:r>
        <w:rPr>
          <w:rFonts w:hint="eastAsia"/>
          <w:sz w:val="24"/>
          <w:szCs w:val="24"/>
        </w:rPr>
        <w:t xml:space="preserve">种方式对合同价格进行调整： </w:t>
      </w:r>
    </w:p>
    <w:p>
      <w:pPr>
        <w:ind w:firstLine="480" w:firstLineChars="200"/>
        <w:jc w:val="left"/>
        <w:rPr>
          <w:sz w:val="24"/>
          <w:szCs w:val="24"/>
        </w:rPr>
      </w:pPr>
      <w:r>
        <w:rPr>
          <w:rFonts w:hint="eastAsia"/>
          <w:sz w:val="24"/>
          <w:szCs w:val="24"/>
        </w:rPr>
        <w:t>第1种方式：采用价格指数进行价格调整。</w:t>
      </w:r>
    </w:p>
    <w:p>
      <w:pPr>
        <w:ind w:firstLine="480" w:firstLineChars="200"/>
        <w:jc w:val="left"/>
        <w:rPr>
          <w:sz w:val="24"/>
          <w:szCs w:val="24"/>
          <w:u w:val="single"/>
        </w:rPr>
      </w:pPr>
      <w:r>
        <w:rPr>
          <w:rFonts w:hint="eastAsia"/>
          <w:sz w:val="24"/>
          <w:szCs w:val="24"/>
        </w:rPr>
        <w:t>关于各可调因子、定值和变值权重，以及基本价格指数及其来源的约定：</w:t>
      </w:r>
      <w:r>
        <w:rPr>
          <w:rFonts w:hint="eastAsia"/>
          <w:sz w:val="24"/>
          <w:szCs w:val="24"/>
          <w:u w:val="single"/>
        </w:rPr>
        <w:t>/</w:t>
      </w:r>
      <w:r>
        <w:rPr>
          <w:rFonts w:hint="eastAsia"/>
          <w:sz w:val="24"/>
          <w:szCs w:val="24"/>
        </w:rPr>
        <w:t xml:space="preserve">；  </w:t>
      </w:r>
    </w:p>
    <w:p>
      <w:pPr>
        <w:ind w:firstLine="480" w:firstLineChars="200"/>
        <w:jc w:val="left"/>
        <w:rPr>
          <w:sz w:val="24"/>
          <w:szCs w:val="24"/>
        </w:rPr>
      </w:pPr>
      <w:r>
        <w:rPr>
          <w:rFonts w:hint="eastAsia"/>
          <w:sz w:val="24"/>
          <w:szCs w:val="24"/>
        </w:rPr>
        <w:t>第2种方式：采用造价信息进行价格调整。</w:t>
      </w:r>
    </w:p>
    <w:p>
      <w:pPr>
        <w:ind w:firstLine="480" w:firstLineChars="200"/>
        <w:jc w:val="left"/>
        <w:rPr>
          <w:sz w:val="24"/>
          <w:szCs w:val="24"/>
        </w:rPr>
      </w:pPr>
      <w:r>
        <w:rPr>
          <w:rFonts w:hint="eastAsia"/>
          <w:sz w:val="24"/>
          <w:szCs w:val="24"/>
        </w:rPr>
        <w:t>（2）关于基准价格的约定：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专用合同条款①乙方在已标价工程量清单或预算书中载明的材料单价低于基准价格的：专用合同条款合同履行期间材料单价涨幅以基准价格为基础超过</w:t>
      </w:r>
      <w:r>
        <w:rPr>
          <w:rFonts w:hint="eastAsia"/>
          <w:sz w:val="24"/>
          <w:szCs w:val="24"/>
          <w:u w:val="single"/>
        </w:rPr>
        <w:t>/</w:t>
      </w:r>
      <w:r>
        <w:rPr>
          <w:rFonts w:hint="eastAsia"/>
          <w:sz w:val="24"/>
          <w:szCs w:val="24"/>
        </w:rPr>
        <w:t>%时，或材料单价跌幅以已标价工程量清单或预算书中载明材料单价为基础超过</w:t>
      </w:r>
      <w:r>
        <w:rPr>
          <w:rFonts w:hint="eastAsia"/>
          <w:sz w:val="24"/>
          <w:szCs w:val="24"/>
          <w:u w:val="single"/>
        </w:rPr>
        <w:t>/</w:t>
      </w:r>
      <w:r>
        <w:rPr>
          <w:rFonts w:hint="eastAsia"/>
          <w:sz w:val="24"/>
          <w:szCs w:val="24"/>
        </w:rPr>
        <w:t>%时，其超过部分据实调整。</w:t>
      </w:r>
    </w:p>
    <w:p>
      <w:pPr>
        <w:ind w:firstLine="480" w:firstLineChars="200"/>
        <w:jc w:val="left"/>
        <w:rPr>
          <w:sz w:val="24"/>
          <w:szCs w:val="24"/>
        </w:rPr>
      </w:pPr>
      <w:r>
        <w:rPr>
          <w:rFonts w:hint="eastAsia"/>
          <w:sz w:val="24"/>
          <w:szCs w:val="24"/>
        </w:rPr>
        <w:t>②乙方在已标价工程量清单或预算书中载明的材料单价高于基准价格的：专用合同条款合同履行期间材料单价跌幅以基准价格为基础超过</w:t>
      </w:r>
      <w:r>
        <w:rPr>
          <w:rFonts w:hint="eastAsia"/>
          <w:sz w:val="24"/>
          <w:szCs w:val="24"/>
          <w:u w:val="single"/>
        </w:rPr>
        <w:t>/</w:t>
      </w:r>
      <w:r>
        <w:rPr>
          <w:rFonts w:hint="eastAsia"/>
          <w:sz w:val="24"/>
          <w:szCs w:val="24"/>
        </w:rPr>
        <w:t>%时，材料单价涨幅以已标价工程量清单或预算书中载明材料单价为基础超过</w:t>
      </w:r>
      <w:r>
        <w:rPr>
          <w:rFonts w:hint="eastAsia"/>
          <w:sz w:val="24"/>
          <w:szCs w:val="24"/>
          <w:u w:val="single"/>
        </w:rPr>
        <w:t>/</w:t>
      </w:r>
      <w:r>
        <w:rPr>
          <w:rFonts w:hint="eastAsia"/>
          <w:sz w:val="24"/>
          <w:szCs w:val="24"/>
        </w:rPr>
        <w:t>%时，其超过部分据实调整。</w:t>
      </w:r>
    </w:p>
    <w:p>
      <w:pPr>
        <w:ind w:firstLine="360" w:firstLineChars="150"/>
        <w:jc w:val="left"/>
        <w:rPr>
          <w:sz w:val="24"/>
          <w:szCs w:val="24"/>
        </w:rPr>
      </w:pPr>
      <w:r>
        <w:rPr>
          <w:rFonts w:hint="eastAsia"/>
          <w:sz w:val="24"/>
          <w:szCs w:val="24"/>
        </w:rPr>
        <w:t>③乙方在已标价工程量清单或预算书中载明的材料单价等于基准单价的：专用合同条款合同履行期间材料单价涨跌幅以基准单价为基础超过±</w:t>
      </w:r>
      <w:r>
        <w:rPr>
          <w:rFonts w:hint="eastAsia"/>
          <w:sz w:val="24"/>
          <w:szCs w:val="24"/>
          <w:u w:val="single"/>
        </w:rPr>
        <w:t>/</w:t>
      </w:r>
      <w:r>
        <w:rPr>
          <w:rFonts w:hint="eastAsia"/>
          <w:sz w:val="24"/>
          <w:szCs w:val="24"/>
        </w:rPr>
        <w:t>%时，其超过部分据实调整。</w:t>
      </w:r>
    </w:p>
    <w:p>
      <w:pPr>
        <w:ind w:firstLine="360" w:firstLineChars="150"/>
        <w:jc w:val="left"/>
        <w:rPr>
          <w:sz w:val="24"/>
          <w:szCs w:val="24"/>
          <w:u w:val="single"/>
        </w:rPr>
      </w:pPr>
      <w:r>
        <w:rPr>
          <w:rFonts w:hint="eastAsia"/>
          <w:sz w:val="24"/>
          <w:szCs w:val="24"/>
        </w:rPr>
        <w:t>第3种方式：其他价格调整方式：</w:t>
      </w:r>
      <w:r>
        <w:rPr>
          <w:rFonts w:hint="eastAsia"/>
          <w:sz w:val="24"/>
          <w:szCs w:val="24"/>
          <w:u w:val="single"/>
        </w:rPr>
        <w:t>/。</w:t>
      </w:r>
    </w:p>
    <w:p>
      <w:pPr>
        <w:ind w:firstLine="361" w:firstLineChars="150"/>
        <w:jc w:val="left"/>
        <w:rPr>
          <w:b/>
          <w:sz w:val="24"/>
          <w:szCs w:val="24"/>
        </w:rPr>
      </w:pPr>
      <w:r>
        <w:rPr>
          <w:rFonts w:hint="eastAsia"/>
          <w:b/>
          <w:sz w:val="24"/>
          <w:szCs w:val="24"/>
        </w:rPr>
        <w:t>12. 合同价格、计量与支付</w:t>
      </w:r>
    </w:p>
    <w:p>
      <w:pPr>
        <w:ind w:firstLine="480" w:firstLineChars="200"/>
        <w:rPr>
          <w:sz w:val="24"/>
          <w:szCs w:val="24"/>
        </w:rPr>
      </w:pPr>
      <w:r>
        <w:rPr>
          <w:rFonts w:hint="eastAsia"/>
          <w:sz w:val="24"/>
          <w:szCs w:val="24"/>
        </w:rPr>
        <w:t>12.1 合同价格形式：</w:t>
      </w:r>
    </w:p>
    <w:p>
      <w:pPr>
        <w:ind w:firstLine="480" w:firstLineChars="200"/>
        <w:rPr>
          <w:sz w:val="24"/>
          <w:szCs w:val="24"/>
        </w:rPr>
      </w:pPr>
      <w:r>
        <w:rPr>
          <w:rFonts w:hint="eastAsia"/>
          <w:sz w:val="24"/>
          <w:szCs w:val="24"/>
        </w:rPr>
        <w:t>1、固定单价合同。</w:t>
      </w:r>
    </w:p>
    <w:p>
      <w:pPr>
        <w:ind w:firstLine="480" w:firstLineChars="200"/>
        <w:jc w:val="left"/>
        <w:rPr>
          <w:sz w:val="24"/>
          <w:szCs w:val="24"/>
        </w:rPr>
      </w:pPr>
      <w:r>
        <w:rPr>
          <w:rFonts w:hint="eastAsia"/>
          <w:sz w:val="24"/>
          <w:szCs w:val="24"/>
        </w:rPr>
        <w:t>综合单价包含的风险范围：</w:t>
      </w:r>
      <w:r>
        <w:rPr>
          <w:rFonts w:hint="eastAsia"/>
          <w:sz w:val="24"/>
          <w:szCs w:val="24"/>
          <w:u w:val="single"/>
        </w:rPr>
        <w:t>包含各类建材的市场风险和国家政策性调整风险系数和甲方对工期、质量等的要求，并计入综合单价，专用条款有约定的除外</w:t>
      </w:r>
      <w:r>
        <w:rPr>
          <w:rFonts w:hint="eastAsia"/>
          <w:sz w:val="24"/>
          <w:szCs w:val="24"/>
        </w:rPr>
        <w:t>。</w:t>
      </w:r>
    </w:p>
    <w:p>
      <w:pPr>
        <w:ind w:firstLine="480" w:firstLineChars="200"/>
        <w:jc w:val="left"/>
        <w:rPr>
          <w:kern w:val="0"/>
          <w:sz w:val="24"/>
          <w:szCs w:val="24"/>
        </w:rPr>
      </w:pPr>
      <w:r>
        <w:rPr>
          <w:rFonts w:hint="eastAsia"/>
          <w:kern w:val="0"/>
          <w:sz w:val="24"/>
          <w:szCs w:val="24"/>
        </w:rPr>
        <w:t>注：本工程结算方式为：</w:t>
      </w:r>
    </w:p>
    <w:p>
      <w:pPr>
        <w:autoSpaceDE w:val="0"/>
        <w:autoSpaceDN w:val="0"/>
        <w:adjustRightInd w:val="0"/>
        <w:ind w:firstLine="480" w:firstLineChars="200"/>
        <w:jc w:val="left"/>
        <w:rPr>
          <w:kern w:val="0"/>
          <w:sz w:val="24"/>
          <w:szCs w:val="24"/>
          <w:u w:val="single"/>
        </w:rPr>
      </w:pPr>
      <w:r>
        <w:rPr>
          <w:rFonts w:hint="eastAsia"/>
          <w:kern w:val="0"/>
          <w:sz w:val="24"/>
          <w:szCs w:val="24"/>
          <w:u w:val="single"/>
        </w:rPr>
        <w:t>中标价＋招标文件和合同约定可以调整的价格。</w:t>
      </w:r>
    </w:p>
    <w:p>
      <w:pPr>
        <w:ind w:firstLine="480" w:firstLineChars="200"/>
        <w:jc w:val="left"/>
        <w:rPr>
          <w:sz w:val="24"/>
          <w:szCs w:val="24"/>
          <w:u w:val="single"/>
        </w:rPr>
      </w:pPr>
      <w:r>
        <w:rPr>
          <w:rFonts w:hint="eastAsia"/>
          <w:sz w:val="24"/>
          <w:szCs w:val="24"/>
          <w:u w:val="single"/>
        </w:rPr>
        <w:t>工程结算方式为:工程竣工结算价=分部分项工程费用+措施项目费用+其他项目费用+规费+税金。</w:t>
      </w:r>
    </w:p>
    <w:p>
      <w:pPr>
        <w:ind w:firstLine="480" w:firstLineChars="200"/>
        <w:jc w:val="left"/>
        <w:rPr>
          <w:sz w:val="24"/>
          <w:szCs w:val="24"/>
          <w:u w:val="single"/>
        </w:rPr>
      </w:pPr>
      <w:r>
        <w:rPr>
          <w:rFonts w:hint="eastAsia"/>
          <w:sz w:val="24"/>
          <w:szCs w:val="24"/>
          <w:u w:val="single"/>
        </w:rPr>
        <w:t>本工程施工过程中遇到的地方矛盾及由此发生的费用由乙方自行负责。</w:t>
      </w:r>
    </w:p>
    <w:p>
      <w:pPr>
        <w:ind w:firstLine="480" w:firstLineChars="200"/>
        <w:jc w:val="left"/>
        <w:rPr>
          <w:sz w:val="24"/>
          <w:szCs w:val="24"/>
          <w:u w:val="single"/>
        </w:rPr>
      </w:pPr>
      <w:r>
        <w:rPr>
          <w:rFonts w:hint="eastAsia"/>
          <w:sz w:val="24"/>
          <w:szCs w:val="24"/>
          <w:u w:val="single"/>
        </w:rPr>
        <w:t>工程所发生施工、生活、消防用水、用电由乙方自行解决并承担相关费用。</w:t>
      </w:r>
    </w:p>
    <w:p>
      <w:pPr>
        <w:ind w:firstLine="480" w:firstLineChars="200"/>
        <w:jc w:val="left"/>
        <w:rPr>
          <w:sz w:val="24"/>
          <w:szCs w:val="24"/>
          <w:u w:val="single"/>
        </w:rPr>
      </w:pPr>
      <w:r>
        <w:rPr>
          <w:rFonts w:hint="eastAsia"/>
          <w:sz w:val="24"/>
          <w:szCs w:val="24"/>
          <w:u w:val="single"/>
        </w:rPr>
        <w:t>省级建设行政主管部门发布的建设工程人工工资指导价引起合同价款调整的风险由甲方承担（但乙方对人工费或人工单价的报价高于发布的除外）。</w:t>
      </w:r>
    </w:p>
    <w:p>
      <w:pPr>
        <w:ind w:firstLine="480" w:firstLineChars="200"/>
        <w:jc w:val="left"/>
        <w:rPr>
          <w:sz w:val="24"/>
          <w:szCs w:val="24"/>
          <w:u w:val="single"/>
        </w:rPr>
      </w:pPr>
      <w:r>
        <w:rPr>
          <w:rFonts w:hint="eastAsia"/>
          <w:sz w:val="24"/>
          <w:szCs w:val="24"/>
          <w:u w:val="single"/>
        </w:rPr>
        <w:t>清杂、运输、便道、便桥、用水、用电及周边矛盾等由乙方自行负责，费用含在合同价中。</w:t>
      </w:r>
    </w:p>
    <w:p>
      <w:pPr>
        <w:ind w:firstLine="480" w:firstLineChars="200"/>
        <w:jc w:val="left"/>
        <w:rPr>
          <w:sz w:val="24"/>
          <w:szCs w:val="24"/>
          <w:u w:val="single"/>
        </w:rPr>
      </w:pPr>
      <w:r>
        <w:rPr>
          <w:rFonts w:hint="eastAsia"/>
          <w:sz w:val="24"/>
          <w:szCs w:val="24"/>
          <w:u w:val="single"/>
        </w:rPr>
        <w:t>乙方应在甲方确认的完工日之日起28日内编制并向甲方报送工程结算进行审核。</w:t>
      </w:r>
    </w:p>
    <w:p>
      <w:pPr>
        <w:ind w:firstLine="480" w:firstLineChars="200"/>
        <w:jc w:val="left"/>
        <w:rPr>
          <w:sz w:val="24"/>
          <w:szCs w:val="24"/>
          <w:u w:val="single"/>
        </w:rPr>
      </w:pPr>
      <w:r>
        <w:rPr>
          <w:rFonts w:hint="eastAsia"/>
          <w:sz w:val="24"/>
          <w:szCs w:val="24"/>
          <w:u w:val="single"/>
        </w:rPr>
        <w:t>本工程提交审计时，乙方应在发包方约定的时间内完成资料整理，并积极配合，要求资料齐全、计算准确，乙方报送的结算价审计如有核减，将按核减额的4%扣审计费，并在结算中直接扣除。</w:t>
      </w:r>
    </w:p>
    <w:p>
      <w:pPr>
        <w:ind w:firstLine="480" w:firstLineChars="200"/>
        <w:jc w:val="left"/>
        <w:rPr>
          <w:sz w:val="24"/>
          <w:szCs w:val="24"/>
          <w:u w:val="single"/>
        </w:rPr>
      </w:pPr>
      <w:r>
        <w:rPr>
          <w:rFonts w:hint="eastAsia"/>
          <w:sz w:val="24"/>
          <w:szCs w:val="24"/>
          <w:u w:val="single"/>
        </w:rPr>
        <w:t xml:space="preserve">特别注明： </w:t>
      </w:r>
    </w:p>
    <w:p>
      <w:pPr>
        <w:ind w:firstLine="480" w:firstLineChars="200"/>
        <w:jc w:val="left"/>
        <w:rPr>
          <w:sz w:val="24"/>
          <w:szCs w:val="24"/>
          <w:u w:val="single"/>
        </w:rPr>
      </w:pPr>
      <w:r>
        <w:rPr>
          <w:rFonts w:hint="eastAsia"/>
          <w:sz w:val="24"/>
          <w:szCs w:val="24"/>
          <w:u w:val="single"/>
        </w:rPr>
        <w:t>一、不平衡报价的约定：为有效控制因不平衡报价带来的恶意变更现象，当技术参数不变时，凡实施工作量超过招标工作量15%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低于原投标价。</w:t>
      </w:r>
    </w:p>
    <w:p>
      <w:pPr>
        <w:ind w:firstLine="480" w:firstLineChars="200"/>
        <w:jc w:val="left"/>
        <w:rPr>
          <w:sz w:val="24"/>
          <w:szCs w:val="24"/>
          <w:u w:val="single"/>
        </w:rPr>
      </w:pPr>
      <w:r>
        <w:rPr>
          <w:rFonts w:hint="eastAsia"/>
          <w:sz w:val="24"/>
          <w:szCs w:val="24"/>
          <w:u w:val="single"/>
        </w:rPr>
        <w:t>二、本项目措施项目费用，除安全文明施工措施费按盐城市工程造价管理处核定的费率按实调整外，其他招标范围内所有项目措施费用均包干计取，乙方投标报价时已充分考虑计取，结算时不调整。注：1、招标工程量清单错项、漏项或项目特征描述不清等原因，但招标图纸中已有说明，则视同综合单价包含该项所有内容，结算时综合单价不予调整。2、由于非乙方原因的工程变更引起的施工组织设计或施工方案变更，导致措施项目费用增减，计算方法按该项目编制招标控制价计价口径调整，如招标控制价文件中没有可能参考的，可以按照《建设工程工程量清单计价规范》GB50500-2013及江苏省建筑装饰、市政、安装工程计价定额相应计算规则计价调整。</w:t>
      </w:r>
    </w:p>
    <w:p>
      <w:pPr>
        <w:ind w:firstLine="480" w:firstLineChars="200"/>
        <w:jc w:val="left"/>
        <w:rPr>
          <w:sz w:val="24"/>
          <w:szCs w:val="24"/>
        </w:rPr>
      </w:pPr>
      <w:r>
        <w:rPr>
          <w:rFonts w:hint="eastAsia"/>
          <w:sz w:val="24"/>
          <w:szCs w:val="24"/>
          <w:u w:val="single"/>
        </w:rPr>
        <w:t>三、本合同条款中涉及到因乙方原因终止合同的，</w:t>
      </w:r>
      <w:r>
        <w:rPr>
          <w:rFonts w:hint="eastAsia"/>
          <w:kern w:val="0"/>
          <w:sz w:val="24"/>
          <w:szCs w:val="24"/>
          <w:u w:val="single"/>
        </w:rPr>
        <w:t>已经发生的工作量按照审定后合格工程量的70%结算。</w:t>
      </w:r>
    </w:p>
    <w:p>
      <w:pPr>
        <w:ind w:firstLine="480" w:firstLineChars="200"/>
        <w:jc w:val="left"/>
        <w:rPr>
          <w:sz w:val="24"/>
          <w:szCs w:val="24"/>
          <w:u w:val="single"/>
        </w:rPr>
      </w:pPr>
      <w:r>
        <w:rPr>
          <w:rFonts w:hint="eastAsia"/>
          <w:sz w:val="24"/>
          <w:szCs w:val="24"/>
        </w:rPr>
        <w:t>风险费用的计算方法：</w:t>
      </w:r>
      <w:r>
        <w:rPr>
          <w:rFonts w:hint="eastAsia"/>
          <w:sz w:val="24"/>
          <w:szCs w:val="24"/>
          <w:u w:val="single"/>
        </w:rPr>
        <w:t>无</w:t>
      </w:r>
      <w:r>
        <w:rPr>
          <w:rFonts w:hint="eastAsia"/>
          <w:sz w:val="24"/>
          <w:szCs w:val="24"/>
        </w:rPr>
        <w:t>。</w:t>
      </w:r>
    </w:p>
    <w:p>
      <w:pPr>
        <w:ind w:firstLine="480" w:firstLineChars="200"/>
        <w:jc w:val="left"/>
        <w:rPr>
          <w:sz w:val="24"/>
          <w:szCs w:val="24"/>
          <w:u w:val="single"/>
        </w:rPr>
      </w:pPr>
      <w:r>
        <w:rPr>
          <w:rFonts w:hint="eastAsia"/>
          <w:sz w:val="24"/>
          <w:szCs w:val="24"/>
        </w:rPr>
        <w:t>风险范围以外合同价格的调整方法：</w:t>
      </w:r>
      <w:r>
        <w:rPr>
          <w:rFonts w:hint="eastAsia"/>
          <w:sz w:val="24"/>
          <w:szCs w:val="24"/>
          <w:u w:val="single"/>
        </w:rPr>
        <w:t>无 ，乙方已自行对工程施工现场和周围环境进行了踏勘，充分了解工地位置、情况、道路、储存空间、装卸限制以及任何其他足以影响承包价的情况，任何因忽视或误解工地情况而导致的索赔或工期延长申请将不被批准。</w:t>
      </w:r>
    </w:p>
    <w:p>
      <w:pPr>
        <w:ind w:firstLine="480" w:firstLineChars="200"/>
        <w:jc w:val="left"/>
        <w:rPr>
          <w:sz w:val="24"/>
          <w:szCs w:val="24"/>
        </w:rPr>
      </w:pPr>
      <w:r>
        <w:rPr>
          <w:rFonts w:hint="eastAsia"/>
          <w:sz w:val="24"/>
          <w:szCs w:val="24"/>
        </w:rPr>
        <w:t>2、总价合同。</w:t>
      </w:r>
    </w:p>
    <w:p>
      <w:pPr>
        <w:ind w:firstLine="480" w:firstLineChars="200"/>
        <w:jc w:val="left"/>
        <w:rPr>
          <w:sz w:val="24"/>
          <w:szCs w:val="24"/>
          <w:u w:val="single"/>
        </w:rPr>
      </w:pPr>
      <w:r>
        <w:rPr>
          <w:rFonts w:hint="eastAsia"/>
          <w:sz w:val="24"/>
          <w:szCs w:val="24"/>
        </w:rPr>
        <w:t>总价包含的风险范围：</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风险费用的计算方法：</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风险范围以外合同价格的调整方法：</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3、其他价格方式：</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12.2 预付款</w:t>
      </w:r>
    </w:p>
    <w:p>
      <w:pPr>
        <w:ind w:firstLine="480" w:firstLineChars="200"/>
        <w:jc w:val="left"/>
        <w:rPr>
          <w:sz w:val="24"/>
          <w:szCs w:val="24"/>
        </w:rPr>
      </w:pPr>
      <w:r>
        <w:rPr>
          <w:rFonts w:hint="eastAsia"/>
          <w:sz w:val="24"/>
          <w:szCs w:val="24"/>
        </w:rPr>
        <w:t>12.2.1 预付款的支付</w:t>
      </w:r>
    </w:p>
    <w:p>
      <w:pPr>
        <w:ind w:firstLine="480" w:firstLineChars="200"/>
        <w:jc w:val="left"/>
        <w:rPr>
          <w:sz w:val="24"/>
          <w:szCs w:val="24"/>
        </w:rPr>
      </w:pPr>
      <w:r>
        <w:rPr>
          <w:rFonts w:hint="eastAsia"/>
          <w:sz w:val="24"/>
          <w:szCs w:val="24"/>
        </w:rPr>
        <w:t>预付款支付比例或金额：</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预付款支付期限：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预付款扣回的方式：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12.2.2 预付款担保</w:t>
      </w:r>
    </w:p>
    <w:p>
      <w:pPr>
        <w:ind w:firstLine="480" w:firstLineChars="200"/>
        <w:jc w:val="left"/>
        <w:rPr>
          <w:sz w:val="24"/>
          <w:szCs w:val="24"/>
        </w:rPr>
      </w:pPr>
      <w:r>
        <w:rPr>
          <w:rFonts w:hint="eastAsia"/>
          <w:sz w:val="24"/>
          <w:szCs w:val="24"/>
        </w:rPr>
        <w:t>乙方提交预付款担保的期限：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预付款担保的形式为：</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12.3 计量</w:t>
      </w:r>
    </w:p>
    <w:p>
      <w:pPr>
        <w:ind w:firstLine="480" w:firstLineChars="200"/>
        <w:jc w:val="left"/>
        <w:rPr>
          <w:sz w:val="24"/>
          <w:szCs w:val="24"/>
        </w:rPr>
      </w:pPr>
      <w:r>
        <w:rPr>
          <w:rFonts w:hint="eastAsia"/>
          <w:sz w:val="24"/>
          <w:szCs w:val="24"/>
        </w:rPr>
        <w:t>12.3.1 计量原则</w:t>
      </w:r>
    </w:p>
    <w:p>
      <w:pPr>
        <w:jc w:val="left"/>
        <w:rPr>
          <w:sz w:val="24"/>
          <w:szCs w:val="24"/>
        </w:rPr>
      </w:pPr>
      <w:r>
        <w:rPr>
          <w:rFonts w:hint="eastAsia"/>
          <w:sz w:val="24"/>
          <w:szCs w:val="24"/>
        </w:rPr>
        <w:t xml:space="preserve">    工程量计算规则：</w:t>
      </w:r>
      <w:r>
        <w:rPr>
          <w:rFonts w:hint="eastAsia"/>
          <w:sz w:val="24"/>
          <w:szCs w:val="24"/>
          <w:u w:val="single"/>
        </w:rPr>
        <w:t>省住建厅《关于&lt;建设工程工程量清单计价规范&gt;(GB50500-2013)及其9本工程量计算规范的贯彻意见》执行</w:t>
      </w:r>
      <w:r>
        <w:rPr>
          <w:rFonts w:hint="eastAsia"/>
          <w:sz w:val="24"/>
          <w:szCs w:val="24"/>
        </w:rPr>
        <w:t>。</w:t>
      </w:r>
    </w:p>
    <w:p>
      <w:pPr>
        <w:ind w:firstLine="480" w:firstLineChars="200"/>
        <w:jc w:val="left"/>
        <w:rPr>
          <w:sz w:val="24"/>
          <w:szCs w:val="24"/>
        </w:rPr>
      </w:pPr>
      <w:r>
        <w:rPr>
          <w:rFonts w:hint="eastAsia"/>
          <w:sz w:val="24"/>
          <w:szCs w:val="24"/>
        </w:rPr>
        <w:t>12.3.2 计量周期</w:t>
      </w:r>
    </w:p>
    <w:p>
      <w:pPr>
        <w:ind w:firstLine="480" w:firstLineChars="200"/>
        <w:jc w:val="left"/>
        <w:rPr>
          <w:sz w:val="24"/>
          <w:szCs w:val="24"/>
        </w:rPr>
      </w:pPr>
      <w:r>
        <w:rPr>
          <w:rFonts w:hint="eastAsia"/>
          <w:sz w:val="24"/>
          <w:szCs w:val="24"/>
        </w:rPr>
        <w:t>关于计量周期的约定：</w:t>
      </w:r>
      <w:r>
        <w:rPr>
          <w:rFonts w:hint="eastAsia"/>
          <w:sz w:val="24"/>
          <w:szCs w:val="24"/>
          <w:u w:val="single"/>
        </w:rPr>
        <w:t>乙方每月25日前（工期较短的于竣工前）向甲方和本工程的造价控制单位同时申报已完成的合格工程量</w:t>
      </w:r>
      <w:r>
        <w:rPr>
          <w:rFonts w:hint="eastAsia"/>
          <w:sz w:val="24"/>
          <w:szCs w:val="24"/>
        </w:rPr>
        <w:t>。</w:t>
      </w:r>
    </w:p>
    <w:p>
      <w:pPr>
        <w:ind w:firstLine="480" w:firstLineChars="200"/>
        <w:jc w:val="left"/>
        <w:rPr>
          <w:sz w:val="24"/>
          <w:szCs w:val="24"/>
        </w:rPr>
      </w:pPr>
      <w:r>
        <w:rPr>
          <w:rFonts w:hint="eastAsia"/>
          <w:sz w:val="24"/>
          <w:szCs w:val="24"/>
        </w:rPr>
        <w:t>12.3.3 单价合同的计量</w:t>
      </w:r>
    </w:p>
    <w:p>
      <w:pPr>
        <w:ind w:firstLine="480" w:firstLineChars="200"/>
        <w:jc w:val="left"/>
        <w:rPr>
          <w:sz w:val="24"/>
          <w:szCs w:val="24"/>
        </w:rPr>
      </w:pPr>
      <w:r>
        <w:rPr>
          <w:rFonts w:hint="eastAsia"/>
          <w:sz w:val="24"/>
          <w:szCs w:val="24"/>
        </w:rPr>
        <w:t>关于单价合同计量的约定：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12.3.4 总价合同的计量</w:t>
      </w:r>
    </w:p>
    <w:p>
      <w:pPr>
        <w:ind w:firstLine="480" w:firstLineChars="200"/>
        <w:jc w:val="left"/>
        <w:rPr>
          <w:sz w:val="24"/>
          <w:szCs w:val="24"/>
        </w:rPr>
      </w:pPr>
      <w:r>
        <w:rPr>
          <w:rFonts w:hint="eastAsia"/>
          <w:sz w:val="24"/>
          <w:szCs w:val="24"/>
        </w:rPr>
        <w:t>关于总价合同计量的约定：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12.3.5总价合同采用支付分解表计量支付的，是否适用第</w:t>
      </w:r>
      <w:r>
        <w:rPr>
          <w:rFonts w:hint="eastAsia"/>
          <w:kern w:val="0"/>
          <w:sz w:val="24"/>
          <w:szCs w:val="24"/>
        </w:rPr>
        <w:t xml:space="preserve">12.3.4 </w:t>
      </w:r>
      <w:r>
        <w:rPr>
          <w:rFonts w:hint="eastAsia"/>
          <w:sz w:val="24"/>
          <w:szCs w:val="24"/>
        </w:rPr>
        <w:t>项</w:t>
      </w:r>
      <w:r>
        <w:rPr>
          <w:rFonts w:hint="eastAsia"/>
          <w:kern w:val="0"/>
          <w:sz w:val="24"/>
          <w:szCs w:val="24"/>
        </w:rPr>
        <w:t>〔总价合同的计量〕</w:t>
      </w:r>
      <w:r>
        <w:rPr>
          <w:rFonts w:hint="eastAsia"/>
          <w:sz w:val="24"/>
          <w:szCs w:val="24"/>
        </w:rPr>
        <w:t>约定进行计量：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12.3.6 其他价格形式合同的计量</w:t>
      </w:r>
    </w:p>
    <w:p>
      <w:pPr>
        <w:ind w:firstLine="480" w:firstLineChars="200"/>
        <w:jc w:val="left"/>
        <w:rPr>
          <w:sz w:val="24"/>
          <w:szCs w:val="24"/>
          <w:u w:val="single"/>
        </w:rPr>
      </w:pPr>
      <w:r>
        <w:rPr>
          <w:rFonts w:hint="eastAsia"/>
          <w:sz w:val="24"/>
          <w:szCs w:val="24"/>
        </w:rPr>
        <w:t>其他价格形式的计量方式和程序：</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12.4 工程进度款支付</w:t>
      </w:r>
    </w:p>
    <w:p>
      <w:pPr>
        <w:ind w:firstLine="480" w:firstLineChars="200"/>
        <w:jc w:val="left"/>
        <w:rPr>
          <w:sz w:val="24"/>
          <w:szCs w:val="24"/>
        </w:rPr>
      </w:pPr>
      <w:r>
        <w:rPr>
          <w:rFonts w:hint="eastAsia"/>
          <w:sz w:val="24"/>
          <w:szCs w:val="24"/>
        </w:rPr>
        <w:t>12.4.1 付款周期</w:t>
      </w:r>
    </w:p>
    <w:p>
      <w:pPr>
        <w:ind w:firstLine="482" w:firstLineChars="200"/>
        <w:jc w:val="left"/>
        <w:rPr>
          <w:b/>
          <w:bCs/>
          <w:sz w:val="24"/>
          <w:szCs w:val="24"/>
        </w:rPr>
      </w:pPr>
      <w:r>
        <w:rPr>
          <w:rFonts w:hint="eastAsia"/>
          <w:b/>
          <w:bCs/>
          <w:sz w:val="24"/>
          <w:szCs w:val="24"/>
        </w:rPr>
        <w:t>关于付款周期的约定：</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（1）本项目无预付款，经甲方组织竣工验收合格交付使用后支付至合同价的70%【如实际施工量不足，则以实际完成的工作额度为支付基数；如实际施工量超过合同量，则以合同量为支付基数）】；</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（2）工程竣工验收合格，甲方组织审计结束后支付至支付基数（审定价扣除水电费、应承担审计费、应承担处罚费等费用）的90%；</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（3）两年免费保修期满且经甲方组织质保期满验收合格后，一次性付清所有剩余费用（无息）。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 xml:space="preserve"> </w:t>
      </w:r>
      <w:r>
        <w:rPr>
          <w:b/>
          <w:bCs/>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ind w:firstLine="480" w:firstLineChars="200"/>
        <w:jc w:val="left"/>
        <w:rPr>
          <w:sz w:val="24"/>
          <w:szCs w:val="24"/>
        </w:rPr>
      </w:pPr>
      <w:r>
        <w:rPr>
          <w:rFonts w:hint="eastAsia"/>
          <w:sz w:val="24"/>
          <w:szCs w:val="24"/>
        </w:rPr>
        <w:t>12.4.2 进度付款申请单的编制</w:t>
      </w:r>
    </w:p>
    <w:p>
      <w:pPr>
        <w:ind w:firstLine="480" w:firstLineChars="200"/>
        <w:jc w:val="left"/>
        <w:rPr>
          <w:sz w:val="24"/>
          <w:szCs w:val="24"/>
          <w:u w:val="single"/>
        </w:rPr>
      </w:pPr>
      <w:r>
        <w:rPr>
          <w:rFonts w:hint="eastAsia"/>
          <w:sz w:val="24"/>
          <w:szCs w:val="24"/>
        </w:rPr>
        <w:t>关于进度付款申请单编制的约定：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12.4.3 进度付款申请单的提交</w:t>
      </w:r>
    </w:p>
    <w:p>
      <w:pPr>
        <w:ind w:firstLine="480" w:firstLineChars="200"/>
        <w:jc w:val="left"/>
        <w:rPr>
          <w:sz w:val="24"/>
          <w:szCs w:val="24"/>
          <w:u w:val="single"/>
        </w:rPr>
      </w:pPr>
      <w:r>
        <w:rPr>
          <w:rFonts w:hint="eastAsia"/>
          <w:sz w:val="24"/>
          <w:szCs w:val="24"/>
        </w:rPr>
        <w:t>（1）单价合同进度付款申请单提交的约定：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（2）总价合同进度付款申请单提交的约定：</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（3）其他价格形式合同进度付款申请单提交的约定：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12.4.4 进度款审核和支付</w:t>
      </w:r>
    </w:p>
    <w:p>
      <w:pPr>
        <w:ind w:firstLine="480" w:firstLineChars="200"/>
        <w:jc w:val="left"/>
        <w:rPr>
          <w:sz w:val="24"/>
          <w:szCs w:val="24"/>
          <w:u w:val="single"/>
        </w:rPr>
      </w:pPr>
      <w:r>
        <w:rPr>
          <w:rFonts w:hint="eastAsia"/>
          <w:sz w:val="24"/>
          <w:szCs w:val="24"/>
        </w:rPr>
        <w:t>（1）监理人审查并报送甲方的期限：</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甲方完成审批并签发进度款支付证书的期限：</w:t>
      </w:r>
      <w:r>
        <w:rPr>
          <w:rFonts w:hint="eastAsia"/>
          <w:sz w:val="24"/>
          <w:szCs w:val="24"/>
          <w:u w:val="single"/>
        </w:rPr>
        <w:t>15天</w:t>
      </w:r>
      <w:r>
        <w:rPr>
          <w:rFonts w:hint="eastAsia"/>
          <w:sz w:val="24"/>
          <w:szCs w:val="24"/>
        </w:rPr>
        <w:t>。</w:t>
      </w:r>
    </w:p>
    <w:p>
      <w:pPr>
        <w:ind w:firstLine="480" w:firstLineChars="200"/>
        <w:jc w:val="left"/>
        <w:rPr>
          <w:sz w:val="24"/>
          <w:szCs w:val="24"/>
        </w:rPr>
      </w:pPr>
      <w:r>
        <w:rPr>
          <w:rFonts w:hint="eastAsia"/>
          <w:sz w:val="24"/>
          <w:szCs w:val="24"/>
        </w:rPr>
        <w:t>（2）甲方支付进度款的期限：</w:t>
      </w:r>
      <w:r>
        <w:rPr>
          <w:rFonts w:hint="eastAsia"/>
          <w:sz w:val="24"/>
          <w:szCs w:val="24"/>
          <w:u w:val="single"/>
        </w:rPr>
        <w:t>/</w:t>
      </w:r>
      <w:r>
        <w:rPr>
          <w:rFonts w:hint="eastAsia"/>
          <w:sz w:val="24"/>
          <w:szCs w:val="24"/>
        </w:rPr>
        <w:t>。</w:t>
      </w:r>
    </w:p>
    <w:p>
      <w:pPr>
        <w:ind w:firstLine="600" w:firstLineChars="250"/>
        <w:jc w:val="left"/>
        <w:rPr>
          <w:sz w:val="24"/>
          <w:szCs w:val="24"/>
          <w:u w:val="single"/>
        </w:rPr>
      </w:pPr>
      <w:r>
        <w:rPr>
          <w:rFonts w:hint="eastAsia"/>
          <w:sz w:val="24"/>
          <w:szCs w:val="24"/>
        </w:rPr>
        <w:t>甲方逾期支付进度款的违约金的计算方式：</w:t>
      </w:r>
      <w:r>
        <w:rPr>
          <w:rFonts w:hint="eastAsia"/>
          <w:sz w:val="24"/>
          <w:szCs w:val="24"/>
          <w:u w:val="single"/>
        </w:rPr>
        <w:t>/</w:t>
      </w:r>
      <w:r>
        <w:rPr>
          <w:rFonts w:hint="eastAsia"/>
          <w:sz w:val="24"/>
          <w:szCs w:val="24"/>
        </w:rPr>
        <w:t>。</w:t>
      </w:r>
    </w:p>
    <w:p>
      <w:pPr>
        <w:ind w:firstLine="600" w:firstLineChars="250"/>
        <w:jc w:val="left"/>
        <w:rPr>
          <w:sz w:val="24"/>
          <w:szCs w:val="24"/>
        </w:rPr>
      </w:pPr>
      <w:r>
        <w:rPr>
          <w:rFonts w:hint="eastAsia"/>
          <w:sz w:val="24"/>
          <w:szCs w:val="24"/>
        </w:rPr>
        <w:t>12.4.6 支付分解表的编制</w:t>
      </w:r>
    </w:p>
    <w:p>
      <w:pPr>
        <w:ind w:firstLine="480" w:firstLineChars="200"/>
        <w:jc w:val="left"/>
        <w:rPr>
          <w:sz w:val="24"/>
          <w:szCs w:val="24"/>
          <w:u w:val="single"/>
        </w:rPr>
      </w:pPr>
      <w:r>
        <w:rPr>
          <w:rFonts w:hint="eastAsia"/>
          <w:sz w:val="24"/>
          <w:szCs w:val="24"/>
        </w:rPr>
        <w:t>2、总价合同支付分解表的编制与审批：</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3、单价合同的总价项目支付分解表的编制与审批：</w:t>
      </w:r>
      <w:r>
        <w:rPr>
          <w:rFonts w:hint="eastAsia"/>
          <w:sz w:val="24"/>
          <w:szCs w:val="24"/>
          <w:u w:val="single"/>
        </w:rPr>
        <w:t>/</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13. 验收和工程试车</w:t>
      </w:r>
    </w:p>
    <w:p>
      <w:pPr>
        <w:ind w:firstLine="480" w:firstLineChars="200"/>
        <w:rPr>
          <w:sz w:val="24"/>
          <w:szCs w:val="24"/>
        </w:rPr>
      </w:pPr>
      <w:r>
        <w:rPr>
          <w:rFonts w:hint="eastAsia"/>
          <w:sz w:val="24"/>
          <w:szCs w:val="24"/>
        </w:rPr>
        <w:t>13.1 分部分项工程验收</w:t>
      </w:r>
    </w:p>
    <w:p>
      <w:pPr>
        <w:ind w:firstLine="480" w:firstLineChars="200"/>
        <w:jc w:val="left"/>
        <w:rPr>
          <w:sz w:val="24"/>
          <w:szCs w:val="24"/>
          <w:u w:val="single"/>
        </w:rPr>
      </w:pPr>
      <w:r>
        <w:rPr>
          <w:rFonts w:hint="eastAsia"/>
          <w:sz w:val="24"/>
          <w:szCs w:val="24"/>
        </w:rPr>
        <w:t>13.1.2监理人不能按时进行验收时，应提前</w:t>
      </w:r>
      <w:r>
        <w:rPr>
          <w:rFonts w:hint="eastAsia"/>
          <w:sz w:val="24"/>
          <w:szCs w:val="24"/>
          <w:u w:val="single"/>
        </w:rPr>
        <w:t>按通用条款</w:t>
      </w:r>
      <w:r>
        <w:rPr>
          <w:rFonts w:hint="eastAsia"/>
          <w:sz w:val="24"/>
          <w:szCs w:val="24"/>
        </w:rPr>
        <w:t xml:space="preserve">小时提交书面延期要求。 </w:t>
      </w:r>
    </w:p>
    <w:p>
      <w:pPr>
        <w:ind w:firstLine="480" w:firstLineChars="200"/>
        <w:jc w:val="left"/>
        <w:rPr>
          <w:sz w:val="24"/>
          <w:szCs w:val="24"/>
          <w:u w:val="single"/>
        </w:rPr>
      </w:pPr>
      <w:r>
        <w:rPr>
          <w:rFonts w:hint="eastAsia"/>
          <w:sz w:val="24"/>
          <w:szCs w:val="24"/>
        </w:rPr>
        <w:t>关于延期最长不得超过：</w:t>
      </w:r>
      <w:r>
        <w:rPr>
          <w:rFonts w:hint="eastAsia"/>
          <w:sz w:val="24"/>
          <w:szCs w:val="24"/>
          <w:u w:val="single"/>
        </w:rPr>
        <w:t>按通用条款</w:t>
      </w:r>
      <w:r>
        <w:rPr>
          <w:rFonts w:hint="eastAsia"/>
          <w:sz w:val="24"/>
          <w:szCs w:val="24"/>
        </w:rPr>
        <w:t>小时。</w:t>
      </w:r>
    </w:p>
    <w:p>
      <w:pPr>
        <w:ind w:firstLine="480" w:firstLineChars="200"/>
        <w:rPr>
          <w:sz w:val="24"/>
          <w:szCs w:val="24"/>
        </w:rPr>
      </w:pPr>
      <w:r>
        <w:rPr>
          <w:rFonts w:hint="eastAsia"/>
          <w:sz w:val="24"/>
          <w:szCs w:val="24"/>
        </w:rPr>
        <w:t>13.2 竣工验收</w:t>
      </w:r>
    </w:p>
    <w:p>
      <w:pPr>
        <w:ind w:firstLine="480" w:firstLineChars="200"/>
        <w:jc w:val="left"/>
        <w:rPr>
          <w:sz w:val="24"/>
          <w:szCs w:val="24"/>
        </w:rPr>
      </w:pPr>
      <w:r>
        <w:rPr>
          <w:rFonts w:hint="eastAsia"/>
          <w:sz w:val="24"/>
          <w:szCs w:val="24"/>
        </w:rPr>
        <w:t>13.2.2竣工验收程序</w:t>
      </w:r>
    </w:p>
    <w:p>
      <w:pPr>
        <w:ind w:firstLine="480" w:firstLineChars="200"/>
        <w:jc w:val="left"/>
        <w:rPr>
          <w:sz w:val="24"/>
          <w:szCs w:val="24"/>
          <w:u w:val="single"/>
        </w:rPr>
      </w:pPr>
      <w:r>
        <w:rPr>
          <w:rFonts w:hint="eastAsia"/>
          <w:kern w:val="0"/>
          <w:sz w:val="24"/>
          <w:szCs w:val="24"/>
        </w:rPr>
        <w:t>关于竣工验收程序的约定：</w:t>
      </w:r>
      <w:r>
        <w:rPr>
          <w:rFonts w:hint="eastAsia"/>
          <w:sz w:val="24"/>
          <w:szCs w:val="24"/>
          <w:u w:val="single"/>
        </w:rPr>
        <w:t xml:space="preserve"> 具备竣工验收条件后先由施工单位进行自检自验，自验合格后报甲方和监理等单位竣工验收进行竣工验收。具体按住房城乡建设部关于印发《房屋建筑和市政基础设施工程竣工验收规定》执行。 </w:t>
      </w:r>
    </w:p>
    <w:p>
      <w:pPr>
        <w:ind w:firstLine="480" w:firstLineChars="200"/>
        <w:jc w:val="left"/>
        <w:rPr>
          <w:sz w:val="24"/>
          <w:szCs w:val="24"/>
          <w:u w:val="single"/>
        </w:rPr>
      </w:pPr>
      <w:r>
        <w:rPr>
          <w:rFonts w:hint="eastAsia"/>
          <w:kern w:val="0"/>
          <w:sz w:val="24"/>
          <w:szCs w:val="24"/>
        </w:rPr>
        <w:t>甲方不按照本项约定组织竣工验收、颁发工程接收证书的违约金的计算方法：</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13.2.5移交、接收全部与部分工程</w:t>
      </w:r>
    </w:p>
    <w:p>
      <w:pPr>
        <w:ind w:firstLine="480" w:firstLineChars="200"/>
        <w:jc w:val="left"/>
        <w:rPr>
          <w:sz w:val="24"/>
          <w:szCs w:val="24"/>
          <w:u w:val="single"/>
        </w:rPr>
      </w:pPr>
      <w:r>
        <w:rPr>
          <w:rFonts w:hint="eastAsia"/>
          <w:kern w:val="0"/>
          <w:sz w:val="24"/>
          <w:szCs w:val="24"/>
        </w:rPr>
        <w:t>乙方向甲方移交工程的期限：</w:t>
      </w:r>
      <w:r>
        <w:rPr>
          <w:rFonts w:hint="eastAsia"/>
          <w:sz w:val="24"/>
          <w:szCs w:val="24"/>
          <w:u w:val="single"/>
        </w:rPr>
        <w:t>/</w:t>
      </w:r>
      <w:r>
        <w:rPr>
          <w:rFonts w:hint="eastAsia"/>
          <w:sz w:val="24"/>
          <w:szCs w:val="24"/>
        </w:rPr>
        <w:t xml:space="preserve">。 </w:t>
      </w:r>
    </w:p>
    <w:p>
      <w:pPr>
        <w:ind w:firstLine="480" w:firstLineChars="200"/>
        <w:jc w:val="left"/>
        <w:rPr>
          <w:sz w:val="24"/>
          <w:szCs w:val="24"/>
          <w:u w:val="single"/>
        </w:rPr>
      </w:pPr>
      <w:r>
        <w:rPr>
          <w:rFonts w:hint="eastAsia"/>
          <w:kern w:val="0"/>
          <w:sz w:val="24"/>
          <w:szCs w:val="24"/>
        </w:rPr>
        <w:t>甲方未按本合同约定接收全部或部分工程的，违约金的计算方法为：</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乙方未按时移交工程的，违约金的计算方法为：</w:t>
      </w:r>
      <w:r>
        <w:rPr>
          <w:rFonts w:hint="eastAsia"/>
          <w:sz w:val="24"/>
          <w:szCs w:val="24"/>
          <w:u w:val="single"/>
        </w:rPr>
        <w:t>乙方如竣工验收合格后不按时移交的，按工程竣工结算总价的2%</w:t>
      </w:r>
      <w:r>
        <w:rPr>
          <w:rFonts w:hint="eastAsia"/>
          <w:sz w:val="24"/>
          <w:szCs w:val="24"/>
        </w:rPr>
        <w:t>。</w:t>
      </w:r>
    </w:p>
    <w:p>
      <w:pPr>
        <w:ind w:firstLine="480" w:firstLineChars="200"/>
        <w:rPr>
          <w:sz w:val="24"/>
          <w:szCs w:val="24"/>
        </w:rPr>
      </w:pPr>
      <w:r>
        <w:rPr>
          <w:rFonts w:hint="eastAsia"/>
          <w:sz w:val="24"/>
          <w:szCs w:val="24"/>
        </w:rPr>
        <w:t>13.3 工程试车</w:t>
      </w:r>
    </w:p>
    <w:p>
      <w:pPr>
        <w:ind w:firstLine="480" w:firstLineChars="200"/>
        <w:jc w:val="left"/>
        <w:rPr>
          <w:kern w:val="0"/>
          <w:sz w:val="24"/>
          <w:szCs w:val="24"/>
        </w:rPr>
      </w:pPr>
      <w:r>
        <w:rPr>
          <w:rFonts w:hint="eastAsia"/>
          <w:kern w:val="0"/>
          <w:sz w:val="24"/>
          <w:szCs w:val="24"/>
        </w:rPr>
        <w:t>13.3.1 试车程序</w:t>
      </w:r>
    </w:p>
    <w:p>
      <w:pPr>
        <w:ind w:firstLine="480" w:firstLineChars="200"/>
        <w:jc w:val="left"/>
        <w:rPr>
          <w:sz w:val="24"/>
          <w:szCs w:val="24"/>
          <w:u w:val="single"/>
        </w:rPr>
      </w:pPr>
      <w:r>
        <w:rPr>
          <w:rFonts w:hint="eastAsia"/>
          <w:kern w:val="0"/>
          <w:sz w:val="24"/>
          <w:szCs w:val="24"/>
        </w:rPr>
        <w:t>工程试车内容：</w:t>
      </w:r>
      <w:r>
        <w:rPr>
          <w:rFonts w:hint="eastAsia"/>
          <w:sz w:val="24"/>
          <w:szCs w:val="24"/>
        </w:rPr>
        <w:t>/</w:t>
      </w:r>
    </w:p>
    <w:p>
      <w:pPr>
        <w:ind w:firstLine="480" w:firstLineChars="200"/>
        <w:jc w:val="left"/>
        <w:rPr>
          <w:kern w:val="0"/>
          <w:sz w:val="24"/>
          <w:szCs w:val="24"/>
        </w:rPr>
      </w:pPr>
      <w:r>
        <w:rPr>
          <w:rFonts w:hint="eastAsia"/>
          <w:kern w:val="0"/>
          <w:sz w:val="24"/>
          <w:szCs w:val="24"/>
        </w:rPr>
        <w:t>（1）单机无负荷试车费用由</w:t>
      </w:r>
      <w:r>
        <w:rPr>
          <w:rFonts w:hint="eastAsia"/>
          <w:sz w:val="24"/>
          <w:szCs w:val="24"/>
          <w:u w:val="single"/>
        </w:rPr>
        <w:t>乙方</w:t>
      </w:r>
      <w:r>
        <w:rPr>
          <w:rFonts w:hint="eastAsia"/>
          <w:kern w:val="0"/>
          <w:sz w:val="24"/>
          <w:szCs w:val="24"/>
        </w:rPr>
        <w:t>承担；</w:t>
      </w:r>
    </w:p>
    <w:p>
      <w:pPr>
        <w:ind w:firstLine="480" w:firstLineChars="200"/>
        <w:jc w:val="left"/>
        <w:rPr>
          <w:kern w:val="0"/>
          <w:sz w:val="24"/>
          <w:szCs w:val="24"/>
        </w:rPr>
      </w:pPr>
      <w:r>
        <w:rPr>
          <w:rFonts w:hint="eastAsia"/>
          <w:kern w:val="0"/>
          <w:sz w:val="24"/>
          <w:szCs w:val="24"/>
        </w:rPr>
        <w:t>（2）无负荷联动试车费用由</w:t>
      </w:r>
      <w:r>
        <w:rPr>
          <w:rFonts w:hint="eastAsia"/>
          <w:sz w:val="24"/>
          <w:szCs w:val="24"/>
          <w:u w:val="single"/>
        </w:rPr>
        <w:t>乙方</w:t>
      </w:r>
      <w:r>
        <w:rPr>
          <w:rFonts w:hint="eastAsia"/>
          <w:kern w:val="0"/>
          <w:sz w:val="24"/>
          <w:szCs w:val="24"/>
        </w:rPr>
        <w:t>承担。</w:t>
      </w:r>
    </w:p>
    <w:p>
      <w:pPr>
        <w:ind w:firstLine="480" w:firstLineChars="200"/>
        <w:jc w:val="left"/>
        <w:rPr>
          <w:kern w:val="0"/>
          <w:sz w:val="24"/>
          <w:szCs w:val="24"/>
        </w:rPr>
      </w:pPr>
      <w:r>
        <w:rPr>
          <w:rFonts w:hint="eastAsia"/>
          <w:kern w:val="0"/>
          <w:sz w:val="24"/>
          <w:szCs w:val="24"/>
        </w:rPr>
        <w:t>13.3.3 投料试车</w:t>
      </w:r>
    </w:p>
    <w:p>
      <w:pPr>
        <w:ind w:firstLine="480" w:firstLineChars="200"/>
        <w:jc w:val="left"/>
        <w:rPr>
          <w:sz w:val="24"/>
          <w:szCs w:val="24"/>
          <w:u w:val="single"/>
        </w:rPr>
      </w:pPr>
      <w:r>
        <w:rPr>
          <w:rFonts w:hint="eastAsia"/>
          <w:kern w:val="0"/>
          <w:sz w:val="24"/>
          <w:szCs w:val="24"/>
        </w:rPr>
        <w:t>关于投料试车相关事项的约定：</w:t>
      </w:r>
      <w:r>
        <w:rPr>
          <w:rFonts w:hint="eastAsia"/>
          <w:sz w:val="24"/>
          <w:szCs w:val="24"/>
          <w:u w:val="single"/>
        </w:rPr>
        <w:t>根据实际情况，按甲方要求执行</w:t>
      </w:r>
      <w:r>
        <w:rPr>
          <w:rFonts w:hint="eastAsia"/>
          <w:sz w:val="24"/>
          <w:szCs w:val="24"/>
        </w:rPr>
        <w:t>。</w:t>
      </w:r>
    </w:p>
    <w:p>
      <w:pPr>
        <w:ind w:firstLine="480" w:firstLineChars="200"/>
        <w:rPr>
          <w:sz w:val="24"/>
          <w:szCs w:val="24"/>
        </w:rPr>
      </w:pPr>
      <w:r>
        <w:rPr>
          <w:rFonts w:hint="eastAsia"/>
          <w:sz w:val="24"/>
          <w:szCs w:val="24"/>
        </w:rPr>
        <w:t>13.6 竣工退场</w:t>
      </w:r>
    </w:p>
    <w:p>
      <w:pPr>
        <w:ind w:firstLine="480" w:firstLineChars="200"/>
        <w:jc w:val="left"/>
        <w:rPr>
          <w:kern w:val="0"/>
          <w:sz w:val="24"/>
          <w:szCs w:val="24"/>
        </w:rPr>
      </w:pPr>
      <w:r>
        <w:rPr>
          <w:rFonts w:hint="eastAsia"/>
          <w:kern w:val="0"/>
          <w:sz w:val="24"/>
          <w:szCs w:val="24"/>
        </w:rPr>
        <w:t>13.6.1 竣工退场</w:t>
      </w:r>
    </w:p>
    <w:p>
      <w:pPr>
        <w:ind w:firstLine="480" w:firstLineChars="200"/>
        <w:jc w:val="left"/>
        <w:rPr>
          <w:kern w:val="0"/>
          <w:sz w:val="24"/>
          <w:szCs w:val="24"/>
          <w:u w:val="single"/>
        </w:rPr>
      </w:pPr>
      <w:r>
        <w:rPr>
          <w:rFonts w:hint="eastAsia"/>
          <w:kern w:val="0"/>
          <w:sz w:val="24"/>
          <w:szCs w:val="24"/>
        </w:rPr>
        <w:t>乙方完成竣工退场的期限：</w:t>
      </w:r>
      <w:r>
        <w:rPr>
          <w:rFonts w:hint="eastAsia"/>
          <w:sz w:val="24"/>
          <w:szCs w:val="24"/>
          <w:u w:val="single"/>
        </w:rPr>
        <w:t>竣工验收合格交付后20天内</w:t>
      </w:r>
      <w:r>
        <w:rPr>
          <w:rFonts w:hint="eastAsia"/>
          <w:kern w:val="0"/>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14. 竣工结算</w:t>
      </w:r>
    </w:p>
    <w:p>
      <w:pPr>
        <w:ind w:firstLine="480" w:firstLineChars="200"/>
        <w:rPr>
          <w:sz w:val="24"/>
          <w:szCs w:val="24"/>
        </w:rPr>
      </w:pPr>
      <w:r>
        <w:rPr>
          <w:rFonts w:hint="eastAsia"/>
          <w:sz w:val="24"/>
          <w:szCs w:val="24"/>
        </w:rPr>
        <w:t>14.1 竣工结算申请</w:t>
      </w:r>
    </w:p>
    <w:p>
      <w:pPr>
        <w:ind w:firstLine="480" w:firstLineChars="200"/>
        <w:jc w:val="left"/>
        <w:rPr>
          <w:kern w:val="0"/>
          <w:sz w:val="24"/>
          <w:szCs w:val="24"/>
        </w:rPr>
      </w:pPr>
      <w:r>
        <w:rPr>
          <w:rFonts w:hint="eastAsia"/>
          <w:kern w:val="0"/>
          <w:sz w:val="24"/>
          <w:szCs w:val="24"/>
        </w:rPr>
        <w:t>乙方提交竣工结算申请单的期限：按通用条款。</w:t>
      </w:r>
    </w:p>
    <w:p>
      <w:pPr>
        <w:ind w:firstLine="480" w:firstLineChars="200"/>
        <w:jc w:val="left"/>
        <w:rPr>
          <w:kern w:val="0"/>
          <w:sz w:val="24"/>
          <w:szCs w:val="24"/>
        </w:rPr>
      </w:pPr>
      <w:r>
        <w:rPr>
          <w:rFonts w:hint="eastAsia"/>
          <w:kern w:val="0"/>
          <w:sz w:val="24"/>
          <w:szCs w:val="24"/>
        </w:rPr>
        <w:t>竣工结算申请单应包括的内容：</w:t>
      </w:r>
      <w:r>
        <w:rPr>
          <w:rFonts w:hint="eastAsia"/>
          <w:kern w:val="0"/>
          <w:sz w:val="24"/>
          <w:szCs w:val="24"/>
          <w:u w:val="single"/>
        </w:rPr>
        <w:t>除通用条款约定外，还包括施工图、竣工资料等原件，要求随竣工结算申请单一同提交甲方。</w:t>
      </w:r>
    </w:p>
    <w:p>
      <w:pPr>
        <w:ind w:firstLine="480" w:firstLineChars="200"/>
        <w:rPr>
          <w:sz w:val="24"/>
          <w:szCs w:val="24"/>
        </w:rPr>
      </w:pPr>
      <w:r>
        <w:rPr>
          <w:rFonts w:hint="eastAsia"/>
          <w:sz w:val="24"/>
          <w:szCs w:val="24"/>
        </w:rPr>
        <w:t>14.2 竣工结算审核</w:t>
      </w:r>
    </w:p>
    <w:p>
      <w:pPr>
        <w:ind w:firstLine="480" w:firstLineChars="200"/>
        <w:jc w:val="left"/>
        <w:rPr>
          <w:sz w:val="24"/>
          <w:szCs w:val="24"/>
        </w:rPr>
      </w:pPr>
      <w:r>
        <w:rPr>
          <w:rFonts w:hint="eastAsia"/>
          <w:sz w:val="24"/>
          <w:szCs w:val="24"/>
        </w:rPr>
        <w:t>甲方审批竣工付款申请单的期限：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甲方完成竣工付款的期限：</w:t>
      </w:r>
      <w:r>
        <w:rPr>
          <w:rFonts w:hint="eastAsia"/>
          <w:sz w:val="24"/>
          <w:szCs w:val="24"/>
          <w:u w:val="single"/>
        </w:rPr>
        <w:t>按付款约定</w:t>
      </w:r>
      <w:r>
        <w:rPr>
          <w:rFonts w:hint="eastAsia"/>
          <w:sz w:val="24"/>
          <w:szCs w:val="24"/>
        </w:rPr>
        <w:t>。</w:t>
      </w:r>
    </w:p>
    <w:p>
      <w:pPr>
        <w:ind w:firstLine="480" w:firstLineChars="200"/>
        <w:jc w:val="left"/>
        <w:rPr>
          <w:sz w:val="24"/>
          <w:szCs w:val="24"/>
          <w:u w:val="single"/>
        </w:rPr>
      </w:pPr>
      <w:r>
        <w:rPr>
          <w:rFonts w:hint="eastAsia"/>
          <w:sz w:val="24"/>
          <w:szCs w:val="24"/>
        </w:rPr>
        <w:t>关于竣工付款证书异议部分复核的方式和程序：</w:t>
      </w:r>
      <w:r>
        <w:rPr>
          <w:rFonts w:hint="eastAsia"/>
          <w:sz w:val="24"/>
          <w:szCs w:val="24"/>
          <w:u w:val="single"/>
        </w:rPr>
        <w:t>按通用条款</w:t>
      </w:r>
      <w:r>
        <w:rPr>
          <w:rFonts w:hint="eastAsia"/>
          <w:sz w:val="24"/>
          <w:szCs w:val="24"/>
        </w:rPr>
        <w:t>。</w:t>
      </w:r>
    </w:p>
    <w:p>
      <w:pPr>
        <w:ind w:firstLine="480" w:firstLineChars="200"/>
        <w:rPr>
          <w:sz w:val="24"/>
          <w:szCs w:val="24"/>
        </w:rPr>
      </w:pPr>
      <w:r>
        <w:rPr>
          <w:rFonts w:hint="eastAsia"/>
          <w:sz w:val="24"/>
          <w:szCs w:val="24"/>
        </w:rPr>
        <w:t>14.4 最终结清</w:t>
      </w:r>
    </w:p>
    <w:p>
      <w:pPr>
        <w:ind w:firstLine="480" w:firstLineChars="200"/>
        <w:jc w:val="left"/>
        <w:rPr>
          <w:kern w:val="0"/>
          <w:sz w:val="24"/>
          <w:szCs w:val="24"/>
        </w:rPr>
      </w:pPr>
      <w:r>
        <w:rPr>
          <w:rFonts w:hint="eastAsia"/>
          <w:kern w:val="0"/>
          <w:sz w:val="24"/>
          <w:szCs w:val="24"/>
        </w:rPr>
        <w:t>14.4.1 最终结清申请单</w:t>
      </w:r>
    </w:p>
    <w:p>
      <w:pPr>
        <w:ind w:firstLine="480" w:firstLineChars="200"/>
        <w:jc w:val="left"/>
        <w:rPr>
          <w:sz w:val="24"/>
          <w:szCs w:val="24"/>
          <w:u w:val="single"/>
        </w:rPr>
      </w:pPr>
      <w:r>
        <w:rPr>
          <w:rFonts w:hint="eastAsia"/>
          <w:kern w:val="0"/>
          <w:sz w:val="24"/>
          <w:szCs w:val="24"/>
        </w:rPr>
        <w:t>乙方提交最终结清申请单的份数：</w:t>
      </w:r>
      <w:r>
        <w:rPr>
          <w:rFonts w:hint="eastAsia"/>
          <w:sz w:val="24"/>
          <w:szCs w:val="24"/>
          <w:u w:val="single"/>
        </w:rPr>
        <w:t xml:space="preserve">按通用条款 </w:t>
      </w:r>
      <w:r>
        <w:rPr>
          <w:rFonts w:hint="eastAsia"/>
          <w:sz w:val="24"/>
          <w:szCs w:val="24"/>
        </w:rPr>
        <w:t>。</w:t>
      </w:r>
    </w:p>
    <w:p>
      <w:pPr>
        <w:ind w:firstLine="480" w:firstLineChars="200"/>
        <w:jc w:val="left"/>
        <w:rPr>
          <w:sz w:val="24"/>
          <w:szCs w:val="24"/>
          <w:u w:val="single"/>
        </w:rPr>
      </w:pPr>
      <w:r>
        <w:rPr>
          <w:rFonts w:hint="eastAsia"/>
          <w:kern w:val="0"/>
          <w:sz w:val="24"/>
          <w:szCs w:val="24"/>
        </w:rPr>
        <w:t>乙方提交最终结算申请单的期限：</w:t>
      </w:r>
      <w:r>
        <w:rPr>
          <w:rFonts w:hint="eastAsia"/>
          <w:sz w:val="24"/>
          <w:szCs w:val="24"/>
          <w:u w:val="single"/>
        </w:rPr>
        <w:t xml:space="preserve">按通用条款  </w:t>
      </w:r>
      <w:r>
        <w:rPr>
          <w:rFonts w:hint="eastAsia"/>
          <w:sz w:val="24"/>
          <w:szCs w:val="24"/>
        </w:rPr>
        <w:t xml:space="preserve">。 </w:t>
      </w:r>
    </w:p>
    <w:p>
      <w:pPr>
        <w:ind w:firstLine="480" w:firstLineChars="200"/>
        <w:jc w:val="left"/>
        <w:rPr>
          <w:sz w:val="24"/>
          <w:szCs w:val="24"/>
        </w:rPr>
      </w:pPr>
      <w:r>
        <w:rPr>
          <w:rFonts w:hint="eastAsia"/>
          <w:sz w:val="24"/>
          <w:szCs w:val="24"/>
        </w:rPr>
        <w:t>14.4.2 最终结清证书和支付</w:t>
      </w:r>
    </w:p>
    <w:p>
      <w:pPr>
        <w:ind w:firstLine="480" w:firstLineChars="200"/>
        <w:jc w:val="left"/>
        <w:rPr>
          <w:sz w:val="24"/>
          <w:szCs w:val="24"/>
        </w:rPr>
      </w:pPr>
      <w:r>
        <w:rPr>
          <w:rFonts w:hint="eastAsia"/>
          <w:sz w:val="24"/>
          <w:szCs w:val="24"/>
        </w:rPr>
        <w:t>（1）甲方完成最终结清申请单的审批并颁发最终结清证书的期限：</w:t>
      </w:r>
      <w:r>
        <w:rPr>
          <w:rFonts w:hint="eastAsia"/>
          <w:sz w:val="24"/>
          <w:szCs w:val="24"/>
          <w:u w:val="single"/>
        </w:rPr>
        <w:t>按通用条款。</w:t>
      </w:r>
    </w:p>
    <w:p>
      <w:pPr>
        <w:ind w:firstLine="480" w:firstLineChars="200"/>
        <w:jc w:val="left"/>
        <w:rPr>
          <w:sz w:val="24"/>
          <w:szCs w:val="24"/>
        </w:rPr>
      </w:pPr>
      <w:r>
        <w:rPr>
          <w:rFonts w:hint="eastAsia"/>
          <w:sz w:val="24"/>
          <w:szCs w:val="24"/>
        </w:rPr>
        <w:t>（2）甲方完成支付的期限：</w:t>
      </w:r>
      <w:r>
        <w:rPr>
          <w:rFonts w:hint="eastAsia"/>
          <w:sz w:val="24"/>
          <w:szCs w:val="24"/>
          <w:u w:val="single"/>
        </w:rPr>
        <w:t>按付款约定</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15. 缺陷责任期与保修</w:t>
      </w:r>
    </w:p>
    <w:p>
      <w:pPr>
        <w:ind w:firstLine="480" w:firstLineChars="200"/>
        <w:rPr>
          <w:sz w:val="24"/>
          <w:szCs w:val="24"/>
        </w:rPr>
      </w:pPr>
      <w:r>
        <w:rPr>
          <w:rFonts w:hint="eastAsia"/>
          <w:sz w:val="24"/>
          <w:szCs w:val="24"/>
        </w:rPr>
        <w:t>15.2缺陷责任期</w:t>
      </w:r>
    </w:p>
    <w:p>
      <w:pPr>
        <w:ind w:firstLine="480" w:firstLineChars="200"/>
        <w:jc w:val="left"/>
        <w:rPr>
          <w:color w:val="000000"/>
          <w:sz w:val="24"/>
          <w:szCs w:val="24"/>
          <w:u w:val="single"/>
        </w:rPr>
      </w:pPr>
      <w:r>
        <w:rPr>
          <w:rFonts w:hint="eastAsia"/>
          <w:color w:val="000000"/>
          <w:sz w:val="24"/>
          <w:szCs w:val="24"/>
        </w:rPr>
        <w:t>缺陷责任期的具体期限：</w:t>
      </w:r>
      <w:r>
        <w:rPr>
          <w:rFonts w:hint="eastAsia"/>
          <w:color w:val="000000"/>
          <w:sz w:val="24"/>
          <w:szCs w:val="24"/>
          <w:u w:val="single"/>
        </w:rPr>
        <w:t>24个月</w:t>
      </w:r>
      <w:r>
        <w:rPr>
          <w:rFonts w:hint="eastAsia"/>
          <w:color w:val="000000"/>
          <w:sz w:val="24"/>
          <w:szCs w:val="24"/>
        </w:rPr>
        <w:t>。</w:t>
      </w:r>
    </w:p>
    <w:p>
      <w:pPr>
        <w:ind w:firstLine="480" w:firstLineChars="200"/>
        <w:rPr>
          <w:sz w:val="24"/>
          <w:szCs w:val="24"/>
        </w:rPr>
      </w:pPr>
      <w:r>
        <w:rPr>
          <w:rFonts w:hint="eastAsia"/>
          <w:sz w:val="24"/>
          <w:szCs w:val="24"/>
        </w:rPr>
        <w:t>15.3 质量保证金</w:t>
      </w:r>
    </w:p>
    <w:p>
      <w:pPr>
        <w:ind w:firstLine="480" w:firstLineChars="200"/>
        <w:jc w:val="left"/>
        <w:rPr>
          <w:sz w:val="24"/>
          <w:szCs w:val="24"/>
        </w:rPr>
      </w:pPr>
      <w:r>
        <w:rPr>
          <w:rFonts w:hint="eastAsia"/>
          <w:sz w:val="24"/>
          <w:szCs w:val="24"/>
        </w:rPr>
        <w:t>关于是否扣留质量保证金的约定：</w:t>
      </w:r>
      <w:r>
        <w:rPr>
          <w:rFonts w:hint="eastAsia"/>
          <w:sz w:val="24"/>
          <w:szCs w:val="24"/>
          <w:u w:val="single"/>
        </w:rPr>
        <w:t>扣留</w:t>
      </w:r>
      <w:r>
        <w:rPr>
          <w:rFonts w:hint="eastAsia"/>
          <w:sz w:val="24"/>
          <w:szCs w:val="24"/>
        </w:rPr>
        <w:t>。</w:t>
      </w:r>
    </w:p>
    <w:p>
      <w:pPr>
        <w:ind w:firstLine="480" w:firstLineChars="200"/>
        <w:jc w:val="left"/>
        <w:rPr>
          <w:sz w:val="24"/>
          <w:szCs w:val="24"/>
        </w:rPr>
      </w:pPr>
      <w:r>
        <w:rPr>
          <w:rFonts w:hint="eastAsia"/>
          <w:sz w:val="24"/>
          <w:szCs w:val="24"/>
        </w:rPr>
        <w:t>在工程项目竣工前，乙方按专用合同条款第3.7条提供履约担保的，甲方不得同时预留工程质量保证金。</w:t>
      </w:r>
    </w:p>
    <w:p>
      <w:pPr>
        <w:ind w:firstLine="480" w:firstLineChars="200"/>
        <w:jc w:val="left"/>
        <w:rPr>
          <w:sz w:val="24"/>
          <w:szCs w:val="24"/>
        </w:rPr>
      </w:pPr>
      <w:r>
        <w:rPr>
          <w:rFonts w:hint="eastAsia"/>
          <w:sz w:val="24"/>
          <w:szCs w:val="24"/>
        </w:rPr>
        <w:t>15.3.1 乙方提供质量保证金的方式</w:t>
      </w:r>
    </w:p>
    <w:p>
      <w:pPr>
        <w:ind w:firstLine="480" w:firstLineChars="200"/>
        <w:jc w:val="left"/>
        <w:rPr>
          <w:sz w:val="24"/>
          <w:szCs w:val="24"/>
        </w:rPr>
      </w:pPr>
      <w:r>
        <w:rPr>
          <w:rFonts w:hint="eastAsia"/>
          <w:sz w:val="24"/>
          <w:szCs w:val="24"/>
        </w:rPr>
        <w:t>质量保证金采用以下第</w:t>
      </w:r>
      <w:r>
        <w:rPr>
          <w:rFonts w:hint="eastAsia"/>
          <w:sz w:val="24"/>
          <w:szCs w:val="24"/>
          <w:u w:val="single"/>
        </w:rPr>
        <w:t>（2）</w:t>
      </w:r>
      <w:r>
        <w:rPr>
          <w:rFonts w:hint="eastAsia"/>
          <w:sz w:val="24"/>
          <w:szCs w:val="24"/>
        </w:rPr>
        <w:t>种方式：</w:t>
      </w:r>
    </w:p>
    <w:p>
      <w:pPr>
        <w:autoSpaceDE w:val="0"/>
        <w:autoSpaceDN w:val="0"/>
        <w:adjustRightInd w:val="0"/>
        <w:ind w:firstLine="480" w:firstLineChars="200"/>
        <w:jc w:val="left"/>
        <w:rPr>
          <w:kern w:val="0"/>
          <w:sz w:val="24"/>
          <w:szCs w:val="24"/>
        </w:rPr>
      </w:pPr>
      <w:r>
        <w:rPr>
          <w:rFonts w:hint="eastAsia"/>
          <w:kern w:val="0"/>
          <w:sz w:val="24"/>
          <w:szCs w:val="24"/>
        </w:rPr>
        <w:t xml:space="preserve">（1）质量保证金保函，保证金额为： </w:t>
      </w:r>
    </w:p>
    <w:p>
      <w:pPr>
        <w:autoSpaceDE w:val="0"/>
        <w:autoSpaceDN w:val="0"/>
        <w:adjustRightInd w:val="0"/>
        <w:ind w:firstLine="480" w:firstLineChars="200"/>
        <w:jc w:val="left"/>
        <w:rPr>
          <w:color w:val="0000FF"/>
          <w:kern w:val="0"/>
          <w:sz w:val="24"/>
          <w:szCs w:val="24"/>
        </w:rPr>
      </w:pPr>
      <w:r>
        <w:rPr>
          <w:rFonts w:hint="eastAsia"/>
          <w:color w:val="0000FF"/>
          <w:kern w:val="0"/>
          <w:sz w:val="24"/>
          <w:szCs w:val="24"/>
        </w:rPr>
        <w:t>（2）</w:t>
      </w:r>
      <w:r>
        <w:rPr>
          <w:rFonts w:hint="eastAsia"/>
          <w:color w:val="0000FF"/>
          <w:kern w:val="0"/>
          <w:sz w:val="24"/>
          <w:szCs w:val="24"/>
          <w:u w:val="single"/>
        </w:rPr>
        <w:t>10</w:t>
      </w:r>
      <w:r>
        <w:rPr>
          <w:rFonts w:hint="eastAsia"/>
          <w:color w:val="0000FF"/>
          <w:kern w:val="0"/>
          <w:sz w:val="24"/>
          <w:szCs w:val="24"/>
        </w:rPr>
        <w:t>%的工程款；</w:t>
      </w:r>
    </w:p>
    <w:p>
      <w:pPr>
        <w:autoSpaceDE w:val="0"/>
        <w:autoSpaceDN w:val="0"/>
        <w:adjustRightInd w:val="0"/>
        <w:ind w:firstLine="480" w:firstLineChars="200"/>
        <w:jc w:val="left"/>
        <w:rPr>
          <w:kern w:val="0"/>
          <w:sz w:val="24"/>
          <w:szCs w:val="24"/>
        </w:rPr>
      </w:pPr>
      <w:r>
        <w:rPr>
          <w:rFonts w:hint="eastAsia"/>
          <w:kern w:val="0"/>
          <w:sz w:val="24"/>
          <w:szCs w:val="24"/>
        </w:rPr>
        <w:t xml:space="preserve">（3）其他方式: </w:t>
      </w:r>
    </w:p>
    <w:p>
      <w:pPr>
        <w:ind w:firstLine="480" w:firstLineChars="200"/>
        <w:jc w:val="left"/>
        <w:rPr>
          <w:sz w:val="24"/>
          <w:szCs w:val="24"/>
        </w:rPr>
      </w:pPr>
      <w:r>
        <w:rPr>
          <w:rFonts w:hint="eastAsia"/>
          <w:sz w:val="24"/>
          <w:szCs w:val="24"/>
        </w:rPr>
        <w:t xml:space="preserve">15.3.2 质量保证金的扣留 </w:t>
      </w:r>
    </w:p>
    <w:p>
      <w:pPr>
        <w:ind w:firstLine="480" w:firstLineChars="200"/>
        <w:jc w:val="left"/>
        <w:rPr>
          <w:sz w:val="24"/>
          <w:szCs w:val="24"/>
        </w:rPr>
      </w:pPr>
      <w:r>
        <w:rPr>
          <w:rFonts w:hint="eastAsia"/>
          <w:sz w:val="24"/>
          <w:szCs w:val="24"/>
        </w:rPr>
        <w:t>质量保证金的扣留采取以下第</w:t>
      </w:r>
      <w:r>
        <w:rPr>
          <w:rFonts w:hint="eastAsia"/>
          <w:sz w:val="24"/>
          <w:szCs w:val="24"/>
          <w:u w:val="single"/>
        </w:rPr>
        <w:t>（2）</w:t>
      </w:r>
      <w:r>
        <w:rPr>
          <w:rFonts w:hint="eastAsia"/>
          <w:sz w:val="24"/>
          <w:szCs w:val="24"/>
        </w:rPr>
        <w:t>种方式：</w:t>
      </w:r>
    </w:p>
    <w:p>
      <w:pPr>
        <w:autoSpaceDE w:val="0"/>
        <w:autoSpaceDN w:val="0"/>
        <w:adjustRightInd w:val="0"/>
        <w:ind w:firstLine="480" w:firstLineChars="200"/>
        <w:jc w:val="left"/>
        <w:rPr>
          <w:kern w:val="0"/>
          <w:sz w:val="24"/>
          <w:szCs w:val="24"/>
        </w:rPr>
      </w:pPr>
      <w:r>
        <w:rPr>
          <w:rFonts w:hint="eastAsia"/>
          <w:kern w:val="0"/>
          <w:sz w:val="24"/>
          <w:szCs w:val="24"/>
        </w:rPr>
        <w:t>（1）在支付工程进度款时逐次扣留，在此情形下，质量保证金的计算基数不包括预付款的支付、扣回以及价格调整的金额；</w:t>
      </w:r>
    </w:p>
    <w:p>
      <w:pPr>
        <w:autoSpaceDE w:val="0"/>
        <w:autoSpaceDN w:val="0"/>
        <w:adjustRightInd w:val="0"/>
        <w:ind w:firstLine="480" w:firstLineChars="200"/>
        <w:jc w:val="left"/>
        <w:rPr>
          <w:kern w:val="0"/>
          <w:sz w:val="24"/>
          <w:szCs w:val="24"/>
        </w:rPr>
      </w:pPr>
      <w:r>
        <w:rPr>
          <w:rFonts w:hint="eastAsia"/>
          <w:kern w:val="0"/>
          <w:sz w:val="24"/>
          <w:szCs w:val="24"/>
        </w:rPr>
        <w:t>（2）工程竣工结算时一次性扣留质量保证金；</w:t>
      </w:r>
    </w:p>
    <w:p>
      <w:pPr>
        <w:autoSpaceDE w:val="0"/>
        <w:autoSpaceDN w:val="0"/>
        <w:adjustRightInd w:val="0"/>
        <w:ind w:firstLine="480" w:firstLineChars="200"/>
        <w:jc w:val="left"/>
        <w:rPr>
          <w:kern w:val="0"/>
          <w:sz w:val="24"/>
          <w:szCs w:val="24"/>
        </w:rPr>
      </w:pPr>
      <w:r>
        <w:rPr>
          <w:rFonts w:hint="eastAsia"/>
          <w:kern w:val="0"/>
          <w:sz w:val="24"/>
          <w:szCs w:val="24"/>
        </w:rPr>
        <w:t>（3）其他扣留方式：</w:t>
      </w:r>
      <w:r>
        <w:rPr>
          <w:rFonts w:hint="eastAsia"/>
          <w:sz w:val="24"/>
          <w:szCs w:val="24"/>
          <w:u w:val="single"/>
        </w:rPr>
        <w:t>/</w:t>
      </w:r>
      <w:r>
        <w:rPr>
          <w:rFonts w:hint="eastAsia"/>
          <w:kern w:val="0"/>
          <w:sz w:val="24"/>
          <w:szCs w:val="24"/>
        </w:rPr>
        <w:t>。</w:t>
      </w:r>
    </w:p>
    <w:p>
      <w:pPr>
        <w:autoSpaceDE w:val="0"/>
        <w:autoSpaceDN w:val="0"/>
        <w:adjustRightInd w:val="0"/>
        <w:ind w:firstLine="480" w:firstLineChars="200"/>
        <w:jc w:val="left"/>
        <w:rPr>
          <w:kern w:val="0"/>
          <w:sz w:val="24"/>
          <w:szCs w:val="24"/>
          <w:u w:val="single"/>
        </w:rPr>
      </w:pPr>
      <w:r>
        <w:rPr>
          <w:rFonts w:hint="eastAsia"/>
          <w:kern w:val="0"/>
          <w:sz w:val="24"/>
          <w:szCs w:val="24"/>
        </w:rPr>
        <w:t>关于质量保证金的补充约定：</w:t>
      </w:r>
      <w:r>
        <w:rPr>
          <w:rFonts w:hint="eastAsia"/>
          <w:sz w:val="24"/>
          <w:szCs w:val="24"/>
          <w:u w:val="single"/>
        </w:rPr>
        <w:t>质量缺陷责任期</w:t>
      </w:r>
      <w:r>
        <w:rPr>
          <w:rFonts w:hint="eastAsia"/>
          <w:kern w:val="0"/>
          <w:sz w:val="24"/>
          <w:szCs w:val="24"/>
          <w:u w:val="single"/>
        </w:rPr>
        <w:t>从工程竣工验收合格之日起计算，具体保修范围、保修期限、保修责任、保修金的支付、返还应按《建设工程质量管理条例》、《建设工程质量保证金管理暂行办法》等规定及双方约定执行。在缺陷责任期内，因乙方原因造成工程缺陷、损坏的，乙方未能及时修复的，甲方可直接委托第三方修复，所需费用由乙方承担，缺陷责任期满将剩余部分退还乙方</w:t>
      </w:r>
      <w:r>
        <w:rPr>
          <w:rFonts w:hint="eastAsia"/>
          <w:kern w:val="0"/>
          <w:sz w:val="24"/>
          <w:szCs w:val="24"/>
        </w:rPr>
        <w:t>。</w:t>
      </w:r>
    </w:p>
    <w:p>
      <w:pPr>
        <w:ind w:firstLine="480" w:firstLineChars="200"/>
        <w:rPr>
          <w:sz w:val="24"/>
          <w:szCs w:val="24"/>
        </w:rPr>
      </w:pPr>
      <w:r>
        <w:rPr>
          <w:rFonts w:hint="eastAsia"/>
          <w:sz w:val="24"/>
          <w:szCs w:val="24"/>
        </w:rPr>
        <w:t>15.4保修</w:t>
      </w:r>
    </w:p>
    <w:p>
      <w:pPr>
        <w:ind w:firstLine="468" w:firstLineChars="195"/>
        <w:jc w:val="left"/>
        <w:rPr>
          <w:sz w:val="24"/>
          <w:szCs w:val="24"/>
        </w:rPr>
      </w:pPr>
      <w:r>
        <w:rPr>
          <w:rFonts w:hint="eastAsia"/>
          <w:sz w:val="24"/>
          <w:szCs w:val="24"/>
        </w:rPr>
        <w:t>15.4.1 保修责任</w:t>
      </w:r>
    </w:p>
    <w:p>
      <w:pPr>
        <w:ind w:firstLine="468" w:firstLineChars="195"/>
        <w:jc w:val="left"/>
        <w:rPr>
          <w:kern w:val="0"/>
          <w:sz w:val="24"/>
          <w:szCs w:val="24"/>
          <w:u w:val="single"/>
        </w:rPr>
      </w:pPr>
      <w:r>
        <w:rPr>
          <w:rFonts w:hint="eastAsia"/>
          <w:sz w:val="24"/>
          <w:szCs w:val="24"/>
        </w:rPr>
        <w:t>工程保修期为：</w:t>
      </w:r>
      <w:r>
        <w:rPr>
          <w:rFonts w:hint="eastAsia"/>
          <w:sz w:val="24"/>
          <w:szCs w:val="24"/>
          <w:u w:val="single"/>
        </w:rPr>
        <w:t xml:space="preserve">   2年  </w:t>
      </w:r>
      <w:r>
        <w:rPr>
          <w:rFonts w:hint="eastAsia"/>
          <w:kern w:val="0"/>
          <w:sz w:val="24"/>
          <w:szCs w:val="24"/>
        </w:rPr>
        <w:t>。</w:t>
      </w:r>
    </w:p>
    <w:p>
      <w:pPr>
        <w:ind w:firstLine="480" w:firstLineChars="200"/>
        <w:jc w:val="left"/>
        <w:rPr>
          <w:kern w:val="0"/>
          <w:sz w:val="24"/>
          <w:szCs w:val="24"/>
        </w:rPr>
      </w:pPr>
      <w:r>
        <w:rPr>
          <w:rFonts w:hint="eastAsia"/>
          <w:kern w:val="0"/>
          <w:sz w:val="24"/>
          <w:szCs w:val="24"/>
        </w:rPr>
        <w:t>15.4.3 修复通知</w:t>
      </w:r>
    </w:p>
    <w:p>
      <w:pPr>
        <w:ind w:firstLine="480" w:firstLineChars="200"/>
        <w:jc w:val="left"/>
        <w:rPr>
          <w:kern w:val="0"/>
          <w:sz w:val="24"/>
          <w:szCs w:val="24"/>
        </w:rPr>
      </w:pPr>
      <w:r>
        <w:rPr>
          <w:rFonts w:hint="eastAsia"/>
          <w:kern w:val="0"/>
          <w:sz w:val="24"/>
          <w:szCs w:val="24"/>
        </w:rPr>
        <w:t>乙方收到保修通知并到达工程现场的合理时间：</w:t>
      </w:r>
    </w:p>
    <w:p>
      <w:pPr>
        <w:numPr>
          <w:ilvl w:val="0"/>
          <w:numId w:val="3"/>
        </w:numPr>
        <w:ind w:firstLine="480" w:firstLineChars="200"/>
        <w:jc w:val="left"/>
        <w:rPr>
          <w:kern w:val="0"/>
          <w:sz w:val="24"/>
          <w:szCs w:val="24"/>
        </w:rPr>
      </w:pPr>
      <w:r>
        <w:rPr>
          <w:rFonts w:hint="eastAsia"/>
          <w:kern w:val="0"/>
          <w:sz w:val="24"/>
          <w:szCs w:val="24"/>
        </w:rPr>
        <w:t>属于保修范围、内容的项目，乙方应当在接到保修通知之日起1天内派人保修。乙方不在约定期限内派人保修的，甲方可以委托他人修理。</w:t>
      </w:r>
    </w:p>
    <w:p>
      <w:pPr>
        <w:ind w:firstLine="480" w:firstLineChars="200"/>
        <w:jc w:val="left"/>
        <w:rPr>
          <w:kern w:val="0"/>
          <w:sz w:val="24"/>
          <w:szCs w:val="24"/>
        </w:rPr>
      </w:pPr>
      <w:r>
        <w:rPr>
          <w:rFonts w:hint="eastAsia"/>
          <w:kern w:val="0"/>
          <w:sz w:val="24"/>
          <w:szCs w:val="24"/>
        </w:rPr>
        <w:t>2、发生紧急抢修事故的，乙方在接到事故通知后，应当立即到达事故现场抢修；乙方不按时派人保修的，甲方可以委托他人修理，所发生的费用由乙方承担。</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16. 违约</w:t>
      </w:r>
    </w:p>
    <w:p>
      <w:pPr>
        <w:ind w:firstLine="480" w:firstLineChars="200"/>
        <w:rPr>
          <w:sz w:val="24"/>
          <w:szCs w:val="24"/>
        </w:rPr>
      </w:pPr>
      <w:r>
        <w:rPr>
          <w:rFonts w:hint="eastAsia"/>
          <w:sz w:val="24"/>
          <w:szCs w:val="24"/>
        </w:rPr>
        <w:t>16.1 甲方违约</w:t>
      </w:r>
    </w:p>
    <w:p>
      <w:pPr>
        <w:ind w:firstLine="480" w:firstLineChars="200"/>
        <w:jc w:val="left"/>
        <w:rPr>
          <w:sz w:val="24"/>
          <w:szCs w:val="24"/>
        </w:rPr>
      </w:pPr>
      <w:r>
        <w:rPr>
          <w:rFonts w:hint="eastAsia"/>
          <w:sz w:val="24"/>
          <w:szCs w:val="24"/>
        </w:rPr>
        <w:t>16.1.1甲方违约的情形</w:t>
      </w:r>
    </w:p>
    <w:p>
      <w:pPr>
        <w:ind w:firstLine="480" w:firstLineChars="200"/>
        <w:jc w:val="left"/>
        <w:rPr>
          <w:kern w:val="0"/>
          <w:sz w:val="24"/>
          <w:szCs w:val="24"/>
          <w:u w:val="single"/>
        </w:rPr>
      </w:pPr>
      <w:r>
        <w:rPr>
          <w:rFonts w:hint="eastAsia"/>
          <w:kern w:val="0"/>
          <w:sz w:val="24"/>
          <w:szCs w:val="24"/>
        </w:rPr>
        <w:t>甲方违约的其他情形：</w:t>
      </w:r>
      <w:r>
        <w:rPr>
          <w:rFonts w:hint="eastAsia"/>
          <w:sz w:val="24"/>
          <w:szCs w:val="24"/>
          <w:u w:val="single"/>
        </w:rPr>
        <w:t>/</w:t>
      </w:r>
      <w:r>
        <w:rPr>
          <w:rFonts w:hint="eastAsia"/>
          <w:kern w:val="0"/>
          <w:sz w:val="24"/>
          <w:szCs w:val="24"/>
        </w:rPr>
        <w:t>。</w:t>
      </w:r>
    </w:p>
    <w:p>
      <w:pPr>
        <w:ind w:left="1200" w:hanging="1200" w:hangingChars="500"/>
        <w:jc w:val="left"/>
        <w:rPr>
          <w:kern w:val="0"/>
          <w:sz w:val="24"/>
          <w:szCs w:val="24"/>
        </w:rPr>
      </w:pPr>
      <w:r>
        <w:rPr>
          <w:rFonts w:hint="eastAsia"/>
          <w:kern w:val="0"/>
          <w:sz w:val="24"/>
          <w:szCs w:val="24"/>
        </w:rPr>
        <w:t xml:space="preserve">    16.1.2 甲方违约的责任</w:t>
      </w:r>
    </w:p>
    <w:p>
      <w:pPr>
        <w:ind w:firstLine="480" w:firstLineChars="200"/>
        <w:jc w:val="left"/>
        <w:rPr>
          <w:kern w:val="0"/>
          <w:sz w:val="24"/>
          <w:szCs w:val="24"/>
        </w:rPr>
      </w:pPr>
      <w:r>
        <w:rPr>
          <w:rFonts w:hint="eastAsia"/>
          <w:kern w:val="0"/>
          <w:sz w:val="24"/>
          <w:szCs w:val="24"/>
        </w:rPr>
        <w:t>甲方违约责任的承担方式和计算方法：</w:t>
      </w:r>
    </w:p>
    <w:p>
      <w:pPr>
        <w:ind w:firstLine="480" w:firstLineChars="200"/>
        <w:jc w:val="left"/>
        <w:rPr>
          <w:kern w:val="0"/>
          <w:sz w:val="24"/>
          <w:szCs w:val="24"/>
          <w:u w:val="single"/>
        </w:rPr>
      </w:pPr>
      <w:r>
        <w:rPr>
          <w:rFonts w:hint="eastAsia"/>
          <w:kern w:val="0"/>
          <w:sz w:val="24"/>
          <w:szCs w:val="24"/>
        </w:rPr>
        <w:t>（1）因甲方原因未能在计划开工日期前7天内下达开工通知的违约责任：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u w:val="single"/>
        </w:rPr>
      </w:pPr>
      <w:r>
        <w:rPr>
          <w:rFonts w:hint="eastAsia"/>
          <w:kern w:val="0"/>
          <w:sz w:val="24"/>
          <w:szCs w:val="24"/>
        </w:rPr>
        <w:t>（2）因甲方原因未能按合同约定支付合同价款的违约责任：</w:t>
      </w:r>
      <w:r>
        <w:rPr>
          <w:rFonts w:hint="eastAsia"/>
          <w:sz w:val="24"/>
          <w:szCs w:val="24"/>
          <w:u w:val="single"/>
        </w:rPr>
        <w:t>/</w:t>
      </w:r>
      <w:r>
        <w:rPr>
          <w:rFonts w:hint="eastAsia"/>
          <w:sz w:val="24"/>
          <w:szCs w:val="24"/>
        </w:rPr>
        <w:t>。</w:t>
      </w:r>
    </w:p>
    <w:p>
      <w:pPr>
        <w:ind w:firstLine="480" w:firstLineChars="200"/>
        <w:jc w:val="left"/>
        <w:rPr>
          <w:kern w:val="0"/>
          <w:sz w:val="24"/>
          <w:szCs w:val="24"/>
        </w:rPr>
      </w:pPr>
      <w:r>
        <w:rPr>
          <w:rFonts w:hint="eastAsia"/>
          <w:kern w:val="0"/>
          <w:sz w:val="24"/>
          <w:szCs w:val="24"/>
        </w:rPr>
        <w:t>（3）甲方违反第10.1款〔变更的范围〕第（2）项约定，自行实施被取消的工作或转由他人实施的违约责任：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（4）甲方提供的材料、工程设备的规格、数量或质量不符合合同约定，或因甲方原因导致交货日期延误或交货地点变更等情况的违约责任：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u w:val="single"/>
        </w:rPr>
      </w:pPr>
      <w:r>
        <w:rPr>
          <w:rFonts w:hint="eastAsia"/>
          <w:kern w:val="0"/>
          <w:sz w:val="24"/>
          <w:szCs w:val="24"/>
        </w:rPr>
        <w:t>（5）因甲方违反合同约定造成暂停施工的违约责任：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（6）甲方无正当理由没有在约定期限内发出复工指示，导致乙方无法复工的违约责任：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（7）其他：</w:t>
      </w:r>
      <w:r>
        <w:rPr>
          <w:rFonts w:hint="eastAsia"/>
          <w:sz w:val="24"/>
          <w:szCs w:val="24"/>
          <w:u w:val="single"/>
        </w:rPr>
        <w:t>/</w:t>
      </w:r>
      <w:r>
        <w:rPr>
          <w:rFonts w:hint="eastAsia"/>
          <w:kern w:val="0"/>
          <w:sz w:val="24"/>
          <w:szCs w:val="24"/>
        </w:rPr>
        <w:t>。</w:t>
      </w:r>
    </w:p>
    <w:p>
      <w:pPr>
        <w:ind w:firstLine="480" w:firstLineChars="200"/>
        <w:jc w:val="left"/>
        <w:rPr>
          <w:sz w:val="24"/>
          <w:szCs w:val="24"/>
        </w:rPr>
      </w:pPr>
      <w:r>
        <w:rPr>
          <w:rFonts w:hint="eastAsia"/>
          <w:sz w:val="24"/>
          <w:szCs w:val="24"/>
        </w:rPr>
        <w:t>16.1.3 因甲方违约解除合同</w:t>
      </w:r>
    </w:p>
    <w:p>
      <w:pPr>
        <w:ind w:firstLine="480" w:firstLineChars="200"/>
        <w:jc w:val="left"/>
        <w:rPr>
          <w:sz w:val="24"/>
          <w:szCs w:val="24"/>
          <w:u w:val="single"/>
        </w:rPr>
      </w:pPr>
      <w:r>
        <w:rPr>
          <w:rFonts w:hint="eastAsia"/>
          <w:kern w:val="0"/>
          <w:sz w:val="24"/>
          <w:szCs w:val="24"/>
        </w:rPr>
        <w:t>乙方按16.1.1项〔甲方违约的情形〕约定暂停施工满</w:t>
      </w:r>
      <w:r>
        <w:rPr>
          <w:rFonts w:hint="eastAsia"/>
          <w:kern w:val="0"/>
          <w:sz w:val="24"/>
          <w:szCs w:val="24"/>
          <w:u w:val="single"/>
        </w:rPr>
        <w:t>（按通用条款执行）</w:t>
      </w:r>
      <w:r>
        <w:rPr>
          <w:rFonts w:hint="eastAsia"/>
          <w:kern w:val="0"/>
          <w:sz w:val="24"/>
          <w:szCs w:val="24"/>
        </w:rPr>
        <w:t>天后甲方仍不纠正其违约行为并致使合同目的不能实现的，乙方有权解除合同。</w:t>
      </w:r>
    </w:p>
    <w:p>
      <w:pPr>
        <w:ind w:firstLine="480" w:firstLineChars="200"/>
        <w:rPr>
          <w:sz w:val="24"/>
          <w:szCs w:val="24"/>
        </w:rPr>
      </w:pPr>
      <w:r>
        <w:rPr>
          <w:rFonts w:hint="eastAsia"/>
          <w:sz w:val="24"/>
          <w:szCs w:val="24"/>
        </w:rPr>
        <w:t>16.2 乙方违约</w:t>
      </w:r>
    </w:p>
    <w:p>
      <w:pPr>
        <w:ind w:firstLine="480" w:firstLineChars="200"/>
        <w:jc w:val="left"/>
        <w:rPr>
          <w:kern w:val="0"/>
          <w:sz w:val="24"/>
          <w:szCs w:val="24"/>
        </w:rPr>
      </w:pPr>
      <w:r>
        <w:rPr>
          <w:rFonts w:hint="eastAsia"/>
          <w:kern w:val="0"/>
          <w:sz w:val="24"/>
          <w:szCs w:val="24"/>
        </w:rPr>
        <w:t>16.2.1 乙方违约的情形</w:t>
      </w:r>
    </w:p>
    <w:p>
      <w:pPr>
        <w:ind w:firstLine="480" w:firstLineChars="200"/>
        <w:jc w:val="left"/>
        <w:rPr>
          <w:sz w:val="24"/>
          <w:szCs w:val="24"/>
          <w:u w:val="single"/>
        </w:rPr>
      </w:pPr>
      <w:r>
        <w:rPr>
          <w:rFonts w:hint="eastAsia"/>
          <w:kern w:val="0"/>
          <w:sz w:val="24"/>
          <w:szCs w:val="24"/>
        </w:rPr>
        <w:t>乙方违约的其他情形：</w:t>
      </w:r>
      <w:r>
        <w:rPr>
          <w:rFonts w:hint="eastAsia"/>
          <w:kern w:val="0"/>
          <w:sz w:val="24"/>
          <w:szCs w:val="24"/>
          <w:u w:val="single"/>
        </w:rPr>
        <w:t>专用条款已明确的按专用条款执行，专用条款未明确的按通用条款及甲方要求执行</w:t>
      </w:r>
      <w:r>
        <w:rPr>
          <w:rFonts w:hint="eastAsia"/>
          <w:kern w:val="0"/>
          <w:sz w:val="24"/>
          <w:szCs w:val="24"/>
        </w:rPr>
        <w:t>。</w:t>
      </w:r>
    </w:p>
    <w:p>
      <w:pPr>
        <w:ind w:firstLine="480" w:firstLineChars="200"/>
        <w:jc w:val="left"/>
        <w:rPr>
          <w:kern w:val="0"/>
          <w:sz w:val="24"/>
          <w:szCs w:val="24"/>
        </w:rPr>
      </w:pPr>
      <w:r>
        <w:rPr>
          <w:rFonts w:hint="eastAsia"/>
          <w:kern w:val="0"/>
          <w:sz w:val="24"/>
          <w:szCs w:val="24"/>
        </w:rPr>
        <w:t>16.2.2乙方违约的责任</w:t>
      </w:r>
    </w:p>
    <w:p>
      <w:pPr>
        <w:ind w:firstLine="480" w:firstLineChars="200"/>
        <w:jc w:val="left"/>
        <w:rPr>
          <w:kern w:val="0"/>
          <w:sz w:val="24"/>
          <w:szCs w:val="24"/>
          <w:u w:val="single"/>
        </w:rPr>
      </w:pPr>
      <w:r>
        <w:rPr>
          <w:rFonts w:hint="eastAsia"/>
          <w:kern w:val="0"/>
          <w:sz w:val="24"/>
          <w:szCs w:val="24"/>
        </w:rPr>
        <w:t>乙方违约责任的承担方式和计算方法：</w:t>
      </w:r>
      <w:r>
        <w:rPr>
          <w:rFonts w:hint="eastAsia"/>
          <w:kern w:val="0"/>
          <w:sz w:val="24"/>
          <w:szCs w:val="24"/>
          <w:u w:val="single"/>
        </w:rPr>
        <w:t>（1）乙方严格按照经监理单位审批、甲方同意的施工计划组织工程施工。接受监理单位和甲方对进度的检查、监督，工程实际进度与经确认的进度计划不符时，乙方应按甲方的要求提出书面改进措施方案，并经甲方和监理单位确认后执行。因乙方的原因导致实际进度与进度计划不符，乙方无权就改进措施提出追加合同价款</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2）乙方应当按照甲方的开工通知书的开工日期开工。乙方不能按时开工，应当不迟于合同约定的开工日期前7天，以书面形式向甲方提出延期开工的理由和要求。甲方应当在接到延期开工申请后的48小时内以书面形式答复乙方，甲方在接到延期开工申请后的48小时内不答复，视为同意乙方的要求，工期相应顺延。甲方不同意延期要求或乙方未在规定时间内提出延期开工要求，工期不予顺延</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3）乙方施工时必须服从甲方和监理工程师对施工场地和施工时间的统一管理。与相关施工单位密切配合绝不扯皮，如有问题以甲方意见为准，如不服从根据实际情况每次罚款10000元，如造成工期延误的，视为乙方违约，并按照合同约定承担逾期违约责任。乙方应充分考虑施工环境、施工部位和施工季节的特殊性，在应遵守地方政府规定的前提下确保工期和质量，自行处理各方关系，费用自理</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4）因承包方原因，工程在中间交验过程中，不能达到招标和合同要求（工期、质量），累计拖延工期达一周以上，且乙方拿不出让甲方满意的追赶工期计划，乙方除承担违约责任外，甲方有权拒付（缓付）工程款，并酌情调整施工队伍直至清除出场，乙方承诺无条件服从并承担由此发生的一切费用和损失</w:t>
      </w:r>
      <w:r>
        <w:rPr>
          <w:rFonts w:hint="eastAsia"/>
          <w:kern w:val="0"/>
          <w:sz w:val="24"/>
          <w:szCs w:val="24"/>
        </w:rPr>
        <w:t>。</w:t>
      </w:r>
    </w:p>
    <w:p>
      <w:pPr>
        <w:ind w:firstLine="480" w:firstLineChars="200"/>
        <w:jc w:val="left"/>
        <w:rPr>
          <w:kern w:val="0"/>
          <w:sz w:val="24"/>
          <w:szCs w:val="24"/>
        </w:rPr>
      </w:pPr>
      <w:r>
        <w:rPr>
          <w:rFonts w:hint="eastAsia"/>
          <w:kern w:val="0"/>
          <w:sz w:val="24"/>
          <w:szCs w:val="24"/>
          <w:u w:val="single"/>
        </w:rPr>
        <w:t>（5）如果一次性验收不合格，除按本合同约定规定实行处罚外，乙方必须无偿整改达到规定质量目标并承担由此造成的损失和费用</w:t>
      </w:r>
      <w:r>
        <w:rPr>
          <w:rFonts w:hint="eastAsia"/>
          <w:kern w:val="0"/>
          <w:sz w:val="24"/>
          <w:szCs w:val="24"/>
        </w:rPr>
        <w:t>。</w:t>
      </w:r>
    </w:p>
    <w:p>
      <w:pPr>
        <w:ind w:firstLine="480" w:firstLineChars="200"/>
        <w:jc w:val="left"/>
        <w:rPr>
          <w:kern w:val="0"/>
          <w:sz w:val="24"/>
          <w:szCs w:val="24"/>
        </w:rPr>
      </w:pPr>
      <w:r>
        <w:rPr>
          <w:rFonts w:hint="eastAsia"/>
          <w:kern w:val="0"/>
          <w:sz w:val="24"/>
          <w:szCs w:val="24"/>
          <w:u w:val="single"/>
        </w:rPr>
        <w:t>（6）其他专用条款已明确的按专用条款执行，专用条款未明确的按通用条款、现行有关规定及甲方要求执行</w:t>
      </w:r>
      <w:r>
        <w:rPr>
          <w:rFonts w:hint="eastAsia"/>
          <w:kern w:val="0"/>
          <w:sz w:val="24"/>
          <w:szCs w:val="24"/>
        </w:rPr>
        <w:t>。</w:t>
      </w:r>
    </w:p>
    <w:p>
      <w:pPr>
        <w:ind w:firstLine="480" w:firstLineChars="200"/>
        <w:jc w:val="left"/>
        <w:rPr>
          <w:kern w:val="0"/>
          <w:sz w:val="24"/>
          <w:szCs w:val="24"/>
        </w:rPr>
      </w:pPr>
      <w:r>
        <w:rPr>
          <w:rFonts w:hint="eastAsia"/>
          <w:kern w:val="0"/>
          <w:sz w:val="24"/>
          <w:szCs w:val="24"/>
        </w:rPr>
        <w:t>16.2.3 因乙方违约解除合同</w:t>
      </w:r>
    </w:p>
    <w:p>
      <w:pPr>
        <w:ind w:firstLine="480" w:firstLineChars="200"/>
        <w:jc w:val="left"/>
        <w:rPr>
          <w:kern w:val="0"/>
          <w:sz w:val="24"/>
          <w:szCs w:val="24"/>
        </w:rPr>
      </w:pPr>
      <w:r>
        <w:rPr>
          <w:rFonts w:hint="eastAsia"/>
          <w:kern w:val="0"/>
          <w:sz w:val="24"/>
          <w:szCs w:val="24"/>
        </w:rPr>
        <w:t>关于乙方违约解除合同的特别约定：</w:t>
      </w:r>
    </w:p>
    <w:p>
      <w:pPr>
        <w:ind w:firstLine="480" w:firstLineChars="200"/>
        <w:jc w:val="left"/>
        <w:rPr>
          <w:kern w:val="0"/>
          <w:sz w:val="24"/>
          <w:szCs w:val="24"/>
          <w:u w:val="single"/>
        </w:rPr>
      </w:pPr>
      <w:r>
        <w:rPr>
          <w:rFonts w:hint="eastAsia"/>
          <w:kern w:val="0"/>
          <w:sz w:val="24"/>
          <w:szCs w:val="24"/>
        </w:rPr>
        <w:t>甲方继续使用乙方在施工现场的材料、设备、临时工程、乙方文件和由乙方或以其名义编制的其他文件的费用承担方式：</w:t>
      </w:r>
      <w:r>
        <w:rPr>
          <w:rFonts w:hint="eastAsia"/>
          <w:kern w:val="0"/>
          <w:sz w:val="24"/>
          <w:szCs w:val="24"/>
          <w:u w:val="single"/>
        </w:rPr>
        <w:t xml:space="preserve"> 按通用条款  。</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17. 不可抗力 </w:t>
      </w:r>
    </w:p>
    <w:p>
      <w:pPr>
        <w:ind w:firstLine="480" w:firstLineChars="200"/>
        <w:rPr>
          <w:sz w:val="24"/>
          <w:szCs w:val="24"/>
        </w:rPr>
      </w:pPr>
      <w:r>
        <w:rPr>
          <w:rFonts w:hint="eastAsia"/>
          <w:sz w:val="24"/>
          <w:szCs w:val="24"/>
        </w:rPr>
        <w:t>17.1 不可抗力的确认</w:t>
      </w:r>
    </w:p>
    <w:p>
      <w:pPr>
        <w:ind w:firstLine="480" w:firstLineChars="200"/>
        <w:jc w:val="left"/>
        <w:rPr>
          <w:kern w:val="0"/>
          <w:sz w:val="24"/>
          <w:szCs w:val="24"/>
          <w:u w:val="single"/>
        </w:rPr>
      </w:pPr>
      <w:r>
        <w:rPr>
          <w:rFonts w:hint="eastAsia"/>
          <w:sz w:val="24"/>
          <w:szCs w:val="24"/>
        </w:rPr>
        <w:t>除通用合同条款约定的不可抗力事件之外，视为不可抗力的其他情形：</w:t>
      </w:r>
      <w:r>
        <w:rPr>
          <w:rFonts w:hint="eastAsia"/>
          <w:kern w:val="0"/>
          <w:sz w:val="24"/>
          <w:szCs w:val="24"/>
          <w:u w:val="single"/>
        </w:rPr>
        <w:t xml:space="preserve"> / </w:t>
      </w:r>
      <w:r>
        <w:rPr>
          <w:rFonts w:hint="eastAsia"/>
          <w:kern w:val="0"/>
          <w:sz w:val="24"/>
          <w:szCs w:val="24"/>
        </w:rPr>
        <w:t>。</w:t>
      </w:r>
    </w:p>
    <w:p>
      <w:pPr>
        <w:ind w:firstLine="480" w:firstLineChars="200"/>
        <w:rPr>
          <w:sz w:val="24"/>
          <w:szCs w:val="24"/>
        </w:rPr>
      </w:pPr>
      <w:r>
        <w:rPr>
          <w:rFonts w:hint="eastAsia"/>
          <w:sz w:val="24"/>
          <w:szCs w:val="24"/>
        </w:rPr>
        <w:t>17.4 因不可抗力解除合同</w:t>
      </w:r>
    </w:p>
    <w:p>
      <w:pPr>
        <w:ind w:firstLine="480" w:firstLineChars="200"/>
        <w:jc w:val="left"/>
        <w:rPr>
          <w:sz w:val="24"/>
          <w:szCs w:val="24"/>
        </w:rPr>
      </w:pPr>
      <w:r>
        <w:rPr>
          <w:rFonts w:hint="eastAsia"/>
          <w:sz w:val="24"/>
          <w:szCs w:val="24"/>
        </w:rPr>
        <w:t>合同解除后，甲方应在商定或确定甲方应支付款项后</w:t>
      </w:r>
      <w:r>
        <w:rPr>
          <w:rFonts w:hint="eastAsia"/>
          <w:sz w:val="24"/>
          <w:szCs w:val="24"/>
          <w:u w:val="single"/>
        </w:rPr>
        <w:t>30</w:t>
      </w:r>
      <w:r>
        <w:rPr>
          <w:rFonts w:hint="eastAsia"/>
          <w:sz w:val="24"/>
          <w:szCs w:val="24"/>
        </w:rPr>
        <w:t>天内完成款项的支付。</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18. 保险</w:t>
      </w:r>
    </w:p>
    <w:p>
      <w:pPr>
        <w:ind w:firstLine="480" w:firstLineChars="200"/>
        <w:rPr>
          <w:sz w:val="24"/>
          <w:szCs w:val="24"/>
        </w:rPr>
      </w:pPr>
      <w:r>
        <w:rPr>
          <w:rFonts w:hint="eastAsia"/>
          <w:sz w:val="24"/>
          <w:szCs w:val="24"/>
        </w:rPr>
        <w:t>18.1 工程保险</w:t>
      </w:r>
    </w:p>
    <w:p>
      <w:pPr>
        <w:ind w:firstLine="480" w:firstLineChars="200"/>
        <w:jc w:val="left"/>
        <w:rPr>
          <w:sz w:val="24"/>
          <w:szCs w:val="24"/>
          <w:u w:val="single"/>
        </w:rPr>
      </w:pPr>
      <w:r>
        <w:rPr>
          <w:rFonts w:hint="eastAsia"/>
          <w:sz w:val="24"/>
          <w:szCs w:val="24"/>
        </w:rPr>
        <w:t>关于工程保险的特别约定：</w:t>
      </w:r>
      <w:r>
        <w:rPr>
          <w:rFonts w:hint="eastAsia"/>
          <w:sz w:val="24"/>
          <w:szCs w:val="24"/>
          <w:u w:val="single"/>
        </w:rPr>
        <w:t>按通用条款</w:t>
      </w:r>
      <w:r>
        <w:rPr>
          <w:rFonts w:hint="eastAsia"/>
          <w:kern w:val="0"/>
          <w:sz w:val="24"/>
          <w:szCs w:val="24"/>
        </w:rPr>
        <w:t>。</w:t>
      </w:r>
    </w:p>
    <w:p>
      <w:pPr>
        <w:ind w:firstLine="480" w:firstLineChars="200"/>
        <w:rPr>
          <w:sz w:val="24"/>
          <w:szCs w:val="24"/>
        </w:rPr>
      </w:pPr>
      <w:r>
        <w:rPr>
          <w:rFonts w:hint="eastAsia"/>
          <w:sz w:val="24"/>
          <w:szCs w:val="24"/>
        </w:rPr>
        <w:t>18.3 其他保险</w:t>
      </w:r>
    </w:p>
    <w:p>
      <w:pPr>
        <w:ind w:firstLine="480" w:firstLineChars="200"/>
        <w:jc w:val="left"/>
        <w:rPr>
          <w:sz w:val="24"/>
          <w:szCs w:val="24"/>
          <w:u w:val="single"/>
        </w:rPr>
      </w:pPr>
      <w:r>
        <w:rPr>
          <w:rFonts w:hint="eastAsia"/>
          <w:sz w:val="24"/>
          <w:szCs w:val="24"/>
        </w:rPr>
        <w:t>关于其他保险的约定：</w:t>
      </w:r>
      <w:r>
        <w:rPr>
          <w:rFonts w:hint="eastAsia"/>
          <w:sz w:val="24"/>
          <w:szCs w:val="24"/>
          <w:u w:val="single"/>
        </w:rPr>
        <w:t>按通用条款</w:t>
      </w:r>
      <w:r>
        <w:rPr>
          <w:rFonts w:hint="eastAsia"/>
          <w:kern w:val="0"/>
          <w:sz w:val="24"/>
          <w:szCs w:val="24"/>
        </w:rPr>
        <w:t>。</w:t>
      </w:r>
    </w:p>
    <w:p>
      <w:pPr>
        <w:ind w:firstLine="480" w:firstLineChars="200"/>
        <w:jc w:val="left"/>
        <w:rPr>
          <w:sz w:val="24"/>
          <w:szCs w:val="24"/>
          <w:u w:val="single"/>
        </w:rPr>
      </w:pPr>
      <w:r>
        <w:rPr>
          <w:rFonts w:hint="eastAsia"/>
          <w:sz w:val="24"/>
          <w:szCs w:val="24"/>
        </w:rPr>
        <w:t>乙方是否应为其施工设备等办理财产保险：</w:t>
      </w:r>
      <w:r>
        <w:rPr>
          <w:rFonts w:hint="eastAsia"/>
          <w:sz w:val="24"/>
          <w:szCs w:val="24"/>
          <w:u w:val="single"/>
        </w:rPr>
        <w:t>是</w:t>
      </w:r>
      <w:r>
        <w:rPr>
          <w:rFonts w:hint="eastAsia"/>
          <w:sz w:val="24"/>
          <w:szCs w:val="24"/>
        </w:rPr>
        <w:t>。</w:t>
      </w:r>
    </w:p>
    <w:p>
      <w:pPr>
        <w:ind w:firstLine="480" w:firstLineChars="200"/>
        <w:rPr>
          <w:sz w:val="24"/>
          <w:szCs w:val="24"/>
        </w:rPr>
      </w:pPr>
      <w:r>
        <w:rPr>
          <w:rFonts w:hint="eastAsia"/>
          <w:sz w:val="24"/>
          <w:szCs w:val="24"/>
        </w:rPr>
        <w:t>18.7 通知义务</w:t>
      </w:r>
    </w:p>
    <w:p>
      <w:pPr>
        <w:ind w:firstLine="480" w:firstLineChars="200"/>
        <w:jc w:val="left"/>
        <w:rPr>
          <w:sz w:val="24"/>
          <w:szCs w:val="24"/>
          <w:u w:val="single"/>
        </w:rPr>
      </w:pPr>
      <w:r>
        <w:rPr>
          <w:rFonts w:hint="eastAsia"/>
          <w:kern w:val="0"/>
          <w:sz w:val="24"/>
          <w:szCs w:val="24"/>
        </w:rPr>
        <w:t>关于变更保险合同时的通知义务的约定：</w:t>
      </w:r>
      <w:r>
        <w:rPr>
          <w:rFonts w:hint="eastAsia"/>
          <w:sz w:val="24"/>
          <w:szCs w:val="24"/>
          <w:u w:val="single"/>
        </w:rPr>
        <w:t>按通用条款</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20. 争议解决</w:t>
      </w:r>
    </w:p>
    <w:p>
      <w:pPr>
        <w:ind w:firstLine="480" w:firstLineChars="200"/>
        <w:rPr>
          <w:sz w:val="24"/>
          <w:szCs w:val="24"/>
        </w:rPr>
      </w:pPr>
      <w:r>
        <w:rPr>
          <w:rFonts w:hint="eastAsia"/>
          <w:sz w:val="24"/>
          <w:szCs w:val="24"/>
        </w:rPr>
        <w:t>20.3 争议评审</w:t>
      </w:r>
    </w:p>
    <w:p>
      <w:pPr>
        <w:ind w:firstLine="360" w:firstLineChars="150"/>
        <w:jc w:val="left"/>
        <w:rPr>
          <w:sz w:val="24"/>
          <w:szCs w:val="24"/>
          <w:u w:val="single"/>
        </w:rPr>
      </w:pPr>
      <w:r>
        <w:rPr>
          <w:rFonts w:hint="eastAsia"/>
          <w:sz w:val="24"/>
          <w:szCs w:val="24"/>
        </w:rPr>
        <w:t>合同当事人是否同意将工程争议提交争议评审小组决定：</w:t>
      </w:r>
      <w:r>
        <w:rPr>
          <w:rFonts w:hint="eastAsia"/>
          <w:sz w:val="24"/>
          <w:szCs w:val="24"/>
          <w:u w:val="single"/>
        </w:rPr>
        <w:t>/</w:t>
      </w:r>
      <w:r>
        <w:rPr>
          <w:rFonts w:hint="eastAsia"/>
          <w:sz w:val="24"/>
          <w:szCs w:val="24"/>
        </w:rPr>
        <w:t xml:space="preserve">。  </w:t>
      </w:r>
    </w:p>
    <w:p>
      <w:pPr>
        <w:ind w:firstLine="480" w:firstLineChars="200"/>
        <w:jc w:val="left"/>
        <w:rPr>
          <w:sz w:val="24"/>
          <w:szCs w:val="24"/>
        </w:rPr>
      </w:pPr>
      <w:r>
        <w:rPr>
          <w:rFonts w:hint="eastAsia"/>
          <w:sz w:val="24"/>
          <w:szCs w:val="24"/>
        </w:rPr>
        <w:t>20.3.1 争议评审小组的确定</w:t>
      </w:r>
    </w:p>
    <w:p>
      <w:pPr>
        <w:ind w:firstLine="480" w:firstLineChars="200"/>
        <w:jc w:val="left"/>
        <w:rPr>
          <w:sz w:val="24"/>
          <w:szCs w:val="24"/>
          <w:u w:val="single"/>
        </w:rPr>
      </w:pPr>
      <w:r>
        <w:rPr>
          <w:rFonts w:hint="eastAsia"/>
          <w:sz w:val="24"/>
          <w:szCs w:val="24"/>
        </w:rPr>
        <w:t>争议评审小组成员的确定：</w:t>
      </w:r>
      <w:r>
        <w:rPr>
          <w:rFonts w:hint="eastAsia"/>
          <w:sz w:val="24"/>
          <w:szCs w:val="24"/>
          <w:u w:val="single"/>
        </w:rPr>
        <w:t xml:space="preserve">/ </w:t>
      </w:r>
      <w:r>
        <w:rPr>
          <w:rFonts w:hint="eastAsia"/>
          <w:sz w:val="24"/>
          <w:szCs w:val="24"/>
        </w:rPr>
        <w:t>。</w:t>
      </w:r>
    </w:p>
    <w:p>
      <w:pPr>
        <w:ind w:firstLine="480" w:firstLineChars="200"/>
        <w:jc w:val="left"/>
        <w:rPr>
          <w:sz w:val="24"/>
          <w:szCs w:val="24"/>
        </w:rPr>
      </w:pPr>
      <w:r>
        <w:rPr>
          <w:rFonts w:hint="eastAsia"/>
          <w:sz w:val="24"/>
          <w:szCs w:val="24"/>
        </w:rPr>
        <w:t>选定争议评审员的期限：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争议评审小组成员的报酬承担方式：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其他事项的约定：</w:t>
      </w:r>
      <w:r>
        <w:rPr>
          <w:rFonts w:hint="eastAsia"/>
          <w:sz w:val="24"/>
          <w:szCs w:val="24"/>
          <w:u w:val="single"/>
        </w:rPr>
        <w:t>/</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20.3.2 争议评审小组的决定</w:t>
      </w:r>
    </w:p>
    <w:p>
      <w:pPr>
        <w:ind w:firstLine="480" w:firstLineChars="200"/>
        <w:jc w:val="left"/>
        <w:rPr>
          <w:sz w:val="24"/>
          <w:szCs w:val="24"/>
        </w:rPr>
      </w:pPr>
      <w:r>
        <w:rPr>
          <w:rFonts w:hint="eastAsia"/>
          <w:sz w:val="24"/>
          <w:szCs w:val="24"/>
        </w:rPr>
        <w:t>合同当事人关于本项的约定：</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20.4仲裁或诉讼</w:t>
      </w:r>
    </w:p>
    <w:p>
      <w:pPr>
        <w:ind w:firstLine="480" w:firstLineChars="200"/>
        <w:rPr>
          <w:sz w:val="24"/>
          <w:szCs w:val="24"/>
        </w:rPr>
      </w:pPr>
      <w:r>
        <w:rPr>
          <w:rFonts w:hint="eastAsia"/>
          <w:sz w:val="24"/>
          <w:szCs w:val="24"/>
        </w:rPr>
        <w:t>因合同及合同有关事项发生的争议，按下列第</w:t>
      </w:r>
      <w:r>
        <w:rPr>
          <w:rFonts w:hint="eastAsia"/>
          <w:sz w:val="24"/>
          <w:szCs w:val="24"/>
          <w:u w:val="single"/>
        </w:rPr>
        <w:t>（2）</w:t>
      </w:r>
      <w:r>
        <w:rPr>
          <w:rFonts w:hint="eastAsia"/>
          <w:sz w:val="24"/>
          <w:szCs w:val="24"/>
        </w:rPr>
        <w:t xml:space="preserve">种方式（由甲方选用）解决： </w:t>
      </w:r>
    </w:p>
    <w:p>
      <w:pPr>
        <w:ind w:firstLine="480" w:firstLineChars="200"/>
        <w:jc w:val="left"/>
        <w:rPr>
          <w:sz w:val="24"/>
          <w:szCs w:val="24"/>
        </w:rPr>
      </w:pPr>
      <w:r>
        <w:rPr>
          <w:rFonts w:hint="eastAsia"/>
          <w:sz w:val="24"/>
          <w:szCs w:val="24"/>
        </w:rPr>
        <w:t>（1）向</w:t>
      </w:r>
      <w:r>
        <w:rPr>
          <w:rFonts w:hint="eastAsia"/>
          <w:sz w:val="24"/>
          <w:szCs w:val="24"/>
          <w:u w:val="single"/>
        </w:rPr>
        <w:t>/</w:t>
      </w:r>
      <w:r>
        <w:rPr>
          <w:rFonts w:hint="eastAsia"/>
          <w:sz w:val="24"/>
          <w:szCs w:val="24"/>
        </w:rPr>
        <w:t>仲裁委员会申请仲裁；</w:t>
      </w:r>
    </w:p>
    <w:p>
      <w:pPr>
        <w:ind w:firstLine="480" w:firstLineChars="200"/>
        <w:jc w:val="left"/>
        <w:rPr>
          <w:sz w:val="24"/>
          <w:szCs w:val="24"/>
        </w:rPr>
      </w:pPr>
      <w:r>
        <w:rPr>
          <w:rFonts w:hint="eastAsia"/>
          <w:sz w:val="24"/>
          <w:szCs w:val="24"/>
        </w:rPr>
        <w:t>（2）向</w:t>
      </w:r>
      <w:r>
        <w:rPr>
          <w:rFonts w:hint="eastAsia"/>
          <w:sz w:val="24"/>
          <w:szCs w:val="24"/>
          <w:u w:val="single"/>
        </w:rPr>
        <w:t>所在地</w:t>
      </w:r>
      <w:r>
        <w:rPr>
          <w:rFonts w:hint="eastAsia"/>
          <w:sz w:val="24"/>
          <w:szCs w:val="24"/>
        </w:rPr>
        <w:t>人民法院起诉。</w:t>
      </w: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pStyle w:val="27"/>
        <w:snapToGrid w:val="0"/>
        <w:spacing w:before="120" w:after="120"/>
        <w:rPr>
          <w:rFonts w:hAnsi="宋体"/>
          <w:b/>
          <w:color w:val="000000"/>
          <w:sz w:val="24"/>
          <w:szCs w:val="24"/>
        </w:rPr>
      </w:pPr>
    </w:p>
    <w:p>
      <w:pPr>
        <w:spacing w:line="360" w:lineRule="exact"/>
        <w:rPr>
          <w:b/>
          <w:sz w:val="24"/>
          <w:szCs w:val="24"/>
        </w:rPr>
      </w:pPr>
      <w:r>
        <w:rPr>
          <w:rFonts w:hint="eastAsia"/>
          <w:sz w:val="24"/>
          <w:szCs w:val="24"/>
        </w:rPr>
        <w:t xml:space="preserve">附件一：                      </w:t>
      </w:r>
      <w:r>
        <w:rPr>
          <w:rFonts w:hint="eastAsia"/>
          <w:b/>
          <w:sz w:val="24"/>
          <w:szCs w:val="24"/>
        </w:rPr>
        <w:t>工程质量保修书</w:t>
      </w:r>
    </w:p>
    <w:p>
      <w:pPr>
        <w:ind w:firstLine="420"/>
        <w:rPr>
          <w:sz w:val="24"/>
          <w:szCs w:val="24"/>
        </w:rPr>
      </w:pPr>
      <w:r>
        <w:rPr>
          <w:rFonts w:hint="eastAsia"/>
          <w:sz w:val="24"/>
          <w:szCs w:val="24"/>
        </w:rPr>
        <w:t>甲方（全称）：</w:t>
      </w:r>
      <w:r>
        <w:rPr>
          <w:rFonts w:hint="eastAsia"/>
          <w:sz w:val="24"/>
          <w:szCs w:val="24"/>
          <w:u w:val="single"/>
        </w:rPr>
        <w:t>盐城幼儿师范高等专科学校</w:t>
      </w:r>
    </w:p>
    <w:p>
      <w:pPr>
        <w:rPr>
          <w:sz w:val="24"/>
          <w:szCs w:val="24"/>
        </w:rPr>
      </w:pPr>
      <w:r>
        <w:rPr>
          <w:rFonts w:hint="eastAsia"/>
          <w:sz w:val="24"/>
          <w:szCs w:val="24"/>
        </w:rPr>
        <w:t>　　乙方（全称）：</w:t>
      </w:r>
    </w:p>
    <w:p>
      <w:pPr>
        <w:spacing w:line="480" w:lineRule="exact"/>
        <w:ind w:firstLine="480" w:firstLineChars="200"/>
        <w:rPr>
          <w:sz w:val="24"/>
          <w:szCs w:val="24"/>
        </w:rPr>
      </w:pPr>
      <w:r>
        <w:rPr>
          <w:rFonts w:hint="eastAsia"/>
          <w:sz w:val="24"/>
          <w:szCs w:val="24"/>
        </w:rPr>
        <w:t>　　甲方和乙方根据《中华人民共和国建筑法》和《建设工程质量管理条例》，经协商一致就</w:t>
      </w:r>
      <w:r>
        <w:rPr>
          <w:rFonts w:hint="eastAsia" w:asciiTheme="minorEastAsia" w:hAnsiTheme="minorEastAsia" w:eastAsiaTheme="minorEastAsia"/>
          <w:sz w:val="24"/>
          <w:szCs w:val="24"/>
          <w:u w:val="single"/>
        </w:rPr>
        <w:t>盐城幼儿师范高等专科学校学海路校区</w:t>
      </w:r>
      <w:r>
        <w:rPr>
          <w:rFonts w:hint="eastAsia" w:asciiTheme="minorEastAsia" w:hAnsiTheme="minorEastAsia" w:eastAsiaTheme="minorEastAsia"/>
          <w:sz w:val="24"/>
          <w:szCs w:val="24"/>
          <w:u w:val="single"/>
          <w:lang w:eastAsia="zh-CN"/>
        </w:rPr>
        <w:t>电钢琴房</w:t>
      </w:r>
      <w:r>
        <w:rPr>
          <w:rFonts w:hint="eastAsia" w:asciiTheme="minorEastAsia" w:hAnsiTheme="minorEastAsia" w:eastAsiaTheme="minorEastAsia"/>
          <w:sz w:val="24"/>
          <w:szCs w:val="24"/>
          <w:u w:val="single"/>
        </w:rPr>
        <w:t>改造工程</w:t>
      </w:r>
      <w:r>
        <w:rPr>
          <w:rFonts w:hint="eastAsia"/>
          <w:sz w:val="24"/>
          <w:szCs w:val="24"/>
        </w:rPr>
        <w:t>签订工程质量保修书。</w:t>
      </w:r>
    </w:p>
    <w:p>
      <w:pPr>
        <w:spacing w:line="480" w:lineRule="exact"/>
        <w:rPr>
          <w:sz w:val="24"/>
          <w:szCs w:val="24"/>
        </w:rPr>
      </w:pPr>
      <w:r>
        <w:rPr>
          <w:rFonts w:hint="eastAsia"/>
          <w:sz w:val="24"/>
          <w:szCs w:val="24"/>
        </w:rPr>
        <w:t>　　一、工程质量保修范围和内容</w:t>
      </w:r>
    </w:p>
    <w:p>
      <w:pPr>
        <w:spacing w:line="480" w:lineRule="exact"/>
        <w:rPr>
          <w:sz w:val="24"/>
          <w:szCs w:val="24"/>
        </w:rPr>
      </w:pPr>
      <w:r>
        <w:rPr>
          <w:rFonts w:hint="eastAsia"/>
          <w:sz w:val="24"/>
          <w:szCs w:val="24"/>
        </w:rPr>
        <w:t>　　乙方在质量保修期内，按照有关法律规定和合同约定，承担工程质量保修责任。</w:t>
      </w:r>
    </w:p>
    <w:p>
      <w:pPr>
        <w:spacing w:line="480" w:lineRule="exact"/>
        <w:rPr>
          <w:sz w:val="24"/>
          <w:szCs w:val="24"/>
        </w:rPr>
      </w:pPr>
      <w:r>
        <w:rPr>
          <w:rFonts w:hint="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 w:val="24"/>
          <w:szCs w:val="24"/>
          <w:u w:val="single"/>
        </w:rPr>
        <w:t xml:space="preserve">从该工程竣工验收合格之日起至该工程约定保修期满之日止为保修期。保修期内若因乙方施工责任引起的质量缺陷，乙方应该在本保修书约定期限内派人到场保修，并承担保修责任及保修费用；乙方不能在约定期限内派人到场保修的，可委托甲方委托他人保修，保修费用从甲方暂留有乙方质量保证金中扣除 </w:t>
      </w:r>
      <w:r>
        <w:rPr>
          <w:rFonts w:hint="eastAsia"/>
          <w:sz w:val="24"/>
          <w:szCs w:val="24"/>
        </w:rPr>
        <w:t>。</w:t>
      </w:r>
    </w:p>
    <w:p>
      <w:pPr>
        <w:spacing w:line="480" w:lineRule="exact"/>
        <w:rPr>
          <w:sz w:val="24"/>
          <w:szCs w:val="24"/>
        </w:rPr>
      </w:pPr>
      <w:r>
        <w:rPr>
          <w:rFonts w:hint="eastAsia"/>
          <w:b/>
          <w:sz w:val="24"/>
          <w:szCs w:val="24"/>
        </w:rPr>
        <w:t>　　</w:t>
      </w:r>
      <w:r>
        <w:rPr>
          <w:rFonts w:hint="eastAsia"/>
          <w:sz w:val="24"/>
          <w:szCs w:val="24"/>
        </w:rPr>
        <w:t>二、质量保修期</w:t>
      </w:r>
    </w:p>
    <w:p>
      <w:pPr>
        <w:spacing w:line="480" w:lineRule="exact"/>
        <w:ind w:firstLine="420"/>
        <w:rPr>
          <w:sz w:val="24"/>
          <w:szCs w:val="24"/>
        </w:rPr>
      </w:pPr>
      <w:r>
        <w:rPr>
          <w:rFonts w:hint="eastAsia"/>
          <w:sz w:val="24"/>
          <w:szCs w:val="24"/>
        </w:rPr>
        <w:t>根据《建设工程质量管理条例》及有关规定，工程的质量保修期如下：</w:t>
      </w:r>
    </w:p>
    <w:p>
      <w:pPr>
        <w:spacing w:line="480" w:lineRule="exact"/>
        <w:ind w:firstLine="420"/>
        <w:rPr>
          <w:sz w:val="24"/>
          <w:szCs w:val="24"/>
        </w:rPr>
      </w:pPr>
      <w:r>
        <w:rPr>
          <w:rFonts w:hint="eastAsia"/>
          <w:sz w:val="24"/>
          <w:szCs w:val="24"/>
        </w:rPr>
        <w:t>1．地基基础工程和主体结构工程为设计文件规定的工程合理使用年限；</w:t>
      </w:r>
    </w:p>
    <w:p>
      <w:pPr>
        <w:spacing w:line="480" w:lineRule="exact"/>
        <w:ind w:firstLine="420"/>
        <w:rPr>
          <w:sz w:val="24"/>
          <w:szCs w:val="24"/>
        </w:rPr>
      </w:pPr>
      <w:r>
        <w:rPr>
          <w:rFonts w:hint="eastAsia"/>
          <w:sz w:val="24"/>
          <w:szCs w:val="24"/>
        </w:rPr>
        <w:t>2．屋面防水工程、有防水要求的卫生间、房间和外墙面的防渗为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3．装修工程为</w:t>
      </w:r>
      <w:r>
        <w:rPr>
          <w:rFonts w:hint="eastAsia"/>
          <w:sz w:val="24"/>
          <w:szCs w:val="24"/>
          <w:u w:val="single"/>
        </w:rPr>
        <w:t xml:space="preserve">  2  </w:t>
      </w:r>
      <w:r>
        <w:rPr>
          <w:rFonts w:hint="eastAsia"/>
          <w:sz w:val="24"/>
          <w:szCs w:val="24"/>
        </w:rPr>
        <w:t>年；</w:t>
      </w:r>
    </w:p>
    <w:p>
      <w:pPr>
        <w:spacing w:line="480" w:lineRule="exact"/>
        <w:ind w:firstLine="105"/>
        <w:rPr>
          <w:sz w:val="24"/>
          <w:szCs w:val="24"/>
        </w:rPr>
      </w:pPr>
      <w:r>
        <w:rPr>
          <w:rFonts w:hint="eastAsia"/>
          <w:sz w:val="24"/>
          <w:szCs w:val="24"/>
        </w:rPr>
        <w:t xml:space="preserve">   4．电气管线、给排水管道、设备安装工程为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5．供热与供冷系统为</w:t>
      </w:r>
      <w:r>
        <w:rPr>
          <w:rFonts w:hint="eastAsia"/>
          <w:sz w:val="24"/>
          <w:szCs w:val="24"/>
          <w:u w:val="single"/>
        </w:rPr>
        <w:t xml:space="preserve">  /  </w:t>
      </w:r>
      <w:r>
        <w:rPr>
          <w:rFonts w:hint="eastAsia"/>
          <w:sz w:val="24"/>
          <w:szCs w:val="24"/>
        </w:rPr>
        <w:t>个采暖期、供冷期；</w:t>
      </w:r>
    </w:p>
    <w:p>
      <w:pPr>
        <w:spacing w:line="480" w:lineRule="exact"/>
        <w:ind w:firstLine="105"/>
        <w:rPr>
          <w:sz w:val="24"/>
          <w:szCs w:val="24"/>
        </w:rPr>
      </w:pPr>
      <w:r>
        <w:rPr>
          <w:rFonts w:hint="eastAsia"/>
          <w:sz w:val="24"/>
          <w:szCs w:val="24"/>
        </w:rPr>
        <w:t xml:space="preserve">   6．给排水设施、道路等工程为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7．其他项目保修期限约定如下：</w:t>
      </w:r>
      <w:r>
        <w:rPr>
          <w:rFonts w:hint="eastAsia"/>
          <w:sz w:val="24"/>
          <w:szCs w:val="24"/>
          <w:u w:val="single"/>
        </w:rPr>
        <w:t xml:space="preserve">  2  </w:t>
      </w:r>
      <w:r>
        <w:rPr>
          <w:rFonts w:hint="eastAsia"/>
          <w:sz w:val="24"/>
          <w:szCs w:val="24"/>
        </w:rPr>
        <w:t>年</w:t>
      </w:r>
      <w:r>
        <w:rPr>
          <w:rFonts w:hint="eastAsia"/>
          <w:color w:val="000000"/>
          <w:sz w:val="24"/>
          <w:szCs w:val="24"/>
        </w:rPr>
        <w:t>。</w:t>
      </w:r>
    </w:p>
    <w:p>
      <w:pPr>
        <w:spacing w:line="480" w:lineRule="exact"/>
        <w:rPr>
          <w:sz w:val="24"/>
          <w:szCs w:val="24"/>
        </w:rPr>
      </w:pPr>
      <w:r>
        <w:rPr>
          <w:rFonts w:hint="eastAsia"/>
          <w:sz w:val="24"/>
          <w:szCs w:val="24"/>
        </w:rPr>
        <w:t>　　质量保修期自工程竣工验收合格之日起计算。</w:t>
      </w:r>
    </w:p>
    <w:p>
      <w:pPr>
        <w:spacing w:line="480" w:lineRule="exact"/>
        <w:ind w:firstLine="420"/>
        <w:rPr>
          <w:sz w:val="24"/>
          <w:szCs w:val="24"/>
        </w:rPr>
      </w:pPr>
      <w:r>
        <w:rPr>
          <w:rFonts w:hint="eastAsia"/>
          <w:sz w:val="24"/>
          <w:szCs w:val="24"/>
        </w:rPr>
        <w:t>三、缺陷责任期</w:t>
      </w:r>
    </w:p>
    <w:p>
      <w:pPr>
        <w:spacing w:line="480" w:lineRule="exact"/>
        <w:ind w:firstLine="420"/>
        <w:rPr>
          <w:sz w:val="24"/>
          <w:szCs w:val="24"/>
        </w:rPr>
      </w:pPr>
      <w:r>
        <w:rPr>
          <w:rFonts w:hint="eastAsia"/>
          <w:color w:val="000000"/>
          <w:sz w:val="24"/>
          <w:szCs w:val="24"/>
        </w:rPr>
        <w:t>工程缺陷责任期为</w:t>
      </w:r>
      <w:r>
        <w:rPr>
          <w:rFonts w:hint="eastAsia"/>
          <w:color w:val="000000"/>
          <w:sz w:val="24"/>
          <w:szCs w:val="24"/>
          <w:u w:val="single"/>
        </w:rPr>
        <w:t>24</w:t>
      </w:r>
      <w:r>
        <w:rPr>
          <w:rFonts w:hint="eastAsia"/>
          <w:color w:val="000000"/>
          <w:sz w:val="24"/>
          <w:szCs w:val="24"/>
        </w:rPr>
        <w:t>个月</w:t>
      </w:r>
      <w:r>
        <w:rPr>
          <w:rFonts w:hint="eastAsia"/>
          <w:sz w:val="24"/>
          <w:szCs w:val="24"/>
        </w:rPr>
        <w:t>，缺陷责任期自工程通过竣工验收之日起计算。单位工程先于全部工程进行验收，单位工程缺陷责任期自单位工程验收合格之日起算。</w:t>
      </w:r>
    </w:p>
    <w:p>
      <w:pPr>
        <w:spacing w:line="480" w:lineRule="exact"/>
        <w:rPr>
          <w:sz w:val="24"/>
          <w:szCs w:val="24"/>
        </w:rPr>
      </w:pPr>
      <w:r>
        <w:rPr>
          <w:rFonts w:hint="eastAsia"/>
          <w:sz w:val="24"/>
          <w:szCs w:val="24"/>
        </w:rPr>
        <w:t xml:space="preserve">    缺陷责任期终止后，甲方应退还剩余的质量保证金。</w:t>
      </w:r>
    </w:p>
    <w:p>
      <w:pPr>
        <w:spacing w:line="480" w:lineRule="exact"/>
        <w:rPr>
          <w:sz w:val="24"/>
          <w:szCs w:val="24"/>
        </w:rPr>
      </w:pPr>
      <w:r>
        <w:rPr>
          <w:rFonts w:hint="eastAsia"/>
          <w:sz w:val="24"/>
          <w:szCs w:val="24"/>
        </w:rPr>
        <w:t xml:space="preserve">    四、质量保修责任</w:t>
      </w:r>
    </w:p>
    <w:p>
      <w:pPr>
        <w:spacing w:line="480" w:lineRule="exact"/>
        <w:ind w:firstLine="430"/>
        <w:rPr>
          <w:sz w:val="24"/>
          <w:szCs w:val="24"/>
        </w:rPr>
      </w:pPr>
      <w:r>
        <w:rPr>
          <w:rFonts w:hint="eastAsia"/>
          <w:sz w:val="24"/>
          <w:szCs w:val="24"/>
        </w:rPr>
        <w:t>1．属于保修范围、内容的项目，乙方应当在接到保修通知之日起7天内派人保修。乙方不在约定期限内派人保修的，甲方可以委托他人修理。</w:t>
      </w:r>
    </w:p>
    <w:p>
      <w:pPr>
        <w:spacing w:line="480" w:lineRule="exact"/>
        <w:ind w:firstLine="430"/>
        <w:rPr>
          <w:sz w:val="24"/>
          <w:szCs w:val="24"/>
        </w:rPr>
      </w:pPr>
      <w:r>
        <w:rPr>
          <w:rFonts w:hint="eastAsia"/>
          <w:sz w:val="24"/>
          <w:szCs w:val="24"/>
        </w:rPr>
        <w:t>2．发生紧急事故需抢修的，乙方在接到事故通知后，应当立即到达事故现场抢修。</w:t>
      </w:r>
    </w:p>
    <w:p>
      <w:pPr>
        <w:spacing w:line="480" w:lineRule="exact"/>
        <w:ind w:firstLine="430"/>
        <w:rPr>
          <w:sz w:val="24"/>
          <w:szCs w:val="24"/>
        </w:rPr>
      </w:pPr>
      <w:r>
        <w:rPr>
          <w:rFonts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spacing w:line="480" w:lineRule="exact"/>
        <w:ind w:firstLine="480" w:firstLineChars="200"/>
        <w:rPr>
          <w:sz w:val="24"/>
          <w:szCs w:val="24"/>
        </w:rPr>
      </w:pPr>
      <w:r>
        <w:rPr>
          <w:rFonts w:hint="eastAsia"/>
          <w:sz w:val="24"/>
          <w:szCs w:val="24"/>
        </w:rPr>
        <w:t>4．质量保修完成后，由甲方组织验收。</w:t>
      </w:r>
    </w:p>
    <w:p>
      <w:pPr>
        <w:spacing w:line="480" w:lineRule="exact"/>
        <w:rPr>
          <w:sz w:val="24"/>
          <w:szCs w:val="24"/>
        </w:rPr>
      </w:pPr>
      <w:r>
        <w:rPr>
          <w:rFonts w:hint="eastAsia"/>
          <w:sz w:val="24"/>
          <w:szCs w:val="24"/>
        </w:rPr>
        <w:t>　　五、保修费用：保修费用由造成质量缺陷的责任方承担。</w:t>
      </w:r>
    </w:p>
    <w:p>
      <w:pPr>
        <w:spacing w:line="480" w:lineRule="exact"/>
        <w:ind w:firstLine="481"/>
        <w:jc w:val="left"/>
        <w:rPr>
          <w:sz w:val="24"/>
          <w:szCs w:val="24"/>
        </w:rPr>
      </w:pPr>
      <w:r>
        <w:rPr>
          <w:rFonts w:hint="eastAsia"/>
          <w:b/>
          <w:sz w:val="24"/>
          <w:szCs w:val="24"/>
        </w:rPr>
        <w:t>六</w:t>
      </w:r>
      <w:r>
        <w:rPr>
          <w:rFonts w:hint="eastAsia"/>
          <w:sz w:val="24"/>
          <w:szCs w:val="24"/>
        </w:rPr>
        <w:t>、双方约定的其他工程质量保修事项：工程质量保修书由甲方、乙方在工程竣工验收前共同签署，作为施工合同附件，其有效期限至保修期满。</w:t>
      </w:r>
    </w:p>
    <w:p>
      <w:pPr>
        <w:pStyle w:val="2"/>
        <w:ind w:firstLine="481"/>
      </w:pPr>
    </w:p>
    <w:p>
      <w:pPr>
        <w:pStyle w:val="2"/>
        <w:ind w:firstLine="481"/>
      </w:pPr>
    </w:p>
    <w:p>
      <w:pPr>
        <w:pStyle w:val="2"/>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ascii="黑体" w:hAnsi="黑体" w:eastAsia="黑体"/>
          <w:sz w:val="28"/>
          <w:szCs w:val="28"/>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spacing w:line="440" w:lineRule="exact"/>
        <w:jc w:val="left"/>
        <w:rPr>
          <w:rFonts w:ascii="黑体" w:hAnsi="黑体" w:eastAsia="黑体"/>
          <w:sz w:val="28"/>
          <w:szCs w:val="28"/>
        </w:rPr>
      </w:pPr>
      <w:r>
        <w:rPr>
          <w:rFonts w:hint="eastAsia" w:ascii="黑体" w:hAnsi="黑体" w:eastAsia="黑体"/>
          <w:sz w:val="28"/>
          <w:szCs w:val="28"/>
        </w:rPr>
        <w:t xml:space="preserve">附件二                   </w:t>
      </w:r>
      <w:r>
        <w:rPr>
          <w:rFonts w:ascii="黑体" w:hAnsi="黑体" w:eastAsia="黑体"/>
          <w:sz w:val="28"/>
          <w:szCs w:val="28"/>
        </w:rPr>
        <w:t>安全责任书</w:t>
      </w:r>
    </w:p>
    <w:p>
      <w:pPr>
        <w:spacing w:line="440" w:lineRule="exact"/>
        <w:jc w:val="center"/>
        <w:rPr>
          <w:rFonts w:ascii="黑体" w:hAnsi="黑体" w:eastAsia="黑体"/>
          <w:sz w:val="28"/>
          <w:szCs w:val="28"/>
        </w:rPr>
      </w:pPr>
    </w:p>
    <w:p>
      <w:pPr>
        <w:jc w:val="left"/>
        <w:rPr>
          <w:sz w:val="24"/>
          <w:szCs w:val="24"/>
        </w:rPr>
      </w:pPr>
      <w:r>
        <w:rPr>
          <w:rFonts w:hint="eastAsia"/>
          <w:sz w:val="24"/>
          <w:szCs w:val="24"/>
        </w:rPr>
        <w:t>甲方：盐城幼儿师范高等专科学校                （以下简称甲方）</w:t>
      </w:r>
    </w:p>
    <w:p>
      <w:pPr>
        <w:jc w:val="left"/>
        <w:rPr>
          <w:sz w:val="24"/>
          <w:szCs w:val="24"/>
        </w:rPr>
      </w:pPr>
      <w:r>
        <w:rPr>
          <w:rFonts w:hint="eastAsia"/>
          <w:sz w:val="24"/>
          <w:szCs w:val="24"/>
        </w:rPr>
        <w:t>乙方：                                        （以下简称乙方）</w:t>
      </w:r>
    </w:p>
    <w:p>
      <w:pPr>
        <w:spacing w:line="440" w:lineRule="exact"/>
        <w:ind w:firstLine="470"/>
        <w:rPr>
          <w:sz w:val="24"/>
          <w:szCs w:val="24"/>
        </w:rPr>
      </w:pPr>
      <w:r>
        <w:rPr>
          <w:rFonts w:hint="eastAsia"/>
          <w:sz w:val="24"/>
          <w:szCs w:val="24"/>
        </w:rPr>
        <w:t>为保证安全，保障校园良好秩序，规范施工，凡在校内进行建筑、装修、维修工程，包括市政、绿化、水电气及设备安装等施工单位须在合同签署前与甲方签订本责任书。</w:t>
      </w:r>
    </w:p>
    <w:p>
      <w:pPr>
        <w:spacing w:line="440" w:lineRule="exact"/>
        <w:ind w:firstLine="482" w:firstLineChars="200"/>
        <w:rPr>
          <w:b/>
          <w:sz w:val="24"/>
          <w:szCs w:val="24"/>
        </w:rPr>
      </w:pPr>
      <w:r>
        <w:rPr>
          <w:rFonts w:hint="eastAsia"/>
          <w:b/>
          <w:sz w:val="24"/>
          <w:szCs w:val="24"/>
        </w:rPr>
        <w:t>一、建立以项目经理为首的安全保证体系</w:t>
      </w:r>
    </w:p>
    <w:p>
      <w:pPr>
        <w:spacing w:line="440" w:lineRule="exact"/>
        <w:ind w:firstLine="560"/>
        <w:rPr>
          <w:sz w:val="24"/>
          <w:szCs w:val="24"/>
        </w:rPr>
      </w:pPr>
      <w:r>
        <w:rPr>
          <w:rFonts w:hint="eastAsia"/>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spacing w:line="440" w:lineRule="exact"/>
        <w:ind w:firstLine="482" w:firstLineChars="200"/>
        <w:rPr>
          <w:b/>
          <w:sz w:val="24"/>
          <w:szCs w:val="24"/>
        </w:rPr>
      </w:pPr>
      <w:r>
        <w:rPr>
          <w:rFonts w:hint="eastAsia"/>
          <w:b/>
          <w:sz w:val="24"/>
          <w:szCs w:val="24"/>
        </w:rPr>
        <w:t>1、建立健全各项安全管理制度</w:t>
      </w:r>
    </w:p>
    <w:p>
      <w:pPr>
        <w:spacing w:line="440" w:lineRule="exact"/>
        <w:ind w:firstLine="560"/>
        <w:rPr>
          <w:sz w:val="24"/>
          <w:szCs w:val="24"/>
        </w:rPr>
      </w:pPr>
      <w:r>
        <w:rPr>
          <w:rFonts w:hint="eastAsia"/>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ind w:firstLine="482" w:firstLineChars="200"/>
        <w:rPr>
          <w:b/>
          <w:sz w:val="24"/>
          <w:szCs w:val="24"/>
        </w:rPr>
      </w:pPr>
      <w:r>
        <w:rPr>
          <w:rFonts w:hint="eastAsia"/>
          <w:b/>
          <w:sz w:val="24"/>
          <w:szCs w:val="24"/>
        </w:rPr>
        <w:t>2、建立安全教育制度</w:t>
      </w:r>
    </w:p>
    <w:p>
      <w:pPr>
        <w:spacing w:line="440" w:lineRule="exact"/>
        <w:ind w:firstLine="560"/>
        <w:rPr>
          <w:sz w:val="24"/>
          <w:szCs w:val="24"/>
        </w:rPr>
      </w:pPr>
      <w:r>
        <w:rPr>
          <w:rFonts w:hint="eastAsia"/>
          <w:sz w:val="24"/>
          <w:szCs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pacing w:line="440" w:lineRule="exact"/>
        <w:ind w:firstLine="482" w:firstLineChars="200"/>
        <w:rPr>
          <w:b/>
          <w:sz w:val="24"/>
          <w:szCs w:val="24"/>
        </w:rPr>
      </w:pPr>
      <w:r>
        <w:rPr>
          <w:rFonts w:hint="eastAsia"/>
          <w:b/>
          <w:sz w:val="24"/>
          <w:szCs w:val="24"/>
        </w:rPr>
        <w:t>3、坚持安全检查制度</w:t>
      </w:r>
    </w:p>
    <w:p>
      <w:pPr>
        <w:spacing w:line="440" w:lineRule="exact"/>
        <w:ind w:firstLine="560"/>
        <w:rPr>
          <w:sz w:val="24"/>
          <w:szCs w:val="24"/>
        </w:rPr>
      </w:pPr>
      <w:r>
        <w:rPr>
          <w:rFonts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40" w:lineRule="exact"/>
        <w:ind w:firstLine="482" w:firstLineChars="200"/>
        <w:rPr>
          <w:b/>
          <w:sz w:val="24"/>
          <w:szCs w:val="24"/>
        </w:rPr>
      </w:pPr>
      <w:r>
        <w:rPr>
          <w:rFonts w:hint="eastAsia"/>
          <w:b/>
          <w:sz w:val="24"/>
          <w:szCs w:val="24"/>
        </w:rPr>
        <w:t>4、坚持安全交底制度</w:t>
      </w:r>
    </w:p>
    <w:p>
      <w:pPr>
        <w:spacing w:line="440" w:lineRule="exact"/>
        <w:ind w:firstLine="600"/>
        <w:jc w:val="left"/>
        <w:rPr>
          <w:sz w:val="24"/>
          <w:szCs w:val="24"/>
        </w:rPr>
      </w:pPr>
      <w:r>
        <w:rPr>
          <w:rFonts w:hint="eastAsia"/>
          <w:sz w:val="24"/>
          <w:szCs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ind w:firstLine="482" w:firstLineChars="200"/>
        <w:rPr>
          <w:b/>
          <w:sz w:val="24"/>
          <w:szCs w:val="24"/>
        </w:rPr>
      </w:pPr>
      <w:r>
        <w:rPr>
          <w:rFonts w:hint="eastAsia"/>
          <w:b/>
          <w:sz w:val="24"/>
          <w:szCs w:val="24"/>
        </w:rPr>
        <w:t>5、规范安全事故处理制度</w:t>
      </w:r>
    </w:p>
    <w:p>
      <w:pPr>
        <w:spacing w:line="440" w:lineRule="exact"/>
        <w:ind w:firstLine="437"/>
        <w:rPr>
          <w:sz w:val="24"/>
          <w:szCs w:val="24"/>
        </w:rPr>
      </w:pPr>
      <w:r>
        <w:rPr>
          <w:rFonts w:hint="eastAsia"/>
          <w:sz w:val="24"/>
          <w:szCs w:val="24"/>
        </w:rPr>
        <w:t>现场发生的安全事故，查明原因，教育大家，并落实整改措施。重大事故必须及时向甲方及地方有关部门汇报，积极配合和接受有关部门的调查处理。</w:t>
      </w:r>
    </w:p>
    <w:p>
      <w:pPr>
        <w:spacing w:line="440" w:lineRule="exact"/>
        <w:ind w:firstLine="482" w:firstLineChars="200"/>
        <w:rPr>
          <w:b/>
          <w:sz w:val="24"/>
          <w:szCs w:val="24"/>
        </w:rPr>
      </w:pPr>
      <w:r>
        <w:rPr>
          <w:rFonts w:hint="eastAsia"/>
          <w:b/>
          <w:sz w:val="24"/>
          <w:szCs w:val="24"/>
        </w:rPr>
        <w:t>6、坚持特殊工种持证上岗制度</w:t>
      </w:r>
    </w:p>
    <w:p>
      <w:pPr>
        <w:spacing w:line="440" w:lineRule="exact"/>
        <w:ind w:firstLine="420"/>
        <w:rPr>
          <w:sz w:val="24"/>
          <w:szCs w:val="24"/>
        </w:rPr>
      </w:pPr>
      <w:r>
        <w:rPr>
          <w:rFonts w:hint="eastAsia"/>
          <w:sz w:val="24"/>
          <w:szCs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40" w:lineRule="exact"/>
        <w:ind w:firstLine="482" w:firstLineChars="200"/>
        <w:rPr>
          <w:b/>
          <w:sz w:val="24"/>
          <w:szCs w:val="24"/>
        </w:rPr>
      </w:pPr>
      <w:r>
        <w:rPr>
          <w:rFonts w:hint="eastAsia"/>
          <w:b/>
          <w:sz w:val="24"/>
          <w:szCs w:val="24"/>
        </w:rPr>
        <w:t>二、安全施工措施</w:t>
      </w:r>
    </w:p>
    <w:p>
      <w:pPr>
        <w:spacing w:line="440" w:lineRule="exact"/>
        <w:ind w:firstLine="413"/>
        <w:rPr>
          <w:b/>
          <w:sz w:val="24"/>
          <w:szCs w:val="24"/>
        </w:rPr>
      </w:pPr>
      <w:r>
        <w:rPr>
          <w:rFonts w:hint="eastAsia"/>
          <w:b/>
          <w:sz w:val="24"/>
          <w:szCs w:val="24"/>
        </w:rPr>
        <w:t>1、强电施工安全管理</w:t>
      </w:r>
    </w:p>
    <w:p>
      <w:pPr>
        <w:spacing w:line="440" w:lineRule="exact"/>
        <w:ind w:firstLine="420"/>
        <w:rPr>
          <w:sz w:val="24"/>
          <w:szCs w:val="24"/>
        </w:rPr>
      </w:pPr>
      <w:r>
        <w:rPr>
          <w:rFonts w:hint="eastAsia"/>
          <w:sz w:val="24"/>
          <w:szCs w:val="24"/>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40" w:lineRule="exact"/>
        <w:ind w:firstLine="420"/>
        <w:rPr>
          <w:sz w:val="24"/>
          <w:szCs w:val="24"/>
        </w:rPr>
      </w:pPr>
      <w:r>
        <w:rPr>
          <w:rFonts w:hint="eastAsia"/>
          <w:sz w:val="24"/>
          <w:szCs w:val="24"/>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违章作业</w:t>
      </w:r>
      <w:r>
        <w:rPr>
          <w:rFonts w:hint="eastAsia"/>
          <w:sz w:val="24"/>
          <w:szCs w:val="24"/>
        </w:rPr>
        <w:fldChar w:fldCharType="end"/>
      </w:r>
      <w:r>
        <w:rPr>
          <w:rFonts w:hint="eastAsia"/>
          <w:sz w:val="24"/>
          <w:szCs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隔离开关</w:t>
      </w:r>
      <w:r>
        <w:rPr>
          <w:rFonts w:hint="eastAsia"/>
          <w:sz w:val="24"/>
          <w:szCs w:val="24"/>
        </w:rPr>
        <w:fldChar w:fldCharType="end"/>
      </w:r>
      <w:r>
        <w:rPr>
          <w:rFonts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b/>
          <w:sz w:val="24"/>
          <w:szCs w:val="24"/>
        </w:rPr>
      </w:pPr>
      <w:r>
        <w:rPr>
          <w:rFonts w:hint="eastAsia"/>
          <w:b/>
          <w:sz w:val="24"/>
          <w:szCs w:val="24"/>
        </w:rPr>
        <w:t>2、施工用水安全管理</w:t>
      </w:r>
    </w:p>
    <w:p>
      <w:pPr>
        <w:spacing w:line="440" w:lineRule="exact"/>
        <w:ind w:firstLine="420"/>
        <w:rPr>
          <w:sz w:val="24"/>
          <w:szCs w:val="24"/>
        </w:rPr>
      </w:pPr>
      <w:r>
        <w:rPr>
          <w:rFonts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40" w:lineRule="exact"/>
        <w:ind w:firstLine="551"/>
        <w:rPr>
          <w:b/>
          <w:sz w:val="24"/>
          <w:szCs w:val="24"/>
        </w:rPr>
      </w:pPr>
      <w:r>
        <w:rPr>
          <w:rFonts w:hint="eastAsia"/>
          <w:b/>
          <w:sz w:val="24"/>
          <w:szCs w:val="24"/>
        </w:rPr>
        <w:t>3、用气用火安全管理</w:t>
      </w:r>
    </w:p>
    <w:p>
      <w:pPr>
        <w:spacing w:line="440" w:lineRule="exact"/>
        <w:ind w:firstLine="420"/>
        <w:rPr>
          <w:sz w:val="24"/>
          <w:szCs w:val="24"/>
        </w:rPr>
      </w:pPr>
      <w:r>
        <w:rPr>
          <w:rFonts w:hint="eastAsia"/>
          <w:sz w:val="24"/>
          <w:szCs w:val="24"/>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b/>
          <w:sz w:val="24"/>
          <w:szCs w:val="24"/>
        </w:rPr>
      </w:pPr>
      <w:r>
        <w:rPr>
          <w:rFonts w:hint="eastAsia"/>
          <w:b/>
          <w:sz w:val="24"/>
          <w:szCs w:val="24"/>
        </w:rPr>
        <w:t>4、机械设备使用安全管理</w:t>
      </w:r>
    </w:p>
    <w:p>
      <w:pPr>
        <w:spacing w:line="440" w:lineRule="exact"/>
        <w:ind w:firstLine="420"/>
        <w:rPr>
          <w:sz w:val="24"/>
          <w:szCs w:val="24"/>
        </w:rPr>
      </w:pPr>
      <w:r>
        <w:rPr>
          <w:rFonts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spacing w:line="440" w:lineRule="exact"/>
        <w:ind w:firstLine="551"/>
        <w:rPr>
          <w:b/>
          <w:sz w:val="24"/>
          <w:szCs w:val="24"/>
        </w:rPr>
      </w:pPr>
      <w:r>
        <w:rPr>
          <w:rFonts w:hint="eastAsia"/>
          <w:b/>
          <w:sz w:val="24"/>
          <w:szCs w:val="24"/>
        </w:rPr>
        <w:t>5、施工区域安全管理</w:t>
      </w:r>
    </w:p>
    <w:p>
      <w:pPr>
        <w:shd w:val="clear" w:color="000000" w:fill="FFFFFF"/>
        <w:spacing w:line="440" w:lineRule="exact"/>
        <w:ind w:firstLine="480"/>
        <w:jc w:val="left"/>
        <w:rPr>
          <w:sz w:val="24"/>
          <w:szCs w:val="24"/>
        </w:rPr>
      </w:pPr>
      <w:r>
        <w:rPr>
          <w:rFonts w:hint="eastAsia"/>
          <w:sz w:val="24"/>
          <w:szCs w:val="24"/>
        </w:rPr>
        <w:t>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高空作业</w:t>
      </w:r>
      <w:r>
        <w:rPr>
          <w:rFonts w:hint="eastAsia"/>
          <w:sz w:val="24"/>
          <w:szCs w:val="24"/>
        </w:rPr>
        <w:fldChar w:fldCharType="end"/>
      </w:r>
      <w:r>
        <w:rPr>
          <w:rFonts w:hint="eastAsia"/>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易碎物品</w:t>
      </w:r>
      <w:r>
        <w:rPr>
          <w:rFonts w:hint="eastAsia"/>
          <w:sz w:val="24"/>
          <w:szCs w:val="24"/>
        </w:rPr>
        <w:fldChar w:fldCharType="end"/>
      </w:r>
      <w:r>
        <w:rPr>
          <w:rFonts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pacing w:line="440" w:lineRule="exact"/>
        <w:ind w:firstLine="480"/>
        <w:jc w:val="left"/>
        <w:rPr>
          <w:sz w:val="24"/>
          <w:szCs w:val="24"/>
        </w:rPr>
      </w:pPr>
      <w:r>
        <w:rPr>
          <w:rFonts w:hint="eastAsia"/>
          <w:sz w:val="24"/>
          <w:szCs w:val="24"/>
        </w:rPr>
        <w:t>如遇雨、雪、大风（台风）、雷电等特殊天气，乙方应关注天气变化，提前做好应对准备，并负责教育所有可能进场施工人员。</w:t>
      </w:r>
    </w:p>
    <w:p>
      <w:pPr>
        <w:spacing w:line="440" w:lineRule="exact"/>
        <w:rPr>
          <w:b/>
          <w:sz w:val="24"/>
          <w:szCs w:val="24"/>
        </w:rPr>
      </w:pPr>
      <w:r>
        <w:rPr>
          <w:rFonts w:hint="eastAsia"/>
          <w:b/>
          <w:sz w:val="24"/>
          <w:szCs w:val="24"/>
        </w:rPr>
        <w:t>三、文明施工要求</w:t>
      </w:r>
    </w:p>
    <w:p>
      <w:pPr>
        <w:shd w:val="clear" w:color="000000" w:fill="FFFFFF"/>
        <w:spacing w:line="440" w:lineRule="exact"/>
        <w:ind w:firstLine="480"/>
        <w:jc w:val="left"/>
        <w:rPr>
          <w:sz w:val="24"/>
          <w:szCs w:val="24"/>
        </w:rPr>
      </w:pPr>
      <w:r>
        <w:rPr>
          <w:rFonts w:hint="eastAsia"/>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4"/>
          <w:szCs w:val="24"/>
        </w:rPr>
        <w:br w:type="textWrapping"/>
      </w:r>
      <w:r>
        <w:rPr>
          <w:rFonts w:hint="eastAsia"/>
          <w:sz w:val="24"/>
          <w:szCs w:val="24"/>
        </w:rP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sz w:val="24"/>
          <w:szCs w:val="24"/>
        </w:rPr>
      </w:pPr>
      <w:r>
        <w:rPr>
          <w:rFonts w:hint="eastAsia"/>
          <w:sz w:val="24"/>
          <w:szCs w:val="24"/>
        </w:rPr>
        <w:t>3、施工队伍须响应学校管理，车辆进出校门须遵守门卫有关规定。</w:t>
      </w:r>
    </w:p>
    <w:p>
      <w:pPr>
        <w:spacing w:line="440" w:lineRule="exact"/>
        <w:ind w:firstLine="480"/>
        <w:rPr>
          <w:sz w:val="24"/>
          <w:szCs w:val="24"/>
        </w:rPr>
      </w:pPr>
      <w:r>
        <w:rPr>
          <w:rFonts w:hint="eastAsia"/>
          <w:sz w:val="24"/>
          <w:szCs w:val="24"/>
        </w:rPr>
        <w:t>4、建筑材料须有序堆放，不得堆放在道路上，不得影响师生出行，不得在道路上搅拌砂浆、砼。</w:t>
      </w:r>
    </w:p>
    <w:p>
      <w:pPr>
        <w:spacing w:line="440" w:lineRule="exact"/>
        <w:ind w:firstLine="480"/>
        <w:rPr>
          <w:sz w:val="24"/>
          <w:szCs w:val="24"/>
        </w:rPr>
      </w:pPr>
      <w:r>
        <w:rPr>
          <w:rFonts w:hint="eastAsia"/>
          <w:sz w:val="24"/>
          <w:szCs w:val="24"/>
        </w:rPr>
        <w:t>5、施工中未经甲方同意或有关部门批准，不得随意拆改原建筑物结构及各种设备管线。</w:t>
      </w:r>
    </w:p>
    <w:p>
      <w:pPr>
        <w:spacing w:line="440" w:lineRule="exact"/>
        <w:ind w:firstLine="480"/>
        <w:rPr>
          <w:sz w:val="24"/>
          <w:szCs w:val="24"/>
        </w:rPr>
      </w:pPr>
      <w:r>
        <w:rPr>
          <w:rFonts w:hint="eastAsia"/>
          <w:sz w:val="24"/>
          <w:szCs w:val="24"/>
        </w:rPr>
        <w:t>6、工程竣工未移交甲方之前，乙方负责对现场的一切设施和工程成品进行保护。</w:t>
      </w:r>
    </w:p>
    <w:p>
      <w:pPr>
        <w:spacing w:line="440" w:lineRule="exact"/>
        <w:rPr>
          <w:b/>
          <w:sz w:val="24"/>
          <w:szCs w:val="24"/>
        </w:rPr>
      </w:pPr>
      <w:r>
        <w:rPr>
          <w:rFonts w:hint="eastAsia"/>
          <w:b/>
          <w:sz w:val="24"/>
          <w:szCs w:val="24"/>
        </w:rPr>
        <w:t>四、安全责任</w:t>
      </w:r>
    </w:p>
    <w:p>
      <w:pPr>
        <w:shd w:val="clear" w:color="000000" w:fill="FFFFFF"/>
        <w:spacing w:line="440" w:lineRule="exact"/>
        <w:ind w:firstLine="480"/>
        <w:jc w:val="left"/>
        <w:rPr>
          <w:sz w:val="24"/>
          <w:szCs w:val="24"/>
        </w:rPr>
      </w:pPr>
      <w:r>
        <w:rPr>
          <w:rFonts w:hint="eastAsia"/>
          <w:sz w:val="24"/>
          <w:szCs w:val="24"/>
        </w:rPr>
        <w:t>1、乙方必须按江苏省建设厅和盐城市建设行政主管部门颁布的《建设工程施工安全管理规定》施工。乙方须按国家、地方相关法律、法规及相关管理规定要求，完成各项安全文明施工管理工作。</w:t>
      </w:r>
    </w:p>
    <w:p>
      <w:pPr>
        <w:shd w:val="clear" w:color="000000" w:fill="FFFFFF"/>
        <w:spacing w:line="440" w:lineRule="exact"/>
        <w:ind w:firstLine="480"/>
        <w:jc w:val="left"/>
        <w:rPr>
          <w:sz w:val="24"/>
          <w:szCs w:val="24"/>
        </w:rPr>
      </w:pPr>
      <w:r>
        <w:rPr>
          <w:rFonts w:hint="eastAsia"/>
          <w:sz w:val="24"/>
          <w:szCs w:val="24"/>
        </w:rPr>
        <w:t>2、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pPr>
        <w:shd w:val="clear" w:color="000000" w:fill="FFFFFF"/>
        <w:spacing w:line="440" w:lineRule="exact"/>
        <w:ind w:firstLine="480"/>
        <w:jc w:val="left"/>
        <w:rPr>
          <w:sz w:val="24"/>
          <w:szCs w:val="24"/>
        </w:rPr>
      </w:pPr>
      <w:r>
        <w:rPr>
          <w:rFonts w:hint="eastAsia"/>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pPr>
        <w:shd w:val="clear" w:color="000000" w:fill="FFFFFF"/>
        <w:spacing w:line="440" w:lineRule="exact"/>
        <w:ind w:firstLine="480"/>
        <w:jc w:val="left"/>
        <w:rPr>
          <w:sz w:val="24"/>
          <w:szCs w:val="24"/>
        </w:rPr>
      </w:pPr>
      <w:r>
        <w:rPr>
          <w:rFonts w:hint="eastAsia"/>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pPr>
        <w:shd w:val="clear" w:color="000000" w:fill="FFFFFF"/>
        <w:spacing w:line="440" w:lineRule="exact"/>
        <w:ind w:firstLine="480"/>
        <w:jc w:val="left"/>
        <w:rPr>
          <w:sz w:val="24"/>
          <w:szCs w:val="24"/>
        </w:rPr>
      </w:pPr>
      <w:r>
        <w:rPr>
          <w:rFonts w:hint="eastAsia"/>
          <w:sz w:val="24"/>
          <w:szCs w:val="24"/>
        </w:rPr>
        <w:t>乙方在施工中污染周围环境、施工噪音干扰他人等所引起的政府职能部门罚款或停工整改或引起周围居民纠纷和索赔时，其所有发生的费用与损失将全部由乙方自行承担。</w:t>
      </w:r>
    </w:p>
    <w:p>
      <w:pPr>
        <w:shd w:val="clear" w:color="000000" w:fill="FFFFFF"/>
        <w:spacing w:line="440" w:lineRule="exact"/>
        <w:ind w:firstLine="480"/>
        <w:jc w:val="left"/>
        <w:rPr>
          <w:rFonts w:hint="eastAsia"/>
          <w:sz w:val="24"/>
          <w:szCs w:val="24"/>
        </w:rPr>
      </w:pPr>
      <w:r>
        <w:rPr>
          <w:rFonts w:hint="eastAsia"/>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pPr>
        <w:shd w:val="clear" w:color="000000" w:fill="FFFFFF"/>
        <w:spacing w:line="440" w:lineRule="exact"/>
        <w:jc w:val="left"/>
        <w:rPr>
          <w:rFonts w:hint="eastAsia"/>
          <w:b/>
          <w:bCs/>
          <w:sz w:val="24"/>
          <w:szCs w:val="24"/>
          <w:lang w:val="en-US" w:eastAsia="zh-CN"/>
        </w:rPr>
      </w:pPr>
      <w:r>
        <w:rPr>
          <w:rFonts w:hint="eastAsia"/>
          <w:b/>
          <w:bCs/>
          <w:sz w:val="24"/>
          <w:szCs w:val="24"/>
          <w:lang w:val="en-US" w:eastAsia="zh-CN"/>
        </w:rPr>
        <w:t>五、人员保险制度</w:t>
      </w:r>
    </w:p>
    <w:p>
      <w:pPr>
        <w:shd w:val="clear" w:color="000000" w:fill="FFFFFF"/>
        <w:spacing w:line="440" w:lineRule="exact"/>
        <w:ind w:firstLine="480"/>
        <w:jc w:val="left"/>
        <w:rPr>
          <w:rFonts w:hint="eastAsia"/>
          <w:sz w:val="24"/>
          <w:szCs w:val="24"/>
          <w:lang w:val="en-US" w:eastAsia="zh-CN"/>
        </w:rPr>
      </w:pPr>
      <w:r>
        <w:rPr>
          <w:rFonts w:hint="eastAsia"/>
          <w:sz w:val="24"/>
          <w:szCs w:val="24"/>
          <w:lang w:val="en-US" w:eastAsia="zh-CN"/>
        </w:rPr>
        <w:t>1、乙方在进场施工前需向建设单位提供针对本项目的保险单，如未提供保险单现场不得施工。</w:t>
      </w:r>
    </w:p>
    <w:p>
      <w:pPr>
        <w:pStyle w:val="2"/>
      </w:pPr>
    </w:p>
    <w:p>
      <w:pPr>
        <w:pStyle w:val="2"/>
      </w:pPr>
    </w:p>
    <w:p>
      <w:pPr>
        <w:pStyle w:val="2"/>
      </w:pPr>
    </w:p>
    <w:p>
      <w:pPr>
        <w:pStyle w:val="2"/>
      </w:pPr>
    </w:p>
    <w:p>
      <w:pPr>
        <w:pStyle w:val="2"/>
      </w:pPr>
    </w:p>
    <w:p>
      <w:pPr>
        <w:rPr>
          <w:sz w:val="24"/>
          <w:szCs w:val="24"/>
        </w:rPr>
      </w:pPr>
      <w:r>
        <w:rPr>
          <w:rFonts w:hint="eastAsia"/>
          <w:sz w:val="24"/>
          <w:szCs w:val="24"/>
        </w:rPr>
        <w:t>甲方：                                     乙方：</w:t>
      </w:r>
    </w:p>
    <w:p>
      <w:pPr>
        <w:ind w:firstLine="600"/>
        <w:rPr>
          <w:sz w:val="24"/>
          <w:szCs w:val="24"/>
        </w:rPr>
      </w:pPr>
    </w:p>
    <w:p>
      <w:pPr>
        <w:rPr>
          <w:sz w:val="24"/>
          <w:szCs w:val="24"/>
        </w:rPr>
      </w:pPr>
      <w:r>
        <w:rPr>
          <w:rFonts w:hint="eastAsia"/>
          <w:sz w:val="24"/>
          <w:szCs w:val="24"/>
        </w:rPr>
        <w:t>甲方委托代表签字：                         乙方委托代表签字：</w:t>
      </w:r>
    </w:p>
    <w:p>
      <w:pPr>
        <w:rPr>
          <w:sz w:val="24"/>
          <w:szCs w:val="24"/>
        </w:rPr>
      </w:pPr>
    </w:p>
    <w:p>
      <w:pPr>
        <w:ind w:firstLine="5160"/>
        <w:rPr>
          <w:sz w:val="24"/>
          <w:szCs w:val="24"/>
        </w:rPr>
      </w:pPr>
      <w:r>
        <w:rPr>
          <w:rFonts w:hint="eastAsia"/>
          <w:sz w:val="24"/>
          <w:szCs w:val="24"/>
        </w:rPr>
        <w:t>二〇二一 年  月   日</w:t>
      </w:r>
    </w:p>
    <w:p>
      <w:pPr>
        <w:ind w:left="38" w:leftChars="18" w:firstLine="506" w:firstLineChars="211"/>
        <w:rPr>
          <w:rFonts w:cs="Courier New"/>
          <w:color w:val="000000"/>
          <w:sz w:val="24"/>
          <w:szCs w:val="24"/>
        </w:rPr>
      </w:pPr>
    </w:p>
    <w:p>
      <w:pPr>
        <w:spacing w:line="440" w:lineRule="exact"/>
        <w:rPr>
          <w:b/>
          <w:sz w:val="28"/>
          <w:szCs w:val="28"/>
        </w:rPr>
      </w:pPr>
      <w:r>
        <w:rPr>
          <w:rFonts w:eastAsia="Times New Roman"/>
          <w:b/>
          <w:sz w:val="28"/>
          <w:szCs w:val="28"/>
        </w:rPr>
        <w:t>补充协议二</w:t>
      </w:r>
      <w:r>
        <w:rPr>
          <w:rFonts w:hint="eastAsia"/>
          <w:b/>
          <w:sz w:val="28"/>
          <w:szCs w:val="28"/>
        </w:rPr>
        <w:t xml:space="preserve">               </w:t>
      </w:r>
      <w:r>
        <w:rPr>
          <w:rFonts w:eastAsia="Times New Roman"/>
          <w:b/>
          <w:sz w:val="28"/>
          <w:szCs w:val="28"/>
        </w:rPr>
        <w:t>项目负责人授权委托书</w:t>
      </w:r>
    </w:p>
    <w:p>
      <w:pPr>
        <w:spacing w:line="480" w:lineRule="exact"/>
        <w:rPr>
          <w:b/>
          <w:sz w:val="24"/>
          <w:szCs w:val="24"/>
        </w:rPr>
      </w:pPr>
      <w:r>
        <w:rPr>
          <w:rFonts w:hint="eastAsia"/>
          <w:b/>
          <w:sz w:val="24"/>
          <w:szCs w:val="24"/>
        </w:rPr>
        <w:t>盐城幼儿师范高等专科学校：</w:t>
      </w:r>
    </w:p>
    <w:p>
      <w:pPr>
        <w:spacing w:line="480" w:lineRule="exact"/>
        <w:ind w:firstLine="482"/>
        <w:jc w:val="left"/>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(单位名称全称)的法定代表人，现授权委托</w:t>
      </w:r>
      <w:r>
        <w:rPr>
          <w:rFonts w:hint="eastAsia"/>
          <w:sz w:val="24"/>
          <w:szCs w:val="24"/>
          <w:u w:val="single"/>
        </w:rPr>
        <w:t xml:space="preserve">              </w:t>
      </w:r>
      <w:r>
        <w:rPr>
          <w:rFonts w:hint="eastAsia"/>
          <w:sz w:val="24"/>
          <w:szCs w:val="24"/>
        </w:rPr>
        <w:t>(姓名)为我公司承建贵校项目负责人，以本公司的名义负责该项目的工作。其在我司授权范围内行使以下职权：</w:t>
      </w:r>
    </w:p>
    <w:p>
      <w:pPr>
        <w:spacing w:line="480" w:lineRule="exact"/>
        <w:ind w:firstLine="482"/>
        <w:jc w:val="left"/>
        <w:rPr>
          <w:sz w:val="24"/>
          <w:szCs w:val="24"/>
        </w:rPr>
      </w:pPr>
      <w:r>
        <w:rPr>
          <w:rFonts w:hint="eastAsia"/>
          <w:sz w:val="24"/>
          <w:szCs w:val="24"/>
        </w:rPr>
        <w:t>1、作为公司委派的本项目负责人，是工程质量、进度、</w:t>
      </w:r>
      <w:r>
        <w:fldChar w:fldCharType="begin"/>
      </w:r>
      <w:r>
        <w:instrText xml:space="preserve"> HYPERLINK "http://www.suibi8.com/xinde/anquanxinde/" </w:instrText>
      </w:r>
      <w:r>
        <w:fldChar w:fldCharType="separate"/>
      </w:r>
      <w:r>
        <w:rPr>
          <w:rFonts w:hint="eastAsia"/>
          <w:sz w:val="24"/>
          <w:szCs w:val="24"/>
        </w:rPr>
        <w:t>安全</w:t>
      </w:r>
      <w:r>
        <w:rPr>
          <w:rFonts w:hint="eastAsia"/>
          <w:sz w:val="24"/>
          <w:szCs w:val="24"/>
        </w:rPr>
        <w:fldChar w:fldCharType="end"/>
      </w:r>
      <w:r>
        <w:rPr>
          <w:rFonts w:hint="eastAsia"/>
          <w:sz w:val="24"/>
          <w:szCs w:val="24"/>
        </w:rPr>
        <w:t>、成本、人力资源管理的第一责任人。</w:t>
      </w:r>
    </w:p>
    <w:p>
      <w:pPr>
        <w:spacing w:line="480" w:lineRule="exact"/>
        <w:ind w:firstLine="482"/>
        <w:jc w:val="left"/>
        <w:rPr>
          <w:sz w:val="24"/>
          <w:szCs w:val="24"/>
        </w:rPr>
      </w:pPr>
      <w:r>
        <w:rPr>
          <w:rFonts w:hint="eastAsia"/>
          <w:sz w:val="24"/>
          <w:szCs w:val="24"/>
        </w:rPr>
        <w:t>2、组建项目部，主持项目部的日常工作。负责项目部人员管理、调配等组织工作；负责按照国家规范编制施工进度，实施施工管理；签收有关文件、协议、工程联系单等书面材料；负责办理工程签证；负责各阶段</w:t>
      </w:r>
      <w:r>
        <w:fldChar w:fldCharType="begin"/>
      </w:r>
      <w:r>
        <w:instrText xml:space="preserve"> HYPERLINK "http://www.suibi8.com/baogao/yanshoubaogao/" </w:instrText>
      </w:r>
      <w:r>
        <w:fldChar w:fldCharType="separate"/>
      </w:r>
      <w:r>
        <w:rPr>
          <w:rFonts w:hint="eastAsia"/>
          <w:sz w:val="24"/>
          <w:szCs w:val="24"/>
        </w:rPr>
        <w:t>验收</w:t>
      </w:r>
      <w:r>
        <w:rPr>
          <w:rFonts w:hint="eastAsia"/>
          <w:sz w:val="24"/>
          <w:szCs w:val="24"/>
        </w:rPr>
        <w:fldChar w:fldCharType="end"/>
      </w:r>
      <w:r>
        <w:rPr>
          <w:rFonts w:hint="eastAsia"/>
          <w:sz w:val="24"/>
          <w:szCs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hint="eastAsia"/>
          <w:sz w:val="24"/>
          <w:szCs w:val="24"/>
        </w:rPr>
        <w:t>规定</w:t>
      </w:r>
      <w:r>
        <w:rPr>
          <w:rFonts w:hint="eastAsia"/>
          <w:sz w:val="24"/>
          <w:szCs w:val="24"/>
        </w:rPr>
        <w:fldChar w:fldCharType="end"/>
      </w:r>
      <w:r>
        <w:rPr>
          <w:rFonts w:hint="eastAsia"/>
          <w:sz w:val="24"/>
          <w:szCs w:val="24"/>
        </w:rPr>
        <w:t>进行处理。</w:t>
      </w:r>
    </w:p>
    <w:p>
      <w:pPr>
        <w:spacing w:line="480" w:lineRule="exact"/>
        <w:ind w:firstLine="482"/>
        <w:jc w:val="left"/>
        <w:rPr>
          <w:sz w:val="24"/>
          <w:szCs w:val="24"/>
        </w:rPr>
      </w:pPr>
      <w:r>
        <w:rPr>
          <w:rFonts w:hint="eastAsia"/>
          <w:sz w:val="24"/>
          <w:szCs w:val="24"/>
        </w:rPr>
        <w:t>3、按照合同和项目进度，代表我司办理项目费用结付手续。</w:t>
      </w:r>
    </w:p>
    <w:p>
      <w:pPr>
        <w:spacing w:line="480" w:lineRule="exact"/>
        <w:ind w:firstLine="482"/>
        <w:jc w:val="left"/>
        <w:rPr>
          <w:sz w:val="24"/>
          <w:szCs w:val="24"/>
        </w:rPr>
      </w:pPr>
      <w:r>
        <w:rPr>
          <w:rFonts w:hint="eastAsia"/>
          <w:sz w:val="24"/>
          <w:szCs w:val="24"/>
        </w:rPr>
        <w:t>4、负责监管农民工工资发放，处理有关拖欠民工工资、材料款、骗取或挪项目费用等事宜。</w:t>
      </w:r>
    </w:p>
    <w:p>
      <w:pPr>
        <w:spacing w:line="480" w:lineRule="exact"/>
        <w:ind w:firstLine="482"/>
        <w:jc w:val="left"/>
        <w:rPr>
          <w:sz w:val="24"/>
          <w:szCs w:val="24"/>
        </w:rPr>
      </w:pPr>
      <w:r>
        <w:rPr>
          <w:rFonts w:hint="eastAsia"/>
          <w:sz w:val="24"/>
          <w:szCs w:val="24"/>
        </w:rPr>
        <w:t>5、负责项目免费保修期内工作（如有调整，我司会出具新的授权委托书）。</w:t>
      </w:r>
    </w:p>
    <w:p>
      <w:pPr>
        <w:spacing w:line="480" w:lineRule="exact"/>
        <w:ind w:firstLine="482"/>
        <w:jc w:val="left"/>
        <w:rPr>
          <w:sz w:val="24"/>
          <w:szCs w:val="24"/>
        </w:rPr>
      </w:pPr>
      <w:r>
        <w:rPr>
          <w:rFonts w:hint="eastAsia"/>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spacing w:line="480" w:lineRule="exact"/>
        <w:ind w:firstLine="420"/>
        <w:rPr>
          <w:sz w:val="24"/>
          <w:szCs w:val="24"/>
        </w:rPr>
      </w:pPr>
      <w:r>
        <w:rPr>
          <w:rFonts w:hint="eastAsia"/>
          <w:sz w:val="24"/>
          <w:szCs w:val="24"/>
        </w:rPr>
        <w:t>我司承诺：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pStyle w:val="2"/>
        <w:rPr>
          <w:rFonts w:ascii="宋体" w:hAnsi="宋体" w:cs="宋体"/>
        </w:rPr>
      </w:pPr>
    </w:p>
    <w:p>
      <w:pPr>
        <w:tabs>
          <w:tab w:val="left" w:pos="765"/>
        </w:tabs>
        <w:spacing w:line="480" w:lineRule="auto"/>
        <w:rPr>
          <w:sz w:val="24"/>
          <w:szCs w:val="24"/>
        </w:rPr>
      </w:pPr>
      <w:r>
        <w:rPr>
          <w:rFonts w:hint="eastAsia"/>
          <w:sz w:val="24"/>
          <w:szCs w:val="24"/>
        </w:rPr>
        <w:t>受委托的项目负责人（签名）：              联系电话：</w:t>
      </w:r>
    </w:p>
    <w:p>
      <w:pPr>
        <w:tabs>
          <w:tab w:val="left" w:pos="765"/>
        </w:tabs>
        <w:spacing w:line="480" w:lineRule="auto"/>
        <w:rPr>
          <w:sz w:val="24"/>
          <w:szCs w:val="24"/>
        </w:rPr>
      </w:pPr>
      <w:r>
        <w:rPr>
          <w:rFonts w:hint="eastAsia"/>
          <w:sz w:val="24"/>
          <w:szCs w:val="24"/>
        </w:rPr>
        <w:t xml:space="preserve">性别：         年龄：                    身份证号码：  </w:t>
      </w:r>
    </w:p>
    <w:p>
      <w:pPr>
        <w:tabs>
          <w:tab w:val="left" w:pos="490"/>
        </w:tabs>
        <w:spacing w:line="480" w:lineRule="auto"/>
        <w:rPr>
          <w:sz w:val="24"/>
          <w:szCs w:val="24"/>
        </w:rPr>
      </w:pPr>
      <w:r>
        <w:rPr>
          <w:rFonts w:hint="eastAsia"/>
          <w:sz w:val="24"/>
          <w:szCs w:val="24"/>
        </w:rPr>
        <w:t>现家庭详细住址：</w:t>
      </w:r>
    </w:p>
    <w:p>
      <w:pPr>
        <w:tabs>
          <w:tab w:val="left" w:pos="490"/>
        </w:tabs>
        <w:spacing w:line="480" w:lineRule="auto"/>
        <w:rPr>
          <w:sz w:val="24"/>
          <w:szCs w:val="24"/>
        </w:rPr>
      </w:pPr>
      <w:r>
        <w:rPr>
          <w:rFonts w:hint="eastAsia"/>
          <w:sz w:val="24"/>
          <w:szCs w:val="24"/>
        </w:rPr>
        <w:t>代理人无转委托权。特此委托。</w:t>
      </w:r>
    </w:p>
    <w:p>
      <w:pPr>
        <w:tabs>
          <w:tab w:val="left" w:pos="490"/>
        </w:tabs>
        <w:spacing w:line="480" w:lineRule="auto"/>
        <w:rPr>
          <w:sz w:val="24"/>
          <w:szCs w:val="24"/>
        </w:rPr>
      </w:pPr>
    </w:p>
    <w:p>
      <w:pPr>
        <w:tabs>
          <w:tab w:val="left" w:pos="765"/>
        </w:tabs>
        <w:spacing w:line="480" w:lineRule="auto"/>
        <w:rPr>
          <w:sz w:val="24"/>
          <w:szCs w:val="24"/>
        </w:rPr>
      </w:pPr>
      <w:r>
        <w:rPr>
          <w:rFonts w:hint="eastAsia"/>
          <w:sz w:val="24"/>
          <w:szCs w:val="24"/>
        </w:rPr>
        <w:t xml:space="preserve">授权单位：(盖章)           授权单位法定代表人：(签字) </w:t>
      </w:r>
    </w:p>
    <w:p>
      <w:pPr>
        <w:tabs>
          <w:tab w:val="left" w:pos="765"/>
        </w:tabs>
        <w:spacing w:line="480" w:lineRule="auto"/>
        <w:rPr>
          <w:sz w:val="24"/>
          <w:szCs w:val="24"/>
        </w:rPr>
      </w:pPr>
      <w:r>
        <w:rPr>
          <w:rFonts w:hint="eastAsia"/>
          <w:sz w:val="24"/>
          <w:szCs w:val="24"/>
        </w:rPr>
        <w:t xml:space="preserve">授权日期：      年    月    日 </w:t>
      </w:r>
    </w:p>
    <w:p>
      <w:pPr>
        <w:tabs>
          <w:tab w:val="left" w:pos="765"/>
        </w:tabs>
        <w:spacing w:line="440" w:lineRule="exact"/>
        <w:rPr>
          <w:sz w:val="28"/>
          <w:szCs w:val="28"/>
        </w:rPr>
      </w:pPr>
    </w:p>
    <w:p>
      <w:pPr>
        <w:tabs>
          <w:tab w:val="left" w:pos="765"/>
        </w:tabs>
        <w:spacing w:line="480" w:lineRule="auto"/>
        <w:rPr>
          <w:sz w:val="24"/>
          <w:szCs w:val="24"/>
        </w:rPr>
      </w:pPr>
      <w:r>
        <w:rPr>
          <w:rFonts w:hint="eastAsia"/>
          <w:sz w:val="24"/>
          <w:szCs w:val="24"/>
        </w:rPr>
        <w:t>附：被授权人身份证复印件（正反，签字盖章）</w:t>
      </w:r>
    </w:p>
    <w:p>
      <w:pPr>
        <w:pStyle w:val="2"/>
        <w:rPr>
          <w:rFonts w:ascii="宋体" w:hAnsi="宋体" w:cs="Courier New"/>
        </w:rPr>
      </w:pPr>
    </w:p>
    <w:p>
      <w:pPr>
        <w:ind w:left="38" w:leftChars="18" w:firstLine="508" w:firstLineChars="211"/>
        <w:rPr>
          <w:rFonts w:cs="楷体"/>
          <w:b/>
          <w:bCs/>
          <w:kern w:val="0"/>
          <w:sz w:val="24"/>
          <w:szCs w:val="24"/>
        </w:rPr>
      </w:pPr>
    </w:p>
    <w:p>
      <w:pPr>
        <w:widowControl/>
        <w:jc w:val="left"/>
        <w:rPr>
          <w:rFonts w:ascii="黑体" w:eastAsia="黑体"/>
          <w:bCs/>
          <w:color w:val="000000"/>
          <w:sz w:val="44"/>
        </w:rPr>
      </w:pPr>
    </w:p>
    <w:p>
      <w:pPr>
        <w:pStyle w:val="2"/>
        <w:rPr>
          <w:rFonts w:ascii="黑体" w:eastAsia="黑体"/>
          <w:bCs/>
          <w:sz w:val="44"/>
        </w:rPr>
      </w:pPr>
    </w:p>
    <w:p>
      <w:pPr>
        <w:pStyle w:val="2"/>
        <w:rPr>
          <w:rFonts w:ascii="黑体" w:eastAsia="黑体"/>
          <w:bCs/>
          <w:sz w:val="44"/>
        </w:rPr>
      </w:pPr>
    </w:p>
    <w:p>
      <w:pPr>
        <w:pStyle w:val="2"/>
      </w:pPr>
    </w:p>
    <w:p>
      <w:pPr>
        <w:pStyle w:val="3"/>
        <w:ind w:firstLine="2860" w:firstLineChars="650"/>
        <w:jc w:val="both"/>
        <w:rPr>
          <w:rFonts w:ascii="黑体" w:eastAsia="黑体"/>
          <w:bCs/>
          <w:color w:val="000000"/>
          <w:sz w:val="44"/>
        </w:rPr>
      </w:pPr>
      <w:r>
        <w:rPr>
          <w:rFonts w:hint="eastAsia" w:ascii="黑体" w:eastAsia="黑体"/>
          <w:bCs/>
          <w:color w:val="000000"/>
          <w:sz w:val="44"/>
        </w:rPr>
        <w:t>第四章 项目需求</w:t>
      </w:r>
    </w:p>
    <w:p>
      <w:pPr>
        <w:spacing w:line="480" w:lineRule="exact"/>
        <w:ind w:firstLine="482" w:firstLineChars="200"/>
        <w:rPr>
          <w:rFonts w:hint="eastAsia" w:eastAsia="宋体"/>
          <w:b/>
          <w:sz w:val="24"/>
          <w:szCs w:val="24"/>
          <w:lang w:val="en-US" w:eastAsia="zh-CN"/>
        </w:rPr>
      </w:pPr>
      <w:r>
        <w:rPr>
          <w:rFonts w:hint="eastAsia"/>
          <w:b/>
          <w:sz w:val="24"/>
          <w:szCs w:val="24"/>
          <w:lang w:val="en-US" w:eastAsia="zh-CN"/>
        </w:rPr>
        <w:t>一、</w:t>
      </w:r>
      <w:r>
        <w:rPr>
          <w:rFonts w:hint="eastAsia" w:asciiTheme="minorEastAsia" w:hAnsiTheme="minorEastAsia" w:eastAsiaTheme="minorEastAsia"/>
          <w:sz w:val="24"/>
          <w:szCs w:val="24"/>
        </w:rPr>
        <w:t>包括但不限于</w:t>
      </w:r>
      <w:r>
        <w:rPr>
          <w:rFonts w:hint="eastAsia" w:asciiTheme="minorEastAsia" w:hAnsiTheme="minorEastAsia" w:eastAsiaTheme="minorEastAsia"/>
          <w:sz w:val="24"/>
          <w:szCs w:val="24"/>
          <w:lang w:val="en-US" w:eastAsia="zh-CN"/>
        </w:rPr>
        <w:t>静电地板拆除</w:t>
      </w:r>
      <w:r>
        <w:rPr>
          <w:rFonts w:hint="eastAsia" w:asciiTheme="minorEastAsia" w:hAnsiTheme="minorEastAsia" w:eastAsiaTheme="minorEastAsia"/>
          <w:sz w:val="24"/>
          <w:szCs w:val="24"/>
        </w:rPr>
        <w:t>、物资</w:t>
      </w:r>
      <w:r>
        <w:rPr>
          <w:rFonts w:hint="eastAsia" w:asciiTheme="minorEastAsia" w:hAnsiTheme="minorEastAsia" w:eastAsiaTheme="minorEastAsia"/>
          <w:sz w:val="24"/>
          <w:szCs w:val="24"/>
          <w:lang w:val="en-US" w:eastAsia="zh-CN"/>
        </w:rPr>
        <w:t>搬运</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墙砖拆除、墙面一般抹灰、墙面油漆出新、顶面油漆出新、金属窗限位器、金属窗漏水维修、外墙砖铺贴、内墙砖铺贴</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静电地板铺设（含开孔及洞口塑料线盒盖板）地面</w:t>
      </w:r>
      <w:r>
        <w:rPr>
          <w:rFonts w:hint="eastAsia" w:asciiTheme="minorEastAsia" w:hAnsiTheme="minorEastAsia" w:eastAsiaTheme="minorEastAsia"/>
          <w:sz w:val="24"/>
          <w:szCs w:val="24"/>
        </w:rPr>
        <w:t>线路改造</w:t>
      </w:r>
      <w:r>
        <w:rPr>
          <w:rFonts w:hint="eastAsia" w:asciiTheme="minorEastAsia" w:hAnsiTheme="minorEastAsia" w:eastAsiaTheme="minorEastAsia"/>
          <w:sz w:val="24"/>
          <w:szCs w:val="24"/>
          <w:lang w:val="en-US" w:eastAsia="zh-CN"/>
        </w:rPr>
        <w:t>更换</w:t>
      </w:r>
      <w:r>
        <w:rPr>
          <w:rFonts w:hint="eastAsia" w:asciiTheme="minorEastAsia" w:hAnsiTheme="minorEastAsia" w:eastAsiaTheme="minorEastAsia"/>
          <w:sz w:val="24"/>
          <w:szCs w:val="24"/>
        </w:rPr>
        <w:t>等，招标人保留对上述采购范围、数量等进行适当调整的权利，投标人无条件服从，不得异议，详见《工程量清单》</w:t>
      </w:r>
      <w:r>
        <w:rPr>
          <w:rFonts w:hint="eastAsia"/>
          <w:spacing w:val="10"/>
          <w:kern w:val="15"/>
          <w:position w:val="2"/>
          <w:sz w:val="28"/>
          <w:szCs w:val="20"/>
        </w:rPr>
        <w:t>。</w:t>
      </w:r>
    </w:p>
    <w:p>
      <w:pPr>
        <w:ind w:firstLine="482" w:firstLineChars="200"/>
        <w:rPr>
          <w:b/>
          <w:sz w:val="24"/>
          <w:szCs w:val="24"/>
        </w:rPr>
      </w:pPr>
      <w:r>
        <w:rPr>
          <w:rFonts w:hint="eastAsia"/>
          <w:b/>
          <w:sz w:val="24"/>
          <w:szCs w:val="24"/>
          <w:lang w:val="en-US" w:eastAsia="zh-CN"/>
        </w:rPr>
        <w:t>二</w:t>
      </w:r>
      <w:r>
        <w:rPr>
          <w:rFonts w:hint="eastAsia"/>
          <w:b/>
          <w:sz w:val="24"/>
          <w:szCs w:val="24"/>
        </w:rPr>
        <w:t>、最高限价确定的依据</w:t>
      </w:r>
    </w:p>
    <w:p>
      <w:pPr>
        <w:tabs>
          <w:tab w:val="left" w:pos="790"/>
        </w:tabs>
        <w:adjustRightInd w:val="0"/>
        <w:snapToGrid w:val="0"/>
        <w:spacing w:line="360" w:lineRule="auto"/>
        <w:ind w:firstLine="480" w:firstLineChars="200"/>
        <w:rPr>
          <w:sz w:val="24"/>
          <w:szCs w:val="24"/>
        </w:rPr>
      </w:pPr>
      <w:r>
        <w:rPr>
          <w:rFonts w:hint="eastAsia"/>
          <w:bCs/>
          <w:sz w:val="24"/>
          <w:szCs w:val="24"/>
        </w:rPr>
        <w:t>本项目采用一般计税方法，</w:t>
      </w:r>
      <w:r>
        <w:rPr>
          <w:rFonts w:hint="eastAsia"/>
          <w:sz w:val="24"/>
          <w:szCs w:val="24"/>
        </w:rPr>
        <w:t>按照招标文件（含招标工程量清单）、《建设工程工程量清单计价规范》（GB50500-2013）及配套的《房屋建筑与装饰工程工程量计算规范》（GB50854-2013）、《通用安装工程工程量计算规范》（GB 50856-2013）……（以下简称《工程量计算规范》）；《江苏省</w:t>
      </w:r>
      <w:r>
        <w:rPr>
          <w:rFonts w:hint="eastAsia"/>
          <w:sz w:val="24"/>
          <w:szCs w:val="24"/>
          <w:u w:val="single"/>
        </w:rPr>
        <w:t>建筑与装饰</w:t>
      </w:r>
      <w:r>
        <w:rPr>
          <w:rFonts w:hint="eastAsia"/>
          <w:sz w:val="24"/>
          <w:szCs w:val="24"/>
        </w:rPr>
        <w:t>工程计价定额》（2014版）、《江苏省</w:t>
      </w:r>
      <w:r>
        <w:rPr>
          <w:rFonts w:hint="eastAsia"/>
          <w:sz w:val="24"/>
          <w:szCs w:val="24"/>
          <w:u w:val="single"/>
        </w:rPr>
        <w:t>安装</w:t>
      </w:r>
      <w:r>
        <w:rPr>
          <w:rFonts w:hint="eastAsia"/>
          <w:sz w:val="24"/>
          <w:szCs w:val="24"/>
        </w:rPr>
        <w:t>工程计价定额》（2014版）、《江苏省房屋修缮工程计价表土建工程》（2009版）、《江苏省房屋修缮工程计价表安装工程》（2009版）……（以下简称《计价定额》）、2014年《江苏省建设工程费用定额》（以下简称《费用定额》）、关于营改增后工程计价依据调整内容（苏建价[2016]154号）及省住房城乡建设厅关于调整建设工程计价增值税税率的通知（苏建函价〔2019〕178号）、盐市建价字[2018]29号文和省住房城乡建设厅《关于调整建设工程按质论价等费用计取方法的公告》[（2018）第24号]、</w:t>
      </w:r>
      <w:r>
        <w:rPr>
          <w:rFonts w:hint="eastAsia"/>
          <w:b/>
          <w:sz w:val="24"/>
          <w:szCs w:val="24"/>
        </w:rPr>
        <w:t>苏建函价[2021]62号文</w:t>
      </w:r>
      <w:r>
        <w:rPr>
          <w:rFonts w:hint="eastAsia"/>
          <w:sz w:val="24"/>
          <w:szCs w:val="24"/>
        </w:rPr>
        <w:t>、</w:t>
      </w:r>
      <w:r>
        <w:rPr>
          <w:rFonts w:hint="eastAsia"/>
          <w:sz w:val="24"/>
          <w:szCs w:val="24"/>
          <w:u w:val="single"/>
        </w:rPr>
        <w:t>2021年第7期</w:t>
      </w:r>
      <w:r>
        <w:rPr>
          <w:rFonts w:hint="eastAsia"/>
          <w:sz w:val="24"/>
          <w:szCs w:val="24"/>
        </w:rPr>
        <w:t>《盐城工程造价》、施工现场情况、工程特点及常规施工方案、相关计价文件的规定，计算出分部分项工程费、措施项目费、其他项目费、规费、税金等确定工程预算价，预算价下浮一定幅度后为本工程的招标控制价。</w:t>
      </w:r>
    </w:p>
    <w:p>
      <w:pPr>
        <w:tabs>
          <w:tab w:val="left" w:pos="790"/>
        </w:tabs>
        <w:adjustRightInd w:val="0"/>
        <w:snapToGrid w:val="0"/>
        <w:spacing w:line="360" w:lineRule="auto"/>
        <w:ind w:firstLine="480" w:firstLineChars="200"/>
        <w:rPr>
          <w:sz w:val="24"/>
          <w:szCs w:val="24"/>
        </w:rPr>
      </w:pPr>
    </w:p>
    <w:p>
      <w:pPr>
        <w:snapToGrid w:val="0"/>
        <w:spacing w:line="360" w:lineRule="auto"/>
        <w:ind w:firstLine="480" w:firstLineChars="200"/>
        <w:rPr>
          <w:sz w:val="24"/>
          <w:szCs w:val="24"/>
        </w:rPr>
      </w:pPr>
      <w:r>
        <w:rPr>
          <w:rFonts w:hint="eastAsia"/>
          <w:sz w:val="24"/>
          <w:szCs w:val="24"/>
        </w:rPr>
        <w:t>一般计税方法单位工程费用计费程序如下：</w:t>
      </w:r>
    </w:p>
    <w:p>
      <w:pPr>
        <w:snapToGrid w:val="0"/>
        <w:spacing w:line="360" w:lineRule="auto"/>
        <w:ind w:firstLine="480" w:firstLineChars="200"/>
        <w:rPr>
          <w:sz w:val="24"/>
          <w:szCs w:val="24"/>
        </w:rPr>
      </w:pPr>
      <w:r>
        <w:rPr>
          <w:rFonts w:hint="eastAsia"/>
          <w:sz w:val="24"/>
          <w:szCs w:val="24"/>
        </w:rPr>
        <w:t>1、分部分项工程费       人工费+材料费+施工机具使用费+管理费+利润；</w:t>
      </w:r>
    </w:p>
    <w:p>
      <w:pPr>
        <w:snapToGrid w:val="0"/>
        <w:spacing w:line="360" w:lineRule="auto"/>
        <w:ind w:firstLine="480" w:firstLineChars="200"/>
        <w:rPr>
          <w:sz w:val="24"/>
          <w:szCs w:val="24"/>
        </w:rPr>
      </w:pPr>
      <w:r>
        <w:rPr>
          <w:rFonts w:hint="eastAsia"/>
          <w:sz w:val="24"/>
          <w:szCs w:val="24"/>
        </w:rPr>
        <w:t>其  中：</w:t>
      </w:r>
    </w:p>
    <w:p>
      <w:pPr>
        <w:snapToGrid w:val="0"/>
        <w:spacing w:line="360" w:lineRule="auto"/>
        <w:ind w:firstLine="480" w:firstLineChars="200"/>
        <w:rPr>
          <w:sz w:val="24"/>
          <w:szCs w:val="24"/>
        </w:rPr>
      </w:pPr>
      <w:r>
        <w:rPr>
          <w:rFonts w:hint="eastAsia"/>
          <w:sz w:val="24"/>
          <w:szCs w:val="24"/>
        </w:rPr>
        <w:t xml:space="preserve">      人工费                  人工消耗量×人工单价</w:t>
      </w:r>
    </w:p>
    <w:p>
      <w:pPr>
        <w:snapToGrid w:val="0"/>
        <w:spacing w:line="360" w:lineRule="auto"/>
        <w:ind w:firstLine="480" w:firstLineChars="200"/>
        <w:rPr>
          <w:sz w:val="24"/>
          <w:szCs w:val="24"/>
        </w:rPr>
      </w:pPr>
      <w:r>
        <w:rPr>
          <w:rFonts w:hint="eastAsia"/>
          <w:sz w:val="24"/>
          <w:szCs w:val="24"/>
        </w:rPr>
        <w:t xml:space="preserve">      材料费                  材料消耗量×除税材料单价</w:t>
      </w:r>
    </w:p>
    <w:p>
      <w:pPr>
        <w:snapToGrid w:val="0"/>
        <w:spacing w:line="360" w:lineRule="auto"/>
        <w:ind w:firstLine="480" w:firstLineChars="200"/>
        <w:rPr>
          <w:sz w:val="24"/>
          <w:szCs w:val="24"/>
        </w:rPr>
      </w:pPr>
      <w:r>
        <w:rPr>
          <w:rFonts w:hint="eastAsia"/>
          <w:sz w:val="24"/>
          <w:szCs w:val="24"/>
        </w:rPr>
        <w:t xml:space="preserve">      施工机具使用费          机械消耗量×除税机械单价</w:t>
      </w:r>
    </w:p>
    <w:p>
      <w:pPr>
        <w:snapToGrid w:val="0"/>
        <w:spacing w:line="360" w:lineRule="auto"/>
        <w:ind w:firstLine="480" w:firstLineChars="200"/>
        <w:rPr>
          <w:sz w:val="24"/>
          <w:szCs w:val="24"/>
        </w:rPr>
      </w:pPr>
      <w:r>
        <w:rPr>
          <w:rFonts w:hint="eastAsia"/>
          <w:sz w:val="24"/>
          <w:szCs w:val="24"/>
        </w:rPr>
        <w:t xml:space="preserve">      管理费                  按《费用定额》及苏建价[2016]154号计取</w:t>
      </w:r>
    </w:p>
    <w:p>
      <w:pPr>
        <w:snapToGrid w:val="0"/>
        <w:spacing w:line="360" w:lineRule="auto"/>
        <w:ind w:firstLine="480" w:firstLineChars="200"/>
        <w:rPr>
          <w:sz w:val="24"/>
          <w:szCs w:val="24"/>
        </w:rPr>
      </w:pPr>
      <w:r>
        <w:rPr>
          <w:rFonts w:hint="eastAsia"/>
          <w:sz w:val="24"/>
          <w:szCs w:val="24"/>
        </w:rPr>
        <w:t xml:space="preserve">      利  润                  按《费用定额》及苏建价[2016]154号计取</w:t>
      </w:r>
    </w:p>
    <w:p>
      <w:pPr>
        <w:snapToGrid w:val="0"/>
        <w:spacing w:line="360" w:lineRule="auto"/>
        <w:ind w:firstLine="480" w:firstLineChars="200"/>
        <w:rPr>
          <w:sz w:val="24"/>
          <w:szCs w:val="24"/>
        </w:rPr>
      </w:pPr>
      <w:r>
        <w:rPr>
          <w:rFonts w:hint="eastAsia"/>
          <w:sz w:val="24"/>
          <w:szCs w:val="24"/>
        </w:rPr>
        <w:t>2、措施项目费               单价措施费+总价措施费</w:t>
      </w:r>
    </w:p>
    <w:p>
      <w:pPr>
        <w:snapToGrid w:val="0"/>
        <w:spacing w:line="360" w:lineRule="auto"/>
        <w:ind w:firstLine="480" w:firstLineChars="200"/>
        <w:rPr>
          <w:sz w:val="24"/>
          <w:szCs w:val="24"/>
        </w:rPr>
      </w:pPr>
      <w:r>
        <w:rPr>
          <w:rFonts w:hint="eastAsia"/>
          <w:sz w:val="24"/>
          <w:szCs w:val="24"/>
        </w:rPr>
        <w:t>单价措施项目费            清单工程量×除税综合单价</w:t>
      </w:r>
    </w:p>
    <w:p>
      <w:pPr>
        <w:snapToGrid w:val="0"/>
        <w:spacing w:line="360" w:lineRule="auto"/>
        <w:ind w:firstLine="480" w:firstLineChars="200"/>
        <w:rPr>
          <w:sz w:val="24"/>
          <w:szCs w:val="24"/>
        </w:rPr>
      </w:pPr>
      <w:r>
        <w:rPr>
          <w:rFonts w:hint="eastAsia"/>
          <w:sz w:val="24"/>
          <w:szCs w:val="24"/>
        </w:rPr>
        <w:t>总价措施项目费          （分部分项工程费+单价措施项目费-除税工程设备费）</w:t>
      </w:r>
    </w:p>
    <w:p>
      <w:pPr>
        <w:snapToGrid w:val="0"/>
        <w:spacing w:line="360" w:lineRule="auto"/>
        <w:ind w:firstLine="3600" w:firstLineChars="1500"/>
        <w:rPr>
          <w:sz w:val="24"/>
          <w:szCs w:val="24"/>
        </w:rPr>
      </w:pPr>
      <w:r>
        <w:rPr>
          <w:rFonts w:hint="eastAsia"/>
          <w:sz w:val="24"/>
          <w:szCs w:val="24"/>
        </w:rPr>
        <w:t>×费率或以项计</w:t>
      </w:r>
    </w:p>
    <w:p>
      <w:pPr>
        <w:snapToGrid w:val="0"/>
        <w:spacing w:line="360" w:lineRule="auto"/>
        <w:ind w:firstLine="480" w:firstLineChars="200"/>
        <w:rPr>
          <w:sz w:val="24"/>
          <w:szCs w:val="24"/>
        </w:rPr>
      </w:pPr>
      <w:r>
        <w:rPr>
          <w:rFonts w:hint="eastAsia"/>
          <w:sz w:val="24"/>
          <w:szCs w:val="24"/>
        </w:rPr>
        <w:t>3、其他项目费               详见工程量清单</w:t>
      </w:r>
    </w:p>
    <w:p>
      <w:pPr>
        <w:snapToGrid w:val="0"/>
        <w:spacing w:line="360" w:lineRule="auto"/>
        <w:ind w:firstLine="480" w:firstLineChars="200"/>
        <w:rPr>
          <w:sz w:val="24"/>
          <w:szCs w:val="24"/>
        </w:rPr>
      </w:pPr>
      <w:r>
        <w:rPr>
          <w:rFonts w:hint="eastAsia"/>
          <w:sz w:val="24"/>
          <w:szCs w:val="24"/>
        </w:rPr>
        <w:t>4、规   费        （分部分项工程费+措施项目费+其他项目费-除税工程设备费）</w:t>
      </w:r>
    </w:p>
    <w:p>
      <w:pPr>
        <w:snapToGrid w:val="0"/>
        <w:spacing w:line="360" w:lineRule="auto"/>
        <w:ind w:firstLine="2880" w:firstLineChars="1200"/>
        <w:rPr>
          <w:sz w:val="24"/>
          <w:szCs w:val="24"/>
        </w:rPr>
      </w:pPr>
      <w:r>
        <w:rPr>
          <w:rFonts w:hint="eastAsia"/>
          <w:sz w:val="24"/>
          <w:szCs w:val="24"/>
        </w:rPr>
        <w:t>×费率</w:t>
      </w:r>
    </w:p>
    <w:p>
      <w:pPr>
        <w:snapToGrid w:val="0"/>
        <w:spacing w:line="360" w:lineRule="auto"/>
        <w:ind w:firstLine="480" w:firstLineChars="200"/>
        <w:rPr>
          <w:sz w:val="24"/>
          <w:szCs w:val="24"/>
        </w:rPr>
      </w:pPr>
      <w:r>
        <w:rPr>
          <w:rFonts w:hint="eastAsia"/>
          <w:sz w:val="24"/>
          <w:szCs w:val="24"/>
        </w:rPr>
        <w:t>其中：</w:t>
      </w:r>
    </w:p>
    <w:p>
      <w:pPr>
        <w:snapToGrid w:val="0"/>
        <w:spacing w:line="360" w:lineRule="auto"/>
        <w:ind w:firstLine="480" w:firstLineChars="200"/>
        <w:rPr>
          <w:sz w:val="24"/>
          <w:szCs w:val="24"/>
        </w:rPr>
      </w:pPr>
      <w:r>
        <w:rPr>
          <w:rFonts w:hint="eastAsia"/>
          <w:sz w:val="24"/>
          <w:szCs w:val="24"/>
        </w:rPr>
        <w:t>1）环境保护税       （暂按0.1%标准计取，工程竣工结算时按税务部门规定的</w:t>
      </w:r>
    </w:p>
    <w:p>
      <w:pPr>
        <w:snapToGrid w:val="0"/>
        <w:spacing w:line="360" w:lineRule="auto"/>
        <w:ind w:firstLine="3360" w:firstLineChars="1400"/>
        <w:rPr>
          <w:sz w:val="24"/>
          <w:szCs w:val="24"/>
        </w:rPr>
      </w:pPr>
      <w:r>
        <w:rPr>
          <w:rFonts w:hint="eastAsia"/>
          <w:sz w:val="24"/>
          <w:szCs w:val="24"/>
        </w:rPr>
        <w:t>缴纳标准，按实计取列入工程造价）。</w:t>
      </w:r>
    </w:p>
    <w:p>
      <w:pPr>
        <w:snapToGrid w:val="0"/>
        <w:spacing w:line="360" w:lineRule="auto"/>
        <w:ind w:firstLine="480" w:firstLineChars="200"/>
        <w:rPr>
          <w:sz w:val="24"/>
          <w:szCs w:val="24"/>
        </w:rPr>
      </w:pPr>
      <w:r>
        <w:rPr>
          <w:rFonts w:hint="eastAsia"/>
          <w:sz w:val="24"/>
          <w:szCs w:val="24"/>
        </w:rPr>
        <w:t>2）社会保险费         （ 执行《费用定额》及苏建价[2016]154号规定的费率 ）。</w:t>
      </w:r>
    </w:p>
    <w:p>
      <w:pPr>
        <w:snapToGrid w:val="0"/>
        <w:spacing w:line="360" w:lineRule="auto"/>
        <w:ind w:firstLine="480" w:firstLineChars="200"/>
        <w:rPr>
          <w:sz w:val="24"/>
          <w:szCs w:val="24"/>
        </w:rPr>
      </w:pPr>
      <w:r>
        <w:rPr>
          <w:rFonts w:hint="eastAsia"/>
          <w:sz w:val="24"/>
          <w:szCs w:val="24"/>
        </w:rPr>
        <w:t>3）住房公积金         （ 执行《费用定额》及苏建价[2016]154号规定的费率 ）。</w:t>
      </w:r>
    </w:p>
    <w:p>
      <w:pPr>
        <w:snapToGrid w:val="0"/>
        <w:spacing w:line="360" w:lineRule="auto"/>
        <w:ind w:firstLine="480" w:firstLineChars="200"/>
        <w:rPr>
          <w:sz w:val="24"/>
          <w:szCs w:val="24"/>
        </w:rPr>
      </w:pPr>
      <w:r>
        <w:rPr>
          <w:rFonts w:hint="eastAsia"/>
          <w:sz w:val="24"/>
          <w:szCs w:val="24"/>
        </w:rPr>
        <w:t>5、税      金         [分部分项工程费+措施项目费+其他项目费+规费-（除税</w:t>
      </w:r>
    </w:p>
    <w:p>
      <w:pPr>
        <w:snapToGrid w:val="0"/>
        <w:spacing w:line="360" w:lineRule="auto"/>
        <w:ind w:firstLine="3360" w:firstLineChars="1400"/>
        <w:rPr>
          <w:sz w:val="24"/>
          <w:szCs w:val="24"/>
        </w:rPr>
      </w:pPr>
      <w:r>
        <w:rPr>
          <w:rFonts w:hint="eastAsia"/>
          <w:sz w:val="24"/>
          <w:szCs w:val="24"/>
        </w:rPr>
        <w:t>甲供材料费+除税甲供设备费）/1.01]×</w:t>
      </w:r>
      <w:r>
        <w:rPr>
          <w:rFonts w:hint="eastAsia"/>
          <w:sz w:val="24"/>
          <w:szCs w:val="24"/>
          <w:u w:val="single"/>
        </w:rPr>
        <w:t>费率</w:t>
      </w:r>
    </w:p>
    <w:p>
      <w:pPr>
        <w:numPr>
          <w:ilvl w:val="0"/>
          <w:numId w:val="4"/>
        </w:numPr>
        <w:snapToGrid w:val="0"/>
        <w:spacing w:line="360" w:lineRule="auto"/>
        <w:ind w:left="0" w:firstLine="480" w:firstLineChars="200"/>
        <w:rPr>
          <w:sz w:val="24"/>
          <w:szCs w:val="24"/>
        </w:rPr>
      </w:pPr>
      <w:r>
        <w:rPr>
          <w:rFonts w:hint="eastAsia"/>
          <w:sz w:val="24"/>
          <w:szCs w:val="24"/>
        </w:rPr>
        <w:t>工程造价        分部分项工程费+措施项目费+其他项目费+规费-（除税甲供</w:t>
      </w:r>
    </w:p>
    <w:p>
      <w:pPr>
        <w:snapToGrid w:val="0"/>
        <w:spacing w:line="360" w:lineRule="auto"/>
        <w:ind w:left="480" w:firstLine="2400" w:firstLineChars="1000"/>
        <w:rPr>
          <w:sz w:val="24"/>
          <w:szCs w:val="24"/>
        </w:rPr>
      </w:pPr>
      <w:r>
        <w:rPr>
          <w:rFonts w:hint="eastAsia"/>
          <w:sz w:val="24"/>
          <w:szCs w:val="24"/>
        </w:rPr>
        <w:t>材料费+ 除税甲供设备费）/1.01+税金</w:t>
      </w:r>
    </w:p>
    <w:p>
      <w:pPr>
        <w:snapToGrid w:val="0"/>
        <w:spacing w:line="360" w:lineRule="auto"/>
        <w:ind w:firstLine="480" w:firstLineChars="200"/>
        <w:rPr>
          <w:sz w:val="24"/>
          <w:szCs w:val="24"/>
        </w:rPr>
      </w:pPr>
    </w:p>
    <w:p>
      <w:pPr>
        <w:snapToGrid w:val="0"/>
        <w:spacing w:line="360" w:lineRule="auto"/>
        <w:ind w:firstLine="480" w:firstLineChars="200"/>
        <w:rPr>
          <w:sz w:val="24"/>
          <w:szCs w:val="24"/>
        </w:rPr>
      </w:pPr>
      <w:r>
        <w:rPr>
          <w:rFonts w:hint="eastAsia"/>
          <w:sz w:val="24"/>
          <w:szCs w:val="24"/>
        </w:rPr>
        <w:t>说明：</w:t>
      </w:r>
    </w:p>
    <w:p>
      <w:pPr>
        <w:snapToGrid w:val="0"/>
        <w:spacing w:line="360" w:lineRule="auto"/>
        <w:ind w:firstLine="480" w:firstLineChars="200"/>
        <w:rPr>
          <w:sz w:val="24"/>
          <w:szCs w:val="24"/>
        </w:rPr>
      </w:pPr>
      <w:r>
        <w:rPr>
          <w:rFonts w:hint="eastAsia"/>
          <w:sz w:val="24"/>
          <w:szCs w:val="24"/>
        </w:rPr>
        <w:t>一、分部分项工程费部分</w:t>
      </w:r>
    </w:p>
    <w:p>
      <w:pPr>
        <w:snapToGrid w:val="0"/>
        <w:spacing w:line="360" w:lineRule="auto"/>
        <w:ind w:firstLine="420"/>
        <w:rPr>
          <w:sz w:val="24"/>
          <w:szCs w:val="24"/>
        </w:rPr>
      </w:pPr>
      <w:r>
        <w:rPr>
          <w:rFonts w:hint="eastAsia"/>
          <w:sz w:val="24"/>
          <w:szCs w:val="24"/>
        </w:rPr>
        <w:t>1、工程类别：按《费用定额》中的“工程类别划分”执行。</w:t>
      </w:r>
    </w:p>
    <w:p>
      <w:pPr>
        <w:snapToGrid w:val="0"/>
        <w:spacing w:line="360" w:lineRule="auto"/>
        <w:ind w:firstLine="480" w:firstLineChars="200"/>
        <w:rPr>
          <w:sz w:val="24"/>
          <w:szCs w:val="24"/>
        </w:rPr>
      </w:pPr>
      <w:r>
        <w:rPr>
          <w:rFonts w:hint="eastAsia"/>
          <w:sz w:val="24"/>
          <w:szCs w:val="24"/>
        </w:rPr>
        <w:t>2、工程量按GB50500-2013《建设工程工程量清单计价规范》、《工程量计算规范》、《费用定额》、《计价定额》等计算。</w:t>
      </w:r>
    </w:p>
    <w:p>
      <w:pPr>
        <w:snapToGrid w:val="0"/>
        <w:spacing w:line="360" w:lineRule="auto"/>
        <w:ind w:firstLine="480" w:firstLineChars="200"/>
        <w:rPr>
          <w:sz w:val="24"/>
          <w:szCs w:val="24"/>
        </w:rPr>
      </w:pPr>
      <w:r>
        <w:rPr>
          <w:rFonts w:hint="eastAsia"/>
          <w:sz w:val="24"/>
          <w:szCs w:val="24"/>
        </w:rPr>
        <w:t>3、人工工资单价参照</w:t>
      </w:r>
      <w:r>
        <w:rPr>
          <w:b/>
          <w:sz w:val="24"/>
          <w:szCs w:val="24"/>
        </w:rPr>
        <w:t>苏建函价[2021]62号文</w:t>
      </w:r>
      <w:r>
        <w:rPr>
          <w:rFonts w:hint="eastAsia"/>
          <w:sz w:val="24"/>
          <w:szCs w:val="24"/>
        </w:rPr>
        <w:t>。</w:t>
      </w:r>
    </w:p>
    <w:p>
      <w:pPr>
        <w:snapToGrid w:val="0"/>
        <w:spacing w:line="360" w:lineRule="auto"/>
        <w:ind w:firstLine="480" w:firstLineChars="200"/>
        <w:rPr>
          <w:sz w:val="24"/>
          <w:szCs w:val="24"/>
        </w:rPr>
      </w:pPr>
      <w:r>
        <w:rPr>
          <w:rFonts w:hint="eastAsia"/>
          <w:sz w:val="24"/>
          <w:szCs w:val="24"/>
        </w:rPr>
        <w:t>4、材料和工程设备单价执行</w:t>
      </w:r>
      <w:r>
        <w:rPr>
          <w:rFonts w:hint="eastAsia"/>
          <w:sz w:val="24"/>
          <w:szCs w:val="24"/>
          <w:u w:val="single"/>
        </w:rPr>
        <w:t>2021年第7期</w:t>
      </w:r>
      <w:r>
        <w:rPr>
          <w:rFonts w:hint="eastAsia"/>
          <w:b/>
          <w:sz w:val="24"/>
          <w:szCs w:val="24"/>
          <w:u w:val="single"/>
        </w:rPr>
        <w:t xml:space="preserve"> </w:t>
      </w:r>
      <w:r>
        <w:rPr>
          <w:rFonts w:hint="eastAsia"/>
          <w:sz w:val="24"/>
          <w:szCs w:val="24"/>
        </w:rPr>
        <w:t>《盐城工程造价》建材信息价和招标人提供的《材料（工程设备）暂估单价及调整表》中的暂定价格，无建材信息价和暂定价格的，参照《盐城工程造价》建材市场参考价和材料当前市场价格。</w:t>
      </w:r>
      <w:r>
        <w:rPr>
          <w:sz w:val="24"/>
          <w:szCs w:val="24"/>
        </w:rPr>
        <w:br w:type="textWrapping"/>
      </w:r>
      <w:r>
        <w:rPr>
          <w:rFonts w:hint="eastAsia"/>
          <w:sz w:val="24"/>
          <w:szCs w:val="24"/>
        </w:rPr>
        <w:t xml:space="preserve">    5、机械单价中燃料费执行</w:t>
      </w:r>
      <w:r>
        <w:rPr>
          <w:rFonts w:hint="eastAsia"/>
          <w:sz w:val="24"/>
          <w:szCs w:val="24"/>
          <w:u w:val="single"/>
        </w:rPr>
        <w:t>2021年第7期</w:t>
      </w:r>
      <w:r>
        <w:rPr>
          <w:rFonts w:hint="eastAsia"/>
          <w:sz w:val="24"/>
          <w:szCs w:val="24"/>
        </w:rPr>
        <w:t>《盐城工程造价》建材信息价。</w:t>
      </w:r>
    </w:p>
    <w:p>
      <w:pPr>
        <w:snapToGrid w:val="0"/>
        <w:spacing w:line="360" w:lineRule="auto"/>
        <w:ind w:firstLine="480" w:firstLineChars="200"/>
        <w:rPr>
          <w:sz w:val="24"/>
          <w:szCs w:val="24"/>
        </w:rPr>
      </w:pPr>
      <w:r>
        <w:rPr>
          <w:rFonts w:hint="eastAsia"/>
          <w:sz w:val="24"/>
          <w:szCs w:val="24"/>
        </w:rPr>
        <w:t>6、企业管理费按《费用定额》及苏建价[2016]154号中的“企业管理费和利润取费标准表”中相应单位工程的标准计取。</w:t>
      </w:r>
    </w:p>
    <w:p>
      <w:pPr>
        <w:snapToGrid w:val="0"/>
        <w:spacing w:line="360" w:lineRule="auto"/>
        <w:ind w:firstLine="480" w:firstLineChars="200"/>
        <w:rPr>
          <w:sz w:val="24"/>
          <w:szCs w:val="24"/>
        </w:rPr>
      </w:pPr>
      <w:r>
        <w:rPr>
          <w:rFonts w:hint="eastAsia"/>
          <w:sz w:val="24"/>
          <w:szCs w:val="24"/>
        </w:rPr>
        <w:t>7、利润率：按《费用定额》及苏建价[2016]154号的“企业管理费和利润取费标准表”计取。</w:t>
      </w:r>
    </w:p>
    <w:p>
      <w:pPr>
        <w:snapToGrid w:val="0"/>
        <w:spacing w:line="360" w:lineRule="auto"/>
        <w:ind w:firstLine="480" w:firstLineChars="200"/>
        <w:rPr>
          <w:sz w:val="24"/>
          <w:szCs w:val="24"/>
        </w:rPr>
      </w:pPr>
      <w:r>
        <w:rPr>
          <w:rFonts w:hint="eastAsia"/>
          <w:sz w:val="24"/>
          <w:szCs w:val="24"/>
        </w:rPr>
        <w:t>8、风险费率：招标人编制招标控制价时不予考虑，投标人可结合自身实力将风险费自行考虑进入报价。</w:t>
      </w:r>
    </w:p>
    <w:p>
      <w:pPr>
        <w:snapToGrid w:val="0"/>
        <w:spacing w:line="360" w:lineRule="auto"/>
        <w:ind w:firstLine="480" w:firstLineChars="200"/>
        <w:rPr>
          <w:sz w:val="24"/>
          <w:szCs w:val="24"/>
        </w:rPr>
      </w:pPr>
      <w:r>
        <w:rPr>
          <w:rFonts w:hint="eastAsia"/>
          <w:sz w:val="24"/>
          <w:szCs w:val="24"/>
        </w:rPr>
        <w:t>二、措施项目部分：</w:t>
      </w:r>
    </w:p>
    <w:p>
      <w:pPr>
        <w:snapToGrid w:val="0"/>
        <w:spacing w:line="360" w:lineRule="auto"/>
        <w:ind w:firstLine="482" w:firstLineChars="200"/>
        <w:rPr>
          <w:b/>
          <w:sz w:val="24"/>
          <w:szCs w:val="24"/>
        </w:rPr>
      </w:pPr>
      <w:r>
        <w:rPr>
          <w:rFonts w:hint="eastAsia"/>
          <w:b/>
          <w:sz w:val="24"/>
          <w:szCs w:val="24"/>
        </w:rPr>
        <w:t>（一）单价措施项目：</w:t>
      </w:r>
    </w:p>
    <w:p>
      <w:pPr>
        <w:snapToGrid w:val="0"/>
        <w:spacing w:line="360" w:lineRule="auto"/>
        <w:ind w:left="420"/>
        <w:rPr>
          <w:sz w:val="24"/>
          <w:szCs w:val="24"/>
        </w:rPr>
      </w:pPr>
      <w:r>
        <w:rPr>
          <w:rFonts w:hint="eastAsia"/>
          <w:sz w:val="24"/>
          <w:szCs w:val="24"/>
        </w:rPr>
        <w:t>详见招标人提供的工程量清单。</w:t>
      </w:r>
    </w:p>
    <w:p>
      <w:pPr>
        <w:snapToGrid w:val="0"/>
        <w:spacing w:line="360" w:lineRule="auto"/>
        <w:ind w:firstLine="482" w:firstLineChars="200"/>
        <w:rPr>
          <w:b/>
          <w:sz w:val="24"/>
          <w:szCs w:val="24"/>
        </w:rPr>
      </w:pPr>
      <w:r>
        <w:rPr>
          <w:rFonts w:hint="eastAsia"/>
          <w:b/>
          <w:sz w:val="24"/>
          <w:szCs w:val="24"/>
        </w:rPr>
        <w:t>（二）总价措施项目</w:t>
      </w:r>
    </w:p>
    <w:p>
      <w:pPr>
        <w:snapToGrid w:val="0"/>
        <w:spacing w:line="360" w:lineRule="auto"/>
        <w:ind w:firstLine="482" w:firstLineChars="200"/>
        <w:rPr>
          <w:b/>
          <w:sz w:val="24"/>
          <w:szCs w:val="24"/>
        </w:rPr>
      </w:pPr>
      <w:r>
        <w:rPr>
          <w:rFonts w:hint="eastAsia"/>
          <w:b/>
          <w:sz w:val="24"/>
          <w:szCs w:val="24"/>
        </w:rPr>
        <w:t>一）通用的总价措施项目费：</w:t>
      </w:r>
    </w:p>
    <w:p>
      <w:pPr>
        <w:snapToGrid w:val="0"/>
        <w:spacing w:line="360" w:lineRule="auto"/>
        <w:ind w:firstLine="480" w:firstLineChars="200"/>
        <w:rPr>
          <w:sz w:val="24"/>
          <w:szCs w:val="24"/>
        </w:rPr>
      </w:pPr>
      <w:r>
        <w:rPr>
          <w:rFonts w:hint="eastAsia"/>
          <w:sz w:val="24"/>
          <w:szCs w:val="24"/>
        </w:rPr>
        <w:t>1、安全文明施工措施费：该费用为不可竞争费，在投标报价中应对照招标人提供的工程量清单足额计取。</w:t>
      </w:r>
    </w:p>
    <w:p>
      <w:pPr>
        <w:snapToGrid w:val="0"/>
        <w:spacing w:line="360" w:lineRule="auto"/>
        <w:ind w:firstLine="480" w:firstLineChars="200"/>
        <w:rPr>
          <w:sz w:val="24"/>
          <w:szCs w:val="24"/>
        </w:rPr>
      </w:pPr>
      <w:r>
        <w:rPr>
          <w:rFonts w:hint="eastAsia"/>
          <w:sz w:val="24"/>
          <w:szCs w:val="24"/>
        </w:rPr>
        <w:t>根据《费用定额》、苏建价[2016]154号文及盐市建价字[2018]29号的规定，本招标工程的现场安全文明施工措施费标准如下表：</w:t>
      </w:r>
    </w:p>
    <w:tbl>
      <w:tblPr>
        <w:tblStyle w:val="52"/>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09"/>
        <w:gridCol w:w="1276"/>
        <w:gridCol w:w="2835"/>
        <w:gridCol w:w="992"/>
        <w:gridCol w:w="14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73" w:hRule="atLeast"/>
        </w:trPr>
        <w:tc>
          <w:tcPr>
            <w:tcW w:w="709" w:type="dxa"/>
            <w:vAlign w:val="center"/>
          </w:tcPr>
          <w:p>
            <w:pPr>
              <w:widowControl/>
              <w:snapToGrid w:val="0"/>
              <w:spacing w:line="360" w:lineRule="auto"/>
              <w:jc w:val="center"/>
              <w:rPr>
                <w:kern w:val="0"/>
                <w:sz w:val="24"/>
                <w:szCs w:val="24"/>
              </w:rPr>
            </w:pPr>
            <w:r>
              <w:rPr>
                <w:rFonts w:hint="eastAsia"/>
                <w:kern w:val="0"/>
                <w:sz w:val="24"/>
                <w:szCs w:val="24"/>
              </w:rPr>
              <w:t>序号</w:t>
            </w:r>
          </w:p>
        </w:tc>
        <w:tc>
          <w:tcPr>
            <w:tcW w:w="1276" w:type="dxa"/>
            <w:vAlign w:val="center"/>
          </w:tcPr>
          <w:p>
            <w:pPr>
              <w:widowControl/>
              <w:snapToGrid w:val="0"/>
              <w:spacing w:line="360" w:lineRule="auto"/>
              <w:jc w:val="center"/>
              <w:rPr>
                <w:kern w:val="0"/>
                <w:sz w:val="24"/>
                <w:szCs w:val="24"/>
              </w:rPr>
            </w:pPr>
            <w:r>
              <w:rPr>
                <w:rFonts w:hint="eastAsia"/>
                <w:kern w:val="0"/>
                <w:sz w:val="24"/>
                <w:szCs w:val="24"/>
              </w:rPr>
              <w:t>项目名称</w:t>
            </w:r>
          </w:p>
        </w:tc>
        <w:tc>
          <w:tcPr>
            <w:tcW w:w="2835" w:type="dxa"/>
            <w:vAlign w:val="center"/>
          </w:tcPr>
          <w:p>
            <w:pPr>
              <w:widowControl/>
              <w:snapToGrid w:val="0"/>
              <w:spacing w:line="360" w:lineRule="auto"/>
              <w:jc w:val="center"/>
              <w:rPr>
                <w:kern w:val="0"/>
                <w:sz w:val="24"/>
                <w:szCs w:val="24"/>
              </w:rPr>
            </w:pPr>
            <w:r>
              <w:rPr>
                <w:rFonts w:hint="eastAsia"/>
                <w:kern w:val="0"/>
                <w:sz w:val="24"/>
                <w:szCs w:val="24"/>
              </w:rPr>
              <w:t>计算基础</w:t>
            </w:r>
          </w:p>
        </w:tc>
        <w:tc>
          <w:tcPr>
            <w:tcW w:w="992" w:type="dxa"/>
            <w:vAlign w:val="center"/>
          </w:tcPr>
          <w:p>
            <w:pPr>
              <w:widowControl/>
              <w:snapToGrid w:val="0"/>
              <w:spacing w:line="360" w:lineRule="auto"/>
              <w:jc w:val="center"/>
              <w:rPr>
                <w:kern w:val="0"/>
                <w:sz w:val="24"/>
                <w:szCs w:val="24"/>
              </w:rPr>
            </w:pPr>
            <w:r>
              <w:rPr>
                <w:rFonts w:hint="eastAsia"/>
                <w:kern w:val="0"/>
                <w:sz w:val="24"/>
                <w:szCs w:val="24"/>
              </w:rPr>
              <w:t>基本费率（%）</w:t>
            </w:r>
          </w:p>
        </w:tc>
        <w:tc>
          <w:tcPr>
            <w:tcW w:w="1418" w:type="dxa"/>
            <w:vAlign w:val="center"/>
          </w:tcPr>
          <w:p>
            <w:pPr>
              <w:widowControl/>
              <w:snapToGrid w:val="0"/>
              <w:spacing w:line="360" w:lineRule="auto"/>
              <w:jc w:val="center"/>
              <w:rPr>
                <w:kern w:val="0"/>
                <w:sz w:val="24"/>
                <w:szCs w:val="24"/>
              </w:rPr>
            </w:pPr>
            <w:r>
              <w:rPr>
                <w:rFonts w:hint="eastAsia"/>
                <w:kern w:val="0"/>
                <w:sz w:val="24"/>
                <w:szCs w:val="24"/>
              </w:rPr>
              <w:t>省（市）级标化增加费（%）</w:t>
            </w:r>
          </w:p>
        </w:tc>
        <w:tc>
          <w:tcPr>
            <w:tcW w:w="1984" w:type="dxa"/>
            <w:vAlign w:val="center"/>
          </w:tcPr>
          <w:p>
            <w:pPr>
              <w:widowControl/>
              <w:snapToGrid w:val="0"/>
              <w:spacing w:line="360" w:lineRule="auto"/>
              <w:jc w:val="center"/>
              <w:rPr>
                <w:kern w:val="0"/>
                <w:sz w:val="24"/>
                <w:szCs w:val="24"/>
              </w:rPr>
            </w:pPr>
            <w:r>
              <w:rPr>
                <w:rFonts w:hint="eastAsia"/>
                <w:kern w:val="0"/>
                <w:sz w:val="24"/>
                <w:szCs w:val="24"/>
              </w:rPr>
              <w:t>扬尘污染防治增加费（%）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57" w:hRule="atLeast"/>
        </w:trPr>
        <w:tc>
          <w:tcPr>
            <w:tcW w:w="709" w:type="dxa"/>
            <w:vAlign w:val="center"/>
          </w:tcPr>
          <w:p>
            <w:pPr>
              <w:widowControl/>
              <w:snapToGrid w:val="0"/>
              <w:jc w:val="center"/>
              <w:rPr>
                <w:kern w:val="0"/>
                <w:sz w:val="24"/>
                <w:szCs w:val="24"/>
              </w:rPr>
            </w:pPr>
            <w:r>
              <w:rPr>
                <w:rFonts w:hint="eastAsia"/>
                <w:kern w:val="0"/>
                <w:sz w:val="24"/>
                <w:szCs w:val="24"/>
              </w:rPr>
              <w:t>1</w:t>
            </w:r>
          </w:p>
        </w:tc>
        <w:tc>
          <w:tcPr>
            <w:tcW w:w="1276" w:type="dxa"/>
            <w:vAlign w:val="center"/>
          </w:tcPr>
          <w:p>
            <w:pPr>
              <w:widowControl/>
              <w:snapToGrid w:val="0"/>
              <w:jc w:val="center"/>
              <w:rPr>
                <w:kern w:val="0"/>
                <w:sz w:val="24"/>
                <w:szCs w:val="24"/>
              </w:rPr>
            </w:pPr>
            <w:r>
              <w:rPr>
                <w:rFonts w:hint="eastAsia"/>
                <w:sz w:val="24"/>
                <w:szCs w:val="24"/>
              </w:rPr>
              <w:t>修缮</w:t>
            </w:r>
          </w:p>
        </w:tc>
        <w:tc>
          <w:tcPr>
            <w:tcW w:w="2835" w:type="dxa"/>
            <w:vAlign w:val="center"/>
          </w:tcPr>
          <w:p>
            <w:pPr>
              <w:widowControl/>
              <w:snapToGrid w:val="0"/>
              <w:jc w:val="center"/>
              <w:rPr>
                <w:kern w:val="0"/>
                <w:sz w:val="24"/>
                <w:szCs w:val="24"/>
              </w:rPr>
            </w:pPr>
            <w:r>
              <w:rPr>
                <w:rFonts w:hint="eastAsia"/>
                <w:kern w:val="0"/>
                <w:sz w:val="24"/>
                <w:szCs w:val="24"/>
              </w:rPr>
              <w:t>分部分项工程费+单价措施项目费-除税工程设备费</w:t>
            </w:r>
          </w:p>
        </w:tc>
        <w:tc>
          <w:tcPr>
            <w:tcW w:w="992" w:type="dxa"/>
            <w:vAlign w:val="center"/>
          </w:tcPr>
          <w:p>
            <w:pPr>
              <w:widowControl/>
              <w:snapToGrid w:val="0"/>
              <w:jc w:val="center"/>
              <w:rPr>
                <w:kern w:val="0"/>
                <w:sz w:val="24"/>
                <w:szCs w:val="24"/>
              </w:rPr>
            </w:pPr>
            <w:r>
              <w:rPr>
                <w:rFonts w:hint="eastAsia"/>
                <w:kern w:val="0"/>
                <w:sz w:val="24"/>
                <w:szCs w:val="24"/>
              </w:rPr>
              <w:t>1.5</w:t>
            </w:r>
          </w:p>
        </w:tc>
        <w:tc>
          <w:tcPr>
            <w:tcW w:w="1418" w:type="dxa"/>
            <w:vAlign w:val="center"/>
          </w:tcPr>
          <w:p>
            <w:pPr>
              <w:widowControl/>
              <w:snapToGrid w:val="0"/>
              <w:jc w:val="center"/>
              <w:rPr>
                <w:kern w:val="0"/>
                <w:sz w:val="24"/>
                <w:szCs w:val="24"/>
              </w:rPr>
            </w:pPr>
            <w:r>
              <w:rPr>
                <w:rFonts w:hint="eastAsia"/>
                <w:kern w:val="0"/>
                <w:sz w:val="24"/>
                <w:szCs w:val="24"/>
              </w:rPr>
              <w:t>/</w:t>
            </w:r>
          </w:p>
        </w:tc>
        <w:tc>
          <w:tcPr>
            <w:tcW w:w="1984" w:type="dxa"/>
            <w:vAlign w:val="center"/>
          </w:tcPr>
          <w:p>
            <w:pPr>
              <w:widowControl/>
              <w:snapToGrid w:val="0"/>
              <w:jc w:val="center"/>
              <w:rPr>
                <w:kern w:val="0"/>
                <w:sz w:val="24"/>
                <w:szCs w:val="24"/>
              </w:rPr>
            </w:pPr>
            <w:r>
              <w:rPr>
                <w:rFonts w:hint="eastAsia"/>
                <w:sz w:val="24"/>
                <w:szCs w:val="24"/>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57" w:hRule="atLeast"/>
        </w:trPr>
        <w:tc>
          <w:tcPr>
            <w:tcW w:w="709" w:type="dxa"/>
            <w:vAlign w:val="center"/>
          </w:tcPr>
          <w:p>
            <w:pPr>
              <w:widowControl/>
              <w:snapToGrid w:val="0"/>
              <w:jc w:val="center"/>
              <w:rPr>
                <w:rFonts w:hint="eastAsia" w:eastAsia="宋体"/>
                <w:kern w:val="0"/>
                <w:sz w:val="24"/>
                <w:szCs w:val="24"/>
                <w:lang w:val="en-US" w:eastAsia="zh-CN"/>
              </w:rPr>
            </w:pPr>
            <w:r>
              <w:rPr>
                <w:rFonts w:hint="eastAsia"/>
                <w:kern w:val="0"/>
                <w:sz w:val="24"/>
                <w:szCs w:val="24"/>
                <w:lang w:val="en-US" w:eastAsia="zh-CN"/>
              </w:rPr>
              <w:t>2</w:t>
            </w:r>
          </w:p>
        </w:tc>
        <w:tc>
          <w:tcPr>
            <w:tcW w:w="1276" w:type="dxa"/>
            <w:vAlign w:val="center"/>
          </w:tcPr>
          <w:p>
            <w:pPr>
              <w:widowControl/>
              <w:snapToGrid w:val="0"/>
              <w:jc w:val="center"/>
              <w:rPr>
                <w:rFonts w:hint="eastAsia" w:eastAsia="宋体"/>
                <w:sz w:val="24"/>
                <w:szCs w:val="24"/>
                <w:lang w:val="en-US" w:eastAsia="zh-CN"/>
              </w:rPr>
            </w:pPr>
            <w:r>
              <w:rPr>
                <w:rFonts w:hint="eastAsia"/>
                <w:sz w:val="24"/>
                <w:szCs w:val="24"/>
                <w:lang w:val="en-US" w:eastAsia="zh-CN"/>
              </w:rPr>
              <w:t>安装</w:t>
            </w:r>
          </w:p>
        </w:tc>
        <w:tc>
          <w:tcPr>
            <w:tcW w:w="2835" w:type="dxa"/>
            <w:vAlign w:val="center"/>
          </w:tcPr>
          <w:p>
            <w:pPr>
              <w:widowControl/>
              <w:snapToGrid w:val="0"/>
              <w:jc w:val="center"/>
              <w:rPr>
                <w:rFonts w:hint="eastAsia"/>
                <w:kern w:val="0"/>
                <w:sz w:val="24"/>
                <w:szCs w:val="24"/>
              </w:rPr>
            </w:pPr>
            <w:r>
              <w:rPr>
                <w:rFonts w:hint="eastAsia"/>
                <w:kern w:val="0"/>
                <w:sz w:val="24"/>
                <w:szCs w:val="24"/>
              </w:rPr>
              <w:t>分部分项工程费+单价措施项目费-除税工程设备费</w:t>
            </w:r>
          </w:p>
        </w:tc>
        <w:tc>
          <w:tcPr>
            <w:tcW w:w="992" w:type="dxa"/>
            <w:vAlign w:val="center"/>
          </w:tcPr>
          <w:p>
            <w:pPr>
              <w:widowControl/>
              <w:snapToGrid w:val="0"/>
              <w:jc w:val="center"/>
              <w:rPr>
                <w:rFonts w:hint="eastAsia" w:eastAsia="宋体"/>
                <w:kern w:val="0"/>
                <w:sz w:val="24"/>
                <w:szCs w:val="24"/>
                <w:lang w:val="en-US" w:eastAsia="zh-CN"/>
              </w:rPr>
            </w:pPr>
            <w:r>
              <w:rPr>
                <w:rFonts w:hint="eastAsia"/>
                <w:kern w:val="0"/>
                <w:sz w:val="24"/>
                <w:szCs w:val="24"/>
                <w:lang w:val="en-US" w:eastAsia="zh-CN"/>
              </w:rPr>
              <w:t>1.5</w:t>
            </w:r>
          </w:p>
        </w:tc>
        <w:tc>
          <w:tcPr>
            <w:tcW w:w="1418" w:type="dxa"/>
            <w:vAlign w:val="center"/>
          </w:tcPr>
          <w:p>
            <w:pPr>
              <w:widowControl/>
              <w:snapToGrid w:val="0"/>
              <w:jc w:val="center"/>
              <w:rPr>
                <w:rFonts w:hint="eastAsia"/>
                <w:kern w:val="0"/>
                <w:sz w:val="24"/>
                <w:szCs w:val="24"/>
              </w:rPr>
            </w:pPr>
            <w:r>
              <w:rPr>
                <w:rFonts w:hint="eastAsia"/>
                <w:kern w:val="0"/>
                <w:sz w:val="24"/>
                <w:szCs w:val="24"/>
              </w:rPr>
              <w:t>/</w:t>
            </w:r>
          </w:p>
        </w:tc>
        <w:tc>
          <w:tcPr>
            <w:tcW w:w="1984" w:type="dxa"/>
            <w:vAlign w:val="center"/>
          </w:tcPr>
          <w:p>
            <w:pPr>
              <w:widowControl/>
              <w:snapToGrid w:val="0"/>
              <w:jc w:val="center"/>
              <w:rPr>
                <w:rFonts w:hint="eastAsia" w:eastAsia="宋体"/>
                <w:sz w:val="24"/>
                <w:szCs w:val="24"/>
                <w:lang w:val="en-US" w:eastAsia="zh-CN"/>
              </w:rPr>
            </w:pPr>
            <w:r>
              <w:rPr>
                <w:rFonts w:hint="eastAsia"/>
                <w:sz w:val="24"/>
                <w:szCs w:val="24"/>
                <w:lang w:val="en-US" w:eastAsia="zh-CN"/>
              </w:rPr>
              <w:t>0.21</w:t>
            </w:r>
          </w:p>
        </w:tc>
      </w:tr>
    </w:tbl>
    <w:p>
      <w:pPr>
        <w:snapToGrid w:val="0"/>
        <w:spacing w:line="360" w:lineRule="auto"/>
        <w:ind w:firstLine="480" w:firstLineChars="200"/>
        <w:rPr>
          <w:sz w:val="24"/>
          <w:szCs w:val="24"/>
        </w:rPr>
      </w:pPr>
      <w:r>
        <w:rPr>
          <w:rFonts w:hint="eastAsia"/>
          <w:sz w:val="24"/>
          <w:szCs w:val="24"/>
        </w:rPr>
        <w:t>2、夜间施工费：按（分部分项工程费+单价措施项目费-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 xml:space="preserve"> / </w:t>
      </w:r>
      <w:r>
        <w:rPr>
          <w:rFonts w:hint="eastAsia"/>
          <w:sz w:val="24"/>
          <w:szCs w:val="24"/>
        </w:rPr>
        <w:t>工程费率为</w:t>
      </w:r>
      <w:r>
        <w:rPr>
          <w:rFonts w:hint="eastAsia"/>
          <w:sz w:val="24"/>
          <w:szCs w:val="24"/>
          <w:u w:val="single"/>
        </w:rPr>
        <w:t xml:space="preserve"> / </w:t>
      </w:r>
      <w:r>
        <w:rPr>
          <w:rFonts w:hint="eastAsia"/>
          <w:sz w:val="24"/>
          <w:szCs w:val="24"/>
        </w:rPr>
        <w:t>）计算。</w:t>
      </w:r>
    </w:p>
    <w:p>
      <w:pPr>
        <w:snapToGrid w:val="0"/>
        <w:spacing w:line="360" w:lineRule="auto"/>
        <w:ind w:firstLine="480" w:firstLineChars="200"/>
        <w:rPr>
          <w:sz w:val="24"/>
          <w:szCs w:val="24"/>
        </w:rPr>
      </w:pPr>
      <w:r>
        <w:rPr>
          <w:rFonts w:hint="eastAsia"/>
          <w:sz w:val="24"/>
          <w:szCs w:val="24"/>
        </w:rPr>
        <w:t>3、二次搬运费：执行《计价定额》。</w:t>
      </w:r>
    </w:p>
    <w:p>
      <w:pPr>
        <w:snapToGrid w:val="0"/>
        <w:spacing w:line="360" w:lineRule="auto"/>
        <w:ind w:firstLine="480" w:firstLineChars="200"/>
        <w:rPr>
          <w:sz w:val="24"/>
          <w:szCs w:val="24"/>
        </w:rPr>
      </w:pPr>
      <w:r>
        <w:rPr>
          <w:rFonts w:hint="eastAsia"/>
          <w:sz w:val="24"/>
          <w:szCs w:val="24"/>
        </w:rPr>
        <w:t>4、冬雨季施工增加费：按（分部分项工程费+单价措施项目费-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 xml:space="preserve"> / </w:t>
      </w:r>
      <w:r>
        <w:rPr>
          <w:rFonts w:hint="eastAsia"/>
          <w:sz w:val="24"/>
          <w:szCs w:val="24"/>
        </w:rPr>
        <w:t>工程费率为</w:t>
      </w:r>
      <w:r>
        <w:rPr>
          <w:rFonts w:hint="eastAsia"/>
          <w:sz w:val="24"/>
          <w:szCs w:val="24"/>
          <w:u w:val="single"/>
        </w:rPr>
        <w:t xml:space="preserve"> / </w:t>
      </w:r>
      <w:r>
        <w:rPr>
          <w:rFonts w:hint="eastAsia"/>
          <w:sz w:val="24"/>
          <w:szCs w:val="24"/>
        </w:rPr>
        <w:t>）计算。</w:t>
      </w:r>
    </w:p>
    <w:p>
      <w:pPr>
        <w:snapToGrid w:val="0"/>
        <w:spacing w:line="360" w:lineRule="auto"/>
        <w:ind w:firstLine="480" w:firstLineChars="200"/>
        <w:rPr>
          <w:sz w:val="24"/>
          <w:szCs w:val="24"/>
        </w:rPr>
      </w:pPr>
      <w:r>
        <w:rPr>
          <w:rFonts w:hint="eastAsia"/>
          <w:sz w:val="24"/>
          <w:szCs w:val="24"/>
        </w:rPr>
        <w:t>5、地上地下设施、建筑物的临时保护设施费：执行《计价定额》。</w:t>
      </w:r>
    </w:p>
    <w:p>
      <w:pPr>
        <w:snapToGrid w:val="0"/>
        <w:spacing w:line="360" w:lineRule="auto"/>
        <w:ind w:firstLine="480" w:firstLineChars="200"/>
        <w:rPr>
          <w:sz w:val="24"/>
          <w:szCs w:val="24"/>
        </w:rPr>
      </w:pPr>
      <w:r>
        <w:rPr>
          <w:rFonts w:hint="eastAsia"/>
          <w:sz w:val="24"/>
          <w:szCs w:val="24"/>
        </w:rPr>
        <w:t>6、已完工程及设备保护费：按（分部分项工程费+单价措施项目费-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 xml:space="preserve"> / </w:t>
      </w:r>
      <w:r>
        <w:rPr>
          <w:rFonts w:hint="eastAsia"/>
          <w:sz w:val="24"/>
          <w:szCs w:val="24"/>
        </w:rPr>
        <w:t>工程费率为</w:t>
      </w:r>
      <w:r>
        <w:rPr>
          <w:rFonts w:hint="eastAsia"/>
          <w:sz w:val="24"/>
          <w:szCs w:val="24"/>
          <w:u w:val="single"/>
        </w:rPr>
        <w:t xml:space="preserve">   </w:t>
      </w:r>
      <w:r>
        <w:rPr>
          <w:rFonts w:hint="eastAsia"/>
          <w:sz w:val="24"/>
          <w:szCs w:val="24"/>
        </w:rPr>
        <w:t>）计算。</w:t>
      </w:r>
    </w:p>
    <w:p>
      <w:pPr>
        <w:snapToGrid w:val="0"/>
        <w:spacing w:line="360" w:lineRule="auto"/>
        <w:ind w:firstLine="480" w:firstLineChars="200"/>
        <w:rPr>
          <w:sz w:val="24"/>
          <w:szCs w:val="24"/>
        </w:rPr>
      </w:pPr>
      <w:r>
        <w:rPr>
          <w:rFonts w:hint="eastAsia"/>
          <w:sz w:val="24"/>
          <w:szCs w:val="24"/>
        </w:rPr>
        <w:t>7、临时设施费：按（分部分项工程费+单价措施项目费-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 xml:space="preserve"> 修缮 </w:t>
      </w:r>
      <w:r>
        <w:rPr>
          <w:rFonts w:hint="eastAsia"/>
          <w:sz w:val="24"/>
          <w:szCs w:val="24"/>
        </w:rPr>
        <w:t>工程费率为</w:t>
      </w:r>
      <w:r>
        <w:rPr>
          <w:rFonts w:hint="eastAsia"/>
          <w:sz w:val="24"/>
          <w:szCs w:val="24"/>
          <w:u w:val="single"/>
        </w:rPr>
        <w:t xml:space="preserve"> 1.6% </w:t>
      </w:r>
      <w:r>
        <w:rPr>
          <w:rFonts w:hint="eastAsia"/>
          <w:sz w:val="24"/>
          <w:szCs w:val="24"/>
          <w:u w:val="none"/>
          <w:lang w:eastAsia="zh-CN"/>
        </w:rPr>
        <w:t>、</w:t>
      </w:r>
      <w:r>
        <w:rPr>
          <w:rFonts w:hint="eastAsia"/>
          <w:sz w:val="24"/>
          <w:szCs w:val="24"/>
          <w:u w:val="single"/>
        </w:rPr>
        <w:t xml:space="preserve"> </w:t>
      </w:r>
      <w:r>
        <w:rPr>
          <w:rFonts w:hint="eastAsia"/>
          <w:sz w:val="24"/>
          <w:szCs w:val="24"/>
          <w:u w:val="single"/>
          <w:lang w:val="en-US" w:eastAsia="zh-CN"/>
        </w:rPr>
        <w:t>安装</w:t>
      </w:r>
      <w:r>
        <w:rPr>
          <w:rFonts w:hint="eastAsia"/>
          <w:sz w:val="24"/>
          <w:szCs w:val="24"/>
          <w:u w:val="single"/>
        </w:rPr>
        <w:t xml:space="preserve"> </w:t>
      </w:r>
      <w:r>
        <w:rPr>
          <w:rFonts w:hint="eastAsia"/>
          <w:sz w:val="24"/>
          <w:szCs w:val="24"/>
        </w:rPr>
        <w:t>工程费率为</w:t>
      </w:r>
      <w:r>
        <w:rPr>
          <w:rFonts w:hint="eastAsia"/>
          <w:sz w:val="24"/>
          <w:szCs w:val="24"/>
          <w:u w:val="single"/>
        </w:rPr>
        <w:t xml:space="preserve"> 1.</w:t>
      </w:r>
      <w:r>
        <w:rPr>
          <w:rFonts w:hint="eastAsia"/>
          <w:sz w:val="24"/>
          <w:szCs w:val="24"/>
          <w:u w:val="single"/>
          <w:lang w:val="en-US" w:eastAsia="zh-CN"/>
        </w:rPr>
        <w:t>1</w:t>
      </w:r>
      <w:r>
        <w:rPr>
          <w:rFonts w:hint="eastAsia"/>
          <w:sz w:val="24"/>
          <w:szCs w:val="24"/>
          <w:u w:val="single"/>
        </w:rPr>
        <w:t xml:space="preserve">% </w:t>
      </w:r>
      <w:r>
        <w:rPr>
          <w:rFonts w:hint="eastAsia"/>
          <w:sz w:val="24"/>
          <w:szCs w:val="24"/>
        </w:rPr>
        <w:t>）计算。</w:t>
      </w:r>
    </w:p>
    <w:p>
      <w:pPr>
        <w:snapToGrid w:val="0"/>
        <w:spacing w:line="360" w:lineRule="auto"/>
        <w:ind w:firstLine="480" w:firstLineChars="200"/>
        <w:rPr>
          <w:sz w:val="24"/>
          <w:szCs w:val="24"/>
        </w:rPr>
      </w:pPr>
      <w:r>
        <w:rPr>
          <w:rFonts w:hint="eastAsia"/>
          <w:sz w:val="24"/>
          <w:szCs w:val="24"/>
        </w:rPr>
        <w:t>8、赶工措施费：按（分部分项工程费+单价措施项目费-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 xml:space="preserve"> / </w:t>
      </w:r>
      <w:r>
        <w:rPr>
          <w:rFonts w:hint="eastAsia"/>
          <w:sz w:val="24"/>
          <w:szCs w:val="24"/>
        </w:rPr>
        <w:t>工程费率为</w:t>
      </w:r>
      <w:r>
        <w:rPr>
          <w:rFonts w:hint="eastAsia"/>
          <w:sz w:val="24"/>
          <w:szCs w:val="24"/>
          <w:u w:val="single"/>
        </w:rPr>
        <w:t xml:space="preserve"> / </w:t>
      </w:r>
      <w:r>
        <w:rPr>
          <w:rFonts w:hint="eastAsia"/>
          <w:sz w:val="24"/>
          <w:szCs w:val="24"/>
        </w:rPr>
        <w:t>）计算。</w:t>
      </w:r>
    </w:p>
    <w:p>
      <w:pPr>
        <w:snapToGrid w:val="0"/>
        <w:spacing w:line="360" w:lineRule="auto"/>
        <w:ind w:firstLine="480" w:firstLineChars="200"/>
        <w:rPr>
          <w:sz w:val="24"/>
          <w:szCs w:val="24"/>
        </w:rPr>
      </w:pPr>
      <w:r>
        <w:rPr>
          <w:rFonts w:hint="eastAsia"/>
          <w:sz w:val="24"/>
          <w:szCs w:val="24"/>
        </w:rPr>
        <w:t>9、工程按质论价费：按（分部分项工程费+单价措施项目费-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 xml:space="preserve">  / </w:t>
      </w:r>
      <w:r>
        <w:rPr>
          <w:rFonts w:hint="eastAsia"/>
          <w:sz w:val="24"/>
          <w:szCs w:val="24"/>
        </w:rPr>
        <w:t>工程费率为</w:t>
      </w:r>
      <w:r>
        <w:rPr>
          <w:rFonts w:hint="eastAsia"/>
          <w:sz w:val="24"/>
          <w:szCs w:val="24"/>
          <w:u w:val="single"/>
        </w:rPr>
        <w:t xml:space="preserve"> / </w:t>
      </w:r>
      <w:r>
        <w:rPr>
          <w:rFonts w:hint="eastAsia"/>
          <w:sz w:val="24"/>
          <w:szCs w:val="24"/>
        </w:rPr>
        <w:t>）计算。</w:t>
      </w:r>
    </w:p>
    <w:p>
      <w:pPr>
        <w:snapToGrid w:val="0"/>
        <w:spacing w:line="360" w:lineRule="auto"/>
        <w:ind w:firstLine="480" w:firstLineChars="200"/>
        <w:rPr>
          <w:color w:val="FF0000"/>
          <w:sz w:val="24"/>
          <w:szCs w:val="24"/>
        </w:rPr>
      </w:pPr>
      <w:r>
        <w:rPr>
          <w:rFonts w:hint="eastAsia"/>
          <w:sz w:val="24"/>
          <w:szCs w:val="24"/>
        </w:rPr>
        <w:t>10、建筑工人实名制费用：按（分部分项工程费+单价措施项目费-</w:t>
      </w:r>
      <w:r>
        <w:rPr>
          <w:rFonts w:hint="eastAsia"/>
          <w:kern w:val="0"/>
          <w:sz w:val="24"/>
          <w:szCs w:val="24"/>
        </w:rPr>
        <w:t>除税</w:t>
      </w:r>
      <w:r>
        <w:rPr>
          <w:rFonts w:hint="eastAsia"/>
          <w:sz w:val="24"/>
          <w:szCs w:val="24"/>
        </w:rPr>
        <w:t>工程设备费）（</w:t>
      </w:r>
      <w:r>
        <w:rPr>
          <w:rFonts w:hint="eastAsia"/>
          <w:sz w:val="24"/>
          <w:szCs w:val="24"/>
          <w:u w:val="single"/>
        </w:rPr>
        <w:t>土建</w:t>
      </w:r>
      <w:r>
        <w:rPr>
          <w:rFonts w:hint="eastAsia"/>
          <w:sz w:val="24"/>
          <w:szCs w:val="24"/>
        </w:rPr>
        <w:t>工程费率为</w:t>
      </w:r>
      <w:r>
        <w:rPr>
          <w:rFonts w:hint="eastAsia"/>
          <w:sz w:val="24"/>
          <w:szCs w:val="24"/>
          <w:u w:val="single"/>
        </w:rPr>
        <w:t>0.05%</w:t>
      </w:r>
      <w:r>
        <w:rPr>
          <w:rFonts w:hint="eastAsia"/>
          <w:sz w:val="24"/>
          <w:szCs w:val="24"/>
        </w:rPr>
        <w:t>）</w:t>
      </w:r>
      <w:r>
        <w:rPr>
          <w:rFonts w:hint="eastAsia"/>
          <w:sz w:val="24"/>
          <w:szCs w:val="24"/>
          <w:lang w:eastAsia="zh-CN"/>
        </w:rPr>
        <w:t>、</w:t>
      </w:r>
      <w:r>
        <w:rPr>
          <w:rFonts w:hint="eastAsia"/>
          <w:sz w:val="24"/>
          <w:szCs w:val="24"/>
          <w:u w:val="single"/>
          <w:lang w:val="en-US" w:eastAsia="zh-CN"/>
        </w:rPr>
        <w:t>安装</w:t>
      </w:r>
      <w:r>
        <w:rPr>
          <w:rFonts w:hint="eastAsia"/>
          <w:sz w:val="24"/>
          <w:szCs w:val="24"/>
        </w:rPr>
        <w:t>工程费率为</w:t>
      </w:r>
      <w:r>
        <w:rPr>
          <w:rFonts w:hint="eastAsia"/>
          <w:sz w:val="24"/>
          <w:szCs w:val="24"/>
          <w:u w:val="single"/>
        </w:rPr>
        <w:t>0.0</w:t>
      </w:r>
      <w:r>
        <w:rPr>
          <w:rFonts w:hint="eastAsia"/>
          <w:sz w:val="24"/>
          <w:szCs w:val="24"/>
          <w:u w:val="single"/>
          <w:lang w:val="en-US" w:eastAsia="zh-CN"/>
        </w:rPr>
        <w:t>3</w:t>
      </w:r>
      <w:r>
        <w:rPr>
          <w:rFonts w:hint="eastAsia"/>
          <w:sz w:val="24"/>
          <w:szCs w:val="24"/>
          <w:u w:val="single"/>
        </w:rPr>
        <w:t>%</w:t>
      </w:r>
      <w:r>
        <w:rPr>
          <w:rFonts w:hint="eastAsia"/>
          <w:sz w:val="24"/>
          <w:szCs w:val="24"/>
        </w:rPr>
        <w:t>）计算）。</w:t>
      </w:r>
    </w:p>
    <w:p>
      <w:pPr>
        <w:snapToGrid w:val="0"/>
        <w:spacing w:line="360" w:lineRule="auto"/>
        <w:ind w:firstLine="480" w:firstLineChars="200"/>
        <w:rPr>
          <w:sz w:val="24"/>
          <w:szCs w:val="24"/>
        </w:rPr>
      </w:pPr>
      <w:r>
        <w:rPr>
          <w:rFonts w:hint="eastAsia"/>
          <w:sz w:val="24"/>
          <w:szCs w:val="24"/>
        </w:rPr>
        <w:t>11、特殊条件下施工增加费：执行《计价定额》。</w:t>
      </w:r>
    </w:p>
    <w:p>
      <w:pPr>
        <w:snapToGrid w:val="0"/>
        <w:spacing w:line="360" w:lineRule="auto"/>
        <w:ind w:left="420"/>
        <w:rPr>
          <w:b/>
          <w:sz w:val="24"/>
          <w:szCs w:val="24"/>
        </w:rPr>
      </w:pPr>
      <w:r>
        <w:rPr>
          <w:rFonts w:hint="eastAsia"/>
          <w:b/>
          <w:sz w:val="24"/>
          <w:szCs w:val="24"/>
        </w:rPr>
        <w:t>二）专业措施项目</w:t>
      </w:r>
    </w:p>
    <w:p>
      <w:pPr>
        <w:snapToGrid w:val="0"/>
        <w:spacing w:line="360" w:lineRule="auto"/>
        <w:ind w:firstLine="480" w:firstLineChars="200"/>
        <w:rPr>
          <w:sz w:val="24"/>
          <w:szCs w:val="24"/>
        </w:rPr>
      </w:pPr>
      <w:r>
        <w:rPr>
          <w:rFonts w:hint="eastAsia"/>
          <w:sz w:val="24"/>
          <w:szCs w:val="24"/>
        </w:rPr>
        <w:t>1、</w:t>
      </w:r>
      <w:r>
        <w:rPr>
          <w:rFonts w:hint="eastAsia"/>
          <w:sz w:val="24"/>
          <w:szCs w:val="24"/>
          <w:u w:val="single"/>
        </w:rPr>
        <w:t xml:space="preserve">   /    </w:t>
      </w:r>
      <w:r>
        <w:rPr>
          <w:rFonts w:hint="eastAsia"/>
          <w:sz w:val="24"/>
          <w:szCs w:val="24"/>
        </w:rPr>
        <w:t>。</w:t>
      </w:r>
    </w:p>
    <w:p>
      <w:pPr>
        <w:snapToGrid w:val="0"/>
        <w:spacing w:line="360" w:lineRule="auto"/>
        <w:ind w:firstLine="480" w:firstLineChars="200"/>
        <w:rPr>
          <w:sz w:val="24"/>
          <w:szCs w:val="24"/>
        </w:rPr>
      </w:pPr>
      <w:r>
        <w:rPr>
          <w:rFonts w:hint="eastAsia"/>
          <w:sz w:val="24"/>
          <w:szCs w:val="24"/>
        </w:rPr>
        <w:t>上述各项措施项目费用，招标人在确定招标控制价时按计价文件的有关规定予以适当考虑或计取，同时要求各投标人须根据本企业自身实力和工程的实际情况，在投标报价的措施项目费中自行考虑上述所有列出及未列出但实施过程中有可能发生的各项措施项目费用，结算时，承包人不得以招标工程措施项目清单缺项为由要求新增措施项目。中标后所有措施项目费结算调整方法详见合同专用条款中的相关约定。</w:t>
      </w:r>
    </w:p>
    <w:p>
      <w:pPr>
        <w:snapToGrid w:val="0"/>
        <w:spacing w:line="360" w:lineRule="auto"/>
        <w:ind w:firstLine="480" w:firstLineChars="200"/>
        <w:rPr>
          <w:sz w:val="24"/>
          <w:szCs w:val="24"/>
        </w:rPr>
      </w:pPr>
      <w:r>
        <w:rPr>
          <w:rFonts w:hint="eastAsia"/>
          <w:sz w:val="24"/>
          <w:szCs w:val="24"/>
        </w:rPr>
        <w:t>三、其他项目费用：</w:t>
      </w:r>
    </w:p>
    <w:p>
      <w:pPr>
        <w:snapToGrid w:val="0"/>
        <w:spacing w:line="360" w:lineRule="auto"/>
        <w:ind w:firstLine="480" w:firstLineChars="200"/>
        <w:rPr>
          <w:sz w:val="24"/>
          <w:szCs w:val="24"/>
        </w:rPr>
      </w:pPr>
      <w:r>
        <w:rPr>
          <w:rFonts w:hint="eastAsia"/>
          <w:sz w:val="24"/>
          <w:szCs w:val="24"/>
        </w:rPr>
        <w:t>1、暂列金额、暂估价：按招标人《其他项目清单与计价汇总表》执行。</w:t>
      </w:r>
    </w:p>
    <w:p>
      <w:pPr>
        <w:snapToGrid w:val="0"/>
        <w:spacing w:line="360" w:lineRule="auto"/>
        <w:ind w:firstLine="482" w:firstLineChars="200"/>
        <w:rPr>
          <w:sz w:val="24"/>
          <w:szCs w:val="24"/>
        </w:rPr>
      </w:pPr>
      <w:r>
        <w:rPr>
          <w:rFonts w:hint="eastAsia"/>
          <w:b/>
          <w:sz w:val="24"/>
          <w:szCs w:val="24"/>
        </w:rPr>
        <w:t>暂列金额</w:t>
      </w:r>
      <w:r>
        <w:rPr>
          <w:rFonts w:hint="eastAsia"/>
          <w:sz w:val="24"/>
          <w:szCs w:val="24"/>
        </w:rPr>
        <w:t>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snapToGrid w:val="0"/>
        <w:spacing w:line="360" w:lineRule="auto"/>
        <w:ind w:firstLine="482" w:firstLineChars="200"/>
        <w:rPr>
          <w:sz w:val="24"/>
          <w:szCs w:val="24"/>
        </w:rPr>
      </w:pPr>
      <w:r>
        <w:rPr>
          <w:rFonts w:hint="eastAsia"/>
          <w:b/>
          <w:sz w:val="24"/>
          <w:szCs w:val="24"/>
        </w:rPr>
        <w:t>暂估价</w:t>
      </w:r>
      <w:r>
        <w:rPr>
          <w:rFonts w:hint="eastAsia"/>
          <w:sz w:val="24"/>
          <w:szCs w:val="24"/>
        </w:rPr>
        <w:t>是招标人在工程量清单中提供的用于支付必然发生但暂时不能确定价格的材料的单价以及专业工程的金额。包括材料暂估价和专业工程暂估价。</w:t>
      </w:r>
    </w:p>
    <w:p>
      <w:pPr>
        <w:snapToGrid w:val="0"/>
        <w:spacing w:line="360" w:lineRule="auto"/>
        <w:ind w:firstLine="480" w:firstLineChars="200"/>
        <w:rPr>
          <w:sz w:val="24"/>
          <w:szCs w:val="24"/>
        </w:rPr>
      </w:pPr>
      <w:r>
        <w:rPr>
          <w:rFonts w:hint="eastAsia"/>
          <w:sz w:val="24"/>
          <w:szCs w:val="24"/>
        </w:rPr>
        <w:t>2、计日工：由承发包双方在施工合同中约定，招标时暂不考虑此项费用。</w:t>
      </w:r>
    </w:p>
    <w:p>
      <w:pPr>
        <w:snapToGrid w:val="0"/>
        <w:spacing w:line="360" w:lineRule="auto"/>
        <w:ind w:firstLine="480" w:firstLineChars="200"/>
        <w:rPr>
          <w:sz w:val="24"/>
          <w:szCs w:val="24"/>
        </w:rPr>
      </w:pPr>
      <w:r>
        <w:rPr>
          <w:rFonts w:hint="eastAsia"/>
          <w:sz w:val="24"/>
          <w:szCs w:val="24"/>
        </w:rPr>
        <w:t>计日工是在施工过程中，完成招标人提出的施工图纸以外的零星项目或工作，按合同中约定的综合单价计价。</w:t>
      </w:r>
    </w:p>
    <w:p>
      <w:pPr>
        <w:snapToGrid w:val="0"/>
        <w:spacing w:line="360" w:lineRule="auto"/>
        <w:ind w:firstLine="480" w:firstLineChars="200"/>
        <w:rPr>
          <w:sz w:val="24"/>
          <w:szCs w:val="24"/>
        </w:rPr>
      </w:pPr>
      <w:r>
        <w:rPr>
          <w:rFonts w:hint="eastAsia"/>
          <w:sz w:val="24"/>
          <w:szCs w:val="24"/>
        </w:rPr>
        <w:t xml:space="preserve">3、总承包服务费：          </w:t>
      </w:r>
    </w:p>
    <w:p>
      <w:pPr>
        <w:snapToGrid w:val="0"/>
        <w:spacing w:line="360" w:lineRule="auto"/>
        <w:ind w:firstLine="480" w:firstLineChars="200"/>
        <w:rPr>
          <w:sz w:val="24"/>
          <w:szCs w:val="24"/>
        </w:rPr>
      </w:pPr>
      <w:r>
        <w:rPr>
          <w:rFonts w:hint="eastAsia"/>
          <w:sz w:val="24"/>
          <w:szCs w:val="24"/>
        </w:rPr>
        <w:t>总承包服务费是总承包人为配合、协调招标人进行的专业工程发包，对招标人自行采购的材料、工程设备等进行保管以及施工现场管理、竣工资料汇总整理等服务所需的费用。本工程不计总承包服务费。</w:t>
      </w:r>
    </w:p>
    <w:p>
      <w:pPr>
        <w:numPr>
          <w:ilvl w:val="0"/>
          <w:numId w:val="5"/>
        </w:numPr>
        <w:snapToGrid w:val="0"/>
        <w:spacing w:line="360" w:lineRule="auto"/>
        <w:ind w:left="840"/>
        <w:rPr>
          <w:sz w:val="24"/>
          <w:szCs w:val="24"/>
        </w:rPr>
      </w:pPr>
      <w:r>
        <w:rPr>
          <w:rFonts w:hint="eastAsia"/>
          <w:sz w:val="24"/>
          <w:szCs w:val="24"/>
        </w:rPr>
        <w:t>其余详见《其他项目清单与计价汇总表》。</w:t>
      </w:r>
    </w:p>
    <w:p>
      <w:pPr>
        <w:snapToGrid w:val="0"/>
        <w:spacing w:line="360" w:lineRule="auto"/>
        <w:ind w:firstLine="480" w:firstLineChars="200"/>
        <w:rPr>
          <w:sz w:val="24"/>
          <w:szCs w:val="24"/>
        </w:rPr>
      </w:pPr>
      <w:r>
        <w:rPr>
          <w:rFonts w:hint="eastAsia"/>
          <w:sz w:val="24"/>
          <w:szCs w:val="24"/>
        </w:rPr>
        <w:t>四、规 费：</w:t>
      </w:r>
    </w:p>
    <w:p>
      <w:pPr>
        <w:numPr>
          <w:ilvl w:val="0"/>
          <w:numId w:val="6"/>
        </w:numPr>
        <w:snapToGrid w:val="0"/>
        <w:spacing w:line="360" w:lineRule="auto"/>
        <w:rPr>
          <w:sz w:val="24"/>
          <w:szCs w:val="24"/>
        </w:rPr>
      </w:pPr>
      <w:r>
        <w:rPr>
          <w:rFonts w:hint="eastAsia"/>
          <w:sz w:val="24"/>
          <w:szCs w:val="24"/>
        </w:rPr>
        <w:t>环境保护税：按盐市建价字[2018]29号文。</w:t>
      </w:r>
    </w:p>
    <w:p>
      <w:pPr>
        <w:numPr>
          <w:ilvl w:val="0"/>
          <w:numId w:val="6"/>
        </w:numPr>
        <w:snapToGrid w:val="0"/>
        <w:spacing w:line="360" w:lineRule="auto"/>
        <w:rPr>
          <w:sz w:val="24"/>
          <w:szCs w:val="24"/>
        </w:rPr>
      </w:pPr>
      <w:r>
        <w:rPr>
          <w:rFonts w:hint="eastAsia"/>
          <w:sz w:val="24"/>
          <w:szCs w:val="24"/>
        </w:rPr>
        <w:t>社会保险费和住房公积金：《费用定额》及苏建价[2016]154号中的标准执行。</w:t>
      </w:r>
    </w:p>
    <w:p>
      <w:pPr>
        <w:snapToGrid w:val="0"/>
        <w:spacing w:line="360" w:lineRule="auto"/>
        <w:ind w:firstLine="480" w:firstLineChars="200"/>
        <w:rPr>
          <w:sz w:val="24"/>
          <w:szCs w:val="24"/>
        </w:rPr>
      </w:pPr>
      <w:r>
        <w:rPr>
          <w:rFonts w:hint="eastAsia"/>
          <w:sz w:val="24"/>
          <w:szCs w:val="24"/>
        </w:rPr>
        <w:t>五、税 金：</w:t>
      </w:r>
    </w:p>
    <w:p>
      <w:pPr>
        <w:snapToGrid w:val="0"/>
        <w:spacing w:line="360" w:lineRule="auto"/>
        <w:ind w:firstLine="480" w:firstLineChars="200"/>
        <w:rPr>
          <w:sz w:val="24"/>
          <w:szCs w:val="24"/>
        </w:rPr>
      </w:pPr>
      <w:r>
        <w:rPr>
          <w:rFonts w:hint="eastAsia"/>
          <w:sz w:val="24"/>
          <w:szCs w:val="24"/>
        </w:rPr>
        <w:t>税金是指根据建筑服务销售价格，按规定税率计算的增值税销项税额。并以除税工程造价为计取基础，费率为9%。</w:t>
      </w:r>
    </w:p>
    <w:p>
      <w:pPr>
        <w:spacing w:line="520" w:lineRule="exact"/>
        <w:rPr>
          <w:bCs/>
          <w:sz w:val="24"/>
          <w:szCs w:val="24"/>
        </w:rPr>
      </w:pPr>
      <w:r>
        <w:rPr>
          <w:rFonts w:hint="eastAsia"/>
          <w:b/>
          <w:sz w:val="24"/>
          <w:szCs w:val="24"/>
          <w:lang w:val="en-US" w:eastAsia="zh-CN"/>
        </w:rPr>
        <w:t>三</w:t>
      </w:r>
      <w:r>
        <w:rPr>
          <w:rFonts w:hint="eastAsia"/>
          <w:b/>
          <w:sz w:val="24"/>
          <w:szCs w:val="24"/>
        </w:rPr>
        <w:t>、施工、交货地点：</w:t>
      </w:r>
      <w:r>
        <w:rPr>
          <w:rFonts w:hint="eastAsia"/>
          <w:bCs/>
          <w:sz w:val="24"/>
          <w:szCs w:val="24"/>
        </w:rPr>
        <w:t>盐城幼儿师范高等专科学校（南/北）校区采购人指定地点。</w:t>
      </w:r>
    </w:p>
    <w:p>
      <w:pPr>
        <w:spacing w:line="520" w:lineRule="exact"/>
        <w:rPr>
          <w:bCs/>
          <w:sz w:val="24"/>
          <w:szCs w:val="24"/>
        </w:rPr>
      </w:pPr>
      <w:r>
        <w:rPr>
          <w:rFonts w:hint="eastAsia"/>
          <w:b/>
          <w:sz w:val="24"/>
          <w:szCs w:val="24"/>
          <w:lang w:val="en-US" w:eastAsia="zh-CN"/>
        </w:rPr>
        <w:t>四</w:t>
      </w:r>
      <w:r>
        <w:rPr>
          <w:rFonts w:hint="eastAsia"/>
          <w:b/>
          <w:sz w:val="24"/>
          <w:szCs w:val="24"/>
        </w:rPr>
        <w:t>、工期：</w:t>
      </w:r>
      <w:r>
        <w:rPr>
          <w:rFonts w:hint="eastAsia"/>
          <w:bCs/>
          <w:sz w:val="24"/>
          <w:szCs w:val="24"/>
        </w:rPr>
        <w:t>签约后30日历天。中标后不得以任何借口停工怠工。如因中标人原因延误工期的，按每延误一天，向采购人支付贰仟元的违约金，并从到期的费用中直接扣除，由此导致费用支付延误等责任均由中标人承担。如因采购人原因且符合工期顺延的情况，经由采购人代表书面签证确认后方可顺延，否则视为中标人原因延误工期。</w:t>
      </w:r>
    </w:p>
    <w:p>
      <w:pPr>
        <w:spacing w:line="520" w:lineRule="exact"/>
        <w:rPr>
          <w:bCs/>
          <w:sz w:val="24"/>
          <w:szCs w:val="24"/>
        </w:rPr>
      </w:pPr>
      <w:r>
        <w:rPr>
          <w:rFonts w:hint="eastAsia"/>
          <w:b/>
          <w:sz w:val="24"/>
          <w:szCs w:val="24"/>
          <w:lang w:val="en-US" w:eastAsia="zh-CN"/>
        </w:rPr>
        <w:t>五</w:t>
      </w:r>
      <w:r>
        <w:rPr>
          <w:rFonts w:hint="eastAsia"/>
          <w:b/>
          <w:sz w:val="24"/>
          <w:szCs w:val="24"/>
        </w:rPr>
        <w:t>、质量要求及验收标准：</w:t>
      </w:r>
      <w:r>
        <w:rPr>
          <w:rFonts w:hint="eastAsia"/>
          <w:bCs/>
          <w:sz w:val="24"/>
          <w:szCs w:val="24"/>
        </w:rPr>
        <w:t>不低于采购人具体要求，不低于国家“合格”标准。</w:t>
      </w:r>
    </w:p>
    <w:p>
      <w:pPr>
        <w:spacing w:line="520" w:lineRule="exact"/>
        <w:rPr>
          <w:bCs/>
          <w:sz w:val="24"/>
          <w:szCs w:val="24"/>
        </w:rPr>
      </w:pPr>
      <w:r>
        <w:rPr>
          <w:rFonts w:hint="eastAsia"/>
          <w:bCs/>
          <w:sz w:val="24"/>
          <w:szCs w:val="24"/>
        </w:rPr>
        <w:t>（1）、材料进场前中标人必须事前告知采购人工地代表，经工地代表现场签署材料验收合格表后方可正式进场用于施工，否则采购人可视为无效材料，此项不予验收、结算，一切经济责任自负。</w:t>
      </w:r>
    </w:p>
    <w:p>
      <w:pPr>
        <w:spacing w:line="520" w:lineRule="exact"/>
        <w:rPr>
          <w:bCs/>
          <w:sz w:val="24"/>
          <w:szCs w:val="24"/>
        </w:rPr>
      </w:pPr>
      <w:r>
        <w:rPr>
          <w:rFonts w:hint="eastAsia"/>
          <w:bCs/>
          <w:sz w:val="24"/>
          <w:szCs w:val="24"/>
        </w:rPr>
        <w:t>（2）、凡是明确注明要求的，中标人必须根据招标文件要求规范有序实施；凡是未明确注明要求的，必须采用合格产品，符合国家验收标准、满足实际使用需要。注重工艺，必须满足安全、美观要求，设备摆放、线路安装必须平整、端正、不歪斜。</w:t>
      </w:r>
    </w:p>
    <w:p>
      <w:pPr>
        <w:spacing w:line="520" w:lineRule="exact"/>
        <w:rPr>
          <w:bCs/>
          <w:sz w:val="24"/>
          <w:szCs w:val="24"/>
        </w:rPr>
      </w:pPr>
      <w:r>
        <w:rPr>
          <w:rFonts w:hint="eastAsia"/>
          <w:bCs/>
          <w:sz w:val="24"/>
          <w:szCs w:val="24"/>
        </w:rPr>
        <w:t>（3）、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pPr>
        <w:spacing w:line="520" w:lineRule="exact"/>
        <w:rPr>
          <w:bCs/>
          <w:sz w:val="24"/>
          <w:szCs w:val="24"/>
        </w:rPr>
      </w:pPr>
      <w:r>
        <w:rPr>
          <w:rFonts w:hint="eastAsia"/>
          <w:bCs/>
          <w:sz w:val="24"/>
          <w:szCs w:val="24"/>
        </w:rPr>
        <w:t>（4）、项目完工后，中标人根据采购人要求完善竣工结算资料（一式三套，包括电子版资料）等书面资料，申请竣工验收；采购人进行验收合格后出具《竣工验收证明书》，作为费用支付和保修期开始的依据。否则可视为仍未完工，一切责任由中标人承担，中标人不得以完成施工时间作为竣工时间。</w:t>
      </w:r>
    </w:p>
    <w:p>
      <w:pPr>
        <w:spacing w:line="520" w:lineRule="exact"/>
        <w:rPr>
          <w:bCs/>
          <w:sz w:val="24"/>
          <w:szCs w:val="24"/>
        </w:rPr>
      </w:pPr>
      <w:r>
        <w:rPr>
          <w:rFonts w:hint="eastAsia"/>
          <w:b/>
          <w:sz w:val="24"/>
          <w:szCs w:val="24"/>
          <w:lang w:val="en-US" w:eastAsia="zh-CN"/>
        </w:rPr>
        <w:t>六</w:t>
      </w:r>
      <w:r>
        <w:rPr>
          <w:rFonts w:hint="eastAsia"/>
          <w:b/>
          <w:sz w:val="24"/>
          <w:szCs w:val="24"/>
        </w:rPr>
        <w:t>、免费保修期：</w:t>
      </w:r>
      <w:r>
        <w:rPr>
          <w:rFonts w:hint="eastAsia"/>
          <w:bCs/>
          <w:sz w:val="24"/>
          <w:szCs w:val="24"/>
        </w:rPr>
        <w:t>二年（自采购项目竣工验收合格之日起计）。如果竣工验收因采购人原因产生拖延，免费保修期应在全部工作量施工结束后第三十（30）天起计60个月。</w:t>
      </w:r>
    </w:p>
    <w:p>
      <w:pPr>
        <w:tabs>
          <w:tab w:val="left" w:pos="3888"/>
          <w:tab w:val="left" w:pos="7835"/>
          <w:tab w:val="left" w:pos="9980"/>
        </w:tabs>
        <w:overflowPunct w:val="0"/>
        <w:spacing w:line="480" w:lineRule="exact"/>
        <w:ind w:right="-143" w:rightChars="-68"/>
        <w:jc w:val="left"/>
        <w:rPr>
          <w:sz w:val="24"/>
          <w:szCs w:val="24"/>
        </w:rPr>
      </w:pPr>
      <w:r>
        <w:rPr>
          <w:rFonts w:hint="eastAsia"/>
          <w:b/>
          <w:sz w:val="24"/>
          <w:szCs w:val="24"/>
          <w:lang w:val="en-US" w:eastAsia="zh-CN"/>
        </w:rPr>
        <w:t>七</w:t>
      </w:r>
      <w:r>
        <w:rPr>
          <w:rFonts w:hint="eastAsia"/>
          <w:b/>
          <w:sz w:val="24"/>
          <w:szCs w:val="24"/>
        </w:rPr>
        <w:t>、支付方式：</w:t>
      </w:r>
      <w:r>
        <w:rPr>
          <w:rFonts w:hint="eastAsia"/>
          <w:sz w:val="24"/>
          <w:szCs w:val="24"/>
        </w:rPr>
        <w:t>（1）本项目无预付款，经甲方组织竣工验收合格交付使用后支付至合同价的70%【如实际施工量不足，则以实际完成的工作额度为支付基数；如实际施工量超过合同量，则以合同量为支付基数）】；</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（2）工程竣工验收合格，甲方组织审计结束后支付至支付基数（审定价扣除水电费、应承担审计费、应承担处罚费等费用）的90%；</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（3）两年免费保修期满且经甲方组织质保期满验收合格后，一次性付清所有剩余费用（无息）。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 xml:space="preserve"> </w:t>
      </w:r>
      <w:r>
        <w:rPr>
          <w:b/>
          <w:bCs/>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tabs>
          <w:tab w:val="left" w:pos="3888"/>
          <w:tab w:val="left" w:pos="7835"/>
          <w:tab w:val="left" w:pos="9980"/>
        </w:tabs>
        <w:overflowPunct w:val="0"/>
        <w:spacing w:line="480" w:lineRule="exact"/>
        <w:ind w:right="-143" w:rightChars="-68" w:firstLine="420"/>
        <w:jc w:val="left"/>
        <w:rPr>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spacing w:line="520" w:lineRule="exact"/>
      </w:pPr>
      <w:r>
        <w:rPr>
          <w:rFonts w:hint="eastAsia"/>
          <w:bCs/>
          <w:sz w:val="24"/>
          <w:szCs w:val="24"/>
          <w:lang w:val="en-US" w:eastAsia="zh-CN"/>
        </w:rPr>
        <w:t>八</w:t>
      </w:r>
      <w:r>
        <w:rPr>
          <w:rFonts w:hint="eastAsia"/>
          <w:bCs/>
          <w:sz w:val="24"/>
          <w:szCs w:val="24"/>
        </w:rPr>
        <w:t>、现场踏勘：投标人须在投标前自行组织现场踏勘，也可以联系采购人现场探勘。如因未踏勘现场引起的一切后果自负。投标人踏勘现场发生的费用自理，自行负责在踏勘现场中所发生的人员伤亡和财产损失。投标人到项目实施现场进行踏勘时，应当充分了解现场位置、情况、道路、储存空间、装卸限制、流动人员数量、学校教育教学需求导致施工时间受到限制（服从学生处、保卫处管理）、水电使用情况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pStyle w:val="2"/>
        <w:rPr>
          <w:u w:color="000000"/>
        </w:rPr>
      </w:pPr>
    </w:p>
    <w:p>
      <w:pPr>
        <w:pStyle w:val="2"/>
        <w:rPr>
          <w:u w:color="000000"/>
        </w:rPr>
      </w:pPr>
    </w:p>
    <w:p>
      <w:pPr>
        <w:pStyle w:val="3"/>
        <w:rPr>
          <w:rFonts w:ascii="黑体" w:eastAsia="黑体"/>
          <w:bCs/>
          <w:color w:val="000000"/>
          <w:sz w:val="44"/>
        </w:rPr>
      </w:pPr>
      <w:r>
        <w:rPr>
          <w:rFonts w:hint="eastAsia" w:ascii="黑体" w:eastAsia="黑体"/>
          <w:bCs/>
          <w:color w:val="000000"/>
          <w:sz w:val="44"/>
        </w:rPr>
        <w:t xml:space="preserve">第五章  </w:t>
      </w:r>
      <w:r>
        <w:rPr>
          <w:rFonts w:hint="eastAsia" w:ascii="黑体" w:eastAsia="黑体"/>
          <w:b/>
          <w:bCs/>
          <w:color w:val="000000"/>
          <w:sz w:val="44"/>
        </w:rPr>
        <w:t>评标方法与评标标准</w:t>
      </w:r>
    </w:p>
    <w:p>
      <w:pPr>
        <w:spacing w:line="440" w:lineRule="exact"/>
        <w:ind w:firstLine="600" w:firstLineChars="250"/>
        <w:rPr>
          <w:kern w:val="0"/>
          <w:sz w:val="24"/>
          <w:szCs w:val="24"/>
          <w:u w:color="000000"/>
        </w:rPr>
      </w:pPr>
    </w:p>
    <w:p>
      <w:pPr>
        <w:spacing w:line="440" w:lineRule="exact"/>
        <w:ind w:firstLine="600" w:firstLineChars="250"/>
        <w:rPr>
          <w:rFonts w:cs="Arial"/>
          <w:sz w:val="24"/>
          <w:szCs w:val="24"/>
        </w:rPr>
      </w:pPr>
      <w:r>
        <w:rPr>
          <w:rFonts w:hint="eastAsia"/>
          <w:kern w:val="0"/>
          <w:sz w:val="24"/>
          <w:szCs w:val="24"/>
          <w:u w:color="000000"/>
        </w:rPr>
        <w:t>本工程招标评标办法采用“合理低价法”，由招标人依法组建的评标委员会对通过初步评审的投标人的有效投标报价进行详细评审，评标委员会在通过初步评审和详细评审的有效投标文件中，按照投标报价得分由高至低的次序向招标人推荐标明排序的3名中标候选人。</w:t>
      </w:r>
      <w:r>
        <w:rPr>
          <w:rFonts w:hint="eastAsia" w:cs="Arial"/>
          <w:sz w:val="24"/>
          <w:szCs w:val="24"/>
        </w:rPr>
        <w:t>招标人根据评标委员会提供的书面评标报告，依法确定中标人。</w:t>
      </w:r>
    </w:p>
    <w:p>
      <w:pPr>
        <w:pStyle w:val="27"/>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一、评标标准和程序</w:t>
      </w:r>
    </w:p>
    <w:p>
      <w:pPr>
        <w:pStyle w:val="27"/>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（一）初步评审</w:t>
      </w:r>
    </w:p>
    <w:p>
      <w:pPr>
        <w:pStyle w:val="27"/>
        <w:spacing w:line="440" w:lineRule="exact"/>
        <w:ind w:firstLine="480" w:firstLineChars="200"/>
        <w:contextualSpacing/>
        <w:rPr>
          <w:rFonts w:hAnsi="宋体"/>
          <w:kern w:val="0"/>
          <w:sz w:val="24"/>
          <w:szCs w:val="24"/>
          <w:u w:color="000000"/>
        </w:rPr>
      </w:pPr>
      <w:r>
        <w:rPr>
          <w:rFonts w:hint="eastAsia" w:hAnsi="宋体"/>
          <w:kern w:val="0"/>
          <w:sz w:val="24"/>
          <w:szCs w:val="24"/>
          <w:u w:color="000000"/>
        </w:rPr>
        <w:t>评标委员会根据评审标准和招标文件规定的无效标条款对每一份投标文件进行评审，凡有招标文件规定的无效标条款规定情形之一的，作无效标处理。</w:t>
      </w:r>
    </w:p>
    <w:p>
      <w:pPr>
        <w:pStyle w:val="27"/>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投标文件的评审按以下顺序进行，上一阶段未通过的不进入下一阶段评审：</w:t>
      </w:r>
    </w:p>
    <w:p>
      <w:pPr>
        <w:pStyle w:val="27"/>
        <w:spacing w:line="440" w:lineRule="exact"/>
        <w:ind w:firstLine="482" w:firstLineChars="200"/>
        <w:contextualSpacing/>
        <w:rPr>
          <w:rFonts w:hAnsi="宋体"/>
          <w:b/>
          <w:kern w:val="0"/>
          <w:sz w:val="24"/>
          <w:szCs w:val="24"/>
          <w:u w:color="000000"/>
        </w:rPr>
      </w:pPr>
      <w:r>
        <w:rPr>
          <w:rFonts w:hAnsi="宋体"/>
          <w:b/>
          <w:kern w:val="0"/>
          <w:sz w:val="24"/>
          <w:szCs w:val="24"/>
          <w:u w:color="000000"/>
        </w:rPr>
        <w:t>1</w:t>
      </w:r>
      <w:r>
        <w:rPr>
          <w:rFonts w:hint="eastAsia" w:hAnsi="宋体"/>
          <w:b/>
          <w:kern w:val="0"/>
          <w:sz w:val="24"/>
          <w:szCs w:val="24"/>
          <w:u w:color="000000"/>
        </w:rPr>
        <w:t>、资格审查</w:t>
      </w:r>
    </w:p>
    <w:p>
      <w:pPr>
        <w:spacing w:line="440" w:lineRule="exact"/>
        <w:ind w:firstLine="480" w:firstLineChars="200"/>
        <w:contextualSpacing/>
        <w:rPr>
          <w:sz w:val="24"/>
          <w:szCs w:val="24"/>
        </w:rPr>
      </w:pPr>
      <w:r>
        <w:rPr>
          <w:rFonts w:hint="eastAsia"/>
          <w:sz w:val="24"/>
          <w:szCs w:val="24"/>
        </w:rPr>
        <w:t>评标委员会对所有参加投标的投标人的资格对照招标文件资格后审要求提供的资料进行审查，只有通过资格审查的投标人方可进行下一阶段的评审。</w:t>
      </w:r>
    </w:p>
    <w:p>
      <w:pPr>
        <w:tabs>
          <w:tab w:val="left" w:pos="360"/>
        </w:tabs>
        <w:spacing w:line="440" w:lineRule="exact"/>
        <w:ind w:firstLine="482" w:firstLineChars="200"/>
        <w:rPr>
          <w:b/>
          <w:sz w:val="24"/>
          <w:szCs w:val="24"/>
        </w:rPr>
      </w:pPr>
      <w:r>
        <w:rPr>
          <w:rFonts w:hint="eastAsia"/>
          <w:b/>
          <w:sz w:val="24"/>
          <w:szCs w:val="24"/>
        </w:rPr>
        <w:t>审查以投标人提供的下列资料为准：</w:t>
      </w:r>
    </w:p>
    <w:p>
      <w:pPr>
        <w:tabs>
          <w:tab w:val="left" w:pos="360"/>
        </w:tabs>
        <w:spacing w:line="440" w:lineRule="exact"/>
        <w:ind w:firstLine="480" w:firstLineChars="200"/>
        <w:rPr>
          <w:sz w:val="24"/>
          <w:szCs w:val="24"/>
        </w:rPr>
      </w:pPr>
      <w:r>
        <w:rPr>
          <w:rFonts w:hint="eastAsia"/>
          <w:sz w:val="24"/>
          <w:szCs w:val="24"/>
        </w:rPr>
        <w:t>（1）投标人营业执照(副本)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（2）投标人资质证书(副本)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（3）投标人安全生产许可证(副本)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（4）其他招标公告申请人的资格要求中需要提供的资料。</w:t>
      </w:r>
    </w:p>
    <w:p>
      <w:pPr>
        <w:spacing w:line="440" w:lineRule="exact"/>
        <w:ind w:firstLine="482" w:firstLineChars="200"/>
        <w:contextualSpacing/>
        <w:rPr>
          <w:b/>
          <w:bCs/>
          <w:sz w:val="24"/>
          <w:szCs w:val="24"/>
        </w:rPr>
      </w:pPr>
      <w:r>
        <w:rPr>
          <w:rFonts w:hint="eastAsia"/>
          <w:b/>
          <w:sz w:val="24"/>
          <w:szCs w:val="24"/>
        </w:rPr>
        <w:t>注：投标人未提交上述资料或资料不全的，则不予通过资格审查。</w:t>
      </w:r>
    </w:p>
    <w:p>
      <w:pPr>
        <w:spacing w:line="440" w:lineRule="exact"/>
        <w:ind w:firstLine="480" w:firstLineChars="200"/>
        <w:contextualSpacing/>
        <w:rPr>
          <w:sz w:val="24"/>
          <w:szCs w:val="24"/>
        </w:rPr>
      </w:pPr>
      <w:r>
        <w:rPr>
          <w:rFonts w:hint="eastAsia"/>
          <w:sz w:val="24"/>
          <w:szCs w:val="24"/>
        </w:rPr>
        <w:t>（1）对招标文件要求的工期、质量标准、投标保证金、投标有效期、暂定价、不可竞争费用等实质性要求的响应性进行评审。</w:t>
      </w:r>
    </w:p>
    <w:p>
      <w:pPr>
        <w:spacing w:line="440" w:lineRule="exact"/>
        <w:ind w:firstLine="480" w:firstLineChars="200"/>
        <w:contextualSpacing/>
        <w:rPr>
          <w:sz w:val="24"/>
          <w:szCs w:val="24"/>
        </w:rPr>
      </w:pPr>
      <w:r>
        <w:rPr>
          <w:rFonts w:hint="eastAsia"/>
          <w:sz w:val="24"/>
          <w:szCs w:val="24"/>
        </w:rPr>
        <w:t>（2）投标人的报价符合招标文件、招标答疑的要求,且经评审不低于成本。</w:t>
      </w:r>
    </w:p>
    <w:p>
      <w:pPr>
        <w:spacing w:line="440" w:lineRule="exact"/>
        <w:ind w:firstLine="480" w:firstLineChars="200"/>
        <w:contextualSpacing/>
        <w:rPr>
          <w:sz w:val="24"/>
          <w:szCs w:val="24"/>
        </w:rPr>
      </w:pPr>
      <w:r>
        <w:rPr>
          <w:rFonts w:hint="eastAsia"/>
          <w:sz w:val="24"/>
          <w:szCs w:val="24"/>
        </w:rPr>
        <w:t>（3）投标人的报价不高于招标控制价。</w:t>
      </w:r>
    </w:p>
    <w:p>
      <w:pPr>
        <w:widowControl/>
        <w:spacing w:line="440" w:lineRule="exact"/>
        <w:ind w:firstLine="482" w:firstLineChars="200"/>
        <w:contextualSpacing/>
        <w:rPr>
          <w:rFonts w:cs="Arial"/>
          <w:b/>
          <w:bCs/>
          <w:sz w:val="24"/>
          <w:szCs w:val="24"/>
        </w:rPr>
      </w:pPr>
      <w:r>
        <w:rPr>
          <w:rFonts w:hint="eastAsia" w:cs="Arial"/>
          <w:b/>
          <w:bCs/>
          <w:sz w:val="24"/>
          <w:szCs w:val="24"/>
        </w:rPr>
        <w:t>（二）详细评审</w:t>
      </w:r>
    </w:p>
    <w:p>
      <w:pPr>
        <w:widowControl/>
        <w:spacing w:line="440" w:lineRule="exact"/>
        <w:ind w:firstLine="482" w:firstLineChars="200"/>
        <w:contextualSpacing/>
        <w:rPr>
          <w:rFonts w:cs="Arial"/>
          <w:b/>
          <w:bCs/>
          <w:sz w:val="24"/>
          <w:szCs w:val="24"/>
        </w:rPr>
      </w:pPr>
      <w:r>
        <w:rPr>
          <w:rFonts w:cs="Arial"/>
          <w:b/>
          <w:bCs/>
          <w:sz w:val="24"/>
          <w:szCs w:val="24"/>
        </w:rPr>
        <w:t>1、</w:t>
      </w:r>
      <w:r>
        <w:rPr>
          <w:rFonts w:hint="eastAsia" w:cs="Arial"/>
          <w:b/>
          <w:bCs/>
          <w:sz w:val="24"/>
          <w:szCs w:val="24"/>
        </w:rPr>
        <w:t>评标基准价及投标报价得分确定</w:t>
      </w:r>
    </w:p>
    <w:p>
      <w:pPr>
        <w:widowControl/>
        <w:spacing w:line="440" w:lineRule="exact"/>
        <w:ind w:firstLine="480" w:firstLineChars="200"/>
        <w:contextualSpacing/>
        <w:rPr>
          <w:rFonts w:cs="Arial"/>
          <w:bCs/>
          <w:sz w:val="24"/>
          <w:szCs w:val="24"/>
        </w:rPr>
      </w:pPr>
      <w:r>
        <w:rPr>
          <w:rFonts w:hint="eastAsia" w:cs="Arial"/>
          <w:bCs/>
          <w:sz w:val="24"/>
          <w:szCs w:val="24"/>
        </w:rPr>
        <w:t>以有效投标文件的评标价算术平均值为 A（若有效投标文件&lt;7 家时，直接计算有效投标报价计取算术平均值为 A；若有效投标文件≥7 家时，去掉其中的一个最高价和一个最低价后取算术平均值为 A；若有效投标文件≥10 家时，去掉其中的二个最高价和二个最低价后取算术平均值为 A）。</w:t>
      </w:r>
    </w:p>
    <w:p>
      <w:pPr>
        <w:widowControl/>
        <w:spacing w:line="440" w:lineRule="exact"/>
        <w:ind w:firstLine="480" w:firstLineChars="200"/>
        <w:contextualSpacing/>
        <w:rPr>
          <w:rFonts w:cs="Arial"/>
          <w:bCs/>
          <w:sz w:val="24"/>
          <w:szCs w:val="24"/>
        </w:rPr>
      </w:pPr>
      <w:r>
        <w:rPr>
          <w:rFonts w:hint="eastAsia" w:cs="Arial"/>
          <w:bCs/>
          <w:sz w:val="24"/>
          <w:szCs w:val="24"/>
        </w:rPr>
        <w:t>评标基准价 =A×K，K 值在开标前由投标人推选的代表随机抽取确定，K 值的取值范围为 97%、98%、99%、100%（评标基准价不因评标后质疑、投诉、复议以及其他任何情形而改变，计算错误除外）。</w:t>
      </w:r>
    </w:p>
    <w:p>
      <w:pPr>
        <w:widowControl/>
        <w:spacing w:line="440" w:lineRule="exact"/>
        <w:ind w:firstLine="480" w:firstLineChars="200"/>
        <w:contextualSpacing/>
        <w:rPr>
          <w:rFonts w:cs="Arial"/>
          <w:bCs/>
          <w:sz w:val="24"/>
          <w:szCs w:val="24"/>
        </w:rPr>
      </w:pPr>
      <w:r>
        <w:rPr>
          <w:rFonts w:hint="eastAsia"/>
          <w:sz w:val="24"/>
          <w:szCs w:val="24"/>
        </w:rPr>
        <w:t>投标报价等于评标基准价的得满分</w:t>
      </w:r>
      <w:r>
        <w:rPr>
          <w:rFonts w:hint="eastAsia"/>
          <w:sz w:val="24"/>
          <w:szCs w:val="24"/>
          <w:u w:val="single"/>
        </w:rPr>
        <w:t xml:space="preserve"> </w:t>
      </w:r>
      <w:r>
        <w:rPr>
          <w:sz w:val="24"/>
          <w:szCs w:val="24"/>
          <w:u w:val="single"/>
        </w:rPr>
        <w:t>10</w:t>
      </w:r>
      <w:r>
        <w:rPr>
          <w:rFonts w:hint="eastAsia"/>
          <w:sz w:val="24"/>
          <w:szCs w:val="24"/>
          <w:u w:val="single"/>
        </w:rPr>
        <w:t xml:space="preserve">0 </w:t>
      </w:r>
      <w:r>
        <w:rPr>
          <w:rFonts w:hint="eastAsia"/>
          <w:sz w:val="24"/>
          <w:szCs w:val="24"/>
        </w:rPr>
        <w:t>分；偏离评标基准价的，投标报价与评标基准价相比，每高评标基准价1%的扣</w:t>
      </w:r>
      <w:r>
        <w:rPr>
          <w:rFonts w:hint="eastAsia"/>
          <w:sz w:val="24"/>
          <w:szCs w:val="24"/>
          <w:u w:val="single"/>
        </w:rPr>
        <w:t xml:space="preserve"> 0.1 </w:t>
      </w:r>
      <w:r>
        <w:rPr>
          <w:rFonts w:hint="eastAsia"/>
          <w:sz w:val="24"/>
          <w:szCs w:val="24"/>
        </w:rPr>
        <w:t>分，投标报价与评标基准价相比，每低评标基准价1%的扣</w:t>
      </w:r>
      <w:r>
        <w:rPr>
          <w:rFonts w:hint="eastAsia"/>
          <w:sz w:val="24"/>
          <w:szCs w:val="24"/>
          <w:u w:val="single"/>
        </w:rPr>
        <w:t xml:space="preserve"> 0.3 </w:t>
      </w:r>
      <w:r>
        <w:rPr>
          <w:rFonts w:hint="eastAsia"/>
          <w:sz w:val="24"/>
          <w:szCs w:val="24"/>
        </w:rPr>
        <w:t>分，偏离不足1%的，用插入法计算。</w:t>
      </w:r>
    </w:p>
    <w:p>
      <w:pPr>
        <w:spacing w:line="440" w:lineRule="exact"/>
        <w:ind w:firstLine="482" w:firstLineChars="200"/>
        <w:contextualSpacing/>
        <w:rPr>
          <w:b/>
          <w:sz w:val="24"/>
          <w:szCs w:val="24"/>
        </w:rPr>
      </w:pPr>
      <w:r>
        <w:rPr>
          <w:rFonts w:hint="eastAsia"/>
          <w:b/>
          <w:sz w:val="24"/>
          <w:szCs w:val="24"/>
        </w:rPr>
        <w:t>二、定标方法：</w:t>
      </w:r>
    </w:p>
    <w:p>
      <w:pPr>
        <w:spacing w:line="440" w:lineRule="exact"/>
        <w:ind w:firstLine="480" w:firstLineChars="200"/>
        <w:contextualSpacing/>
        <w:jc w:val="left"/>
        <w:rPr>
          <w:sz w:val="24"/>
          <w:szCs w:val="24"/>
        </w:rPr>
      </w:pPr>
      <w:r>
        <w:rPr>
          <w:rFonts w:hint="eastAsia"/>
          <w:sz w:val="24"/>
          <w:szCs w:val="24"/>
        </w:rPr>
        <w:t>1、评标委员会按照有效投标人报价得分由高到低推荐前三名为中标候选人，招标人根据评标委员会的书面报告和推荐的中标候选人，依法确定中标人。投标人得分并列的，须明确中标候选人或需对中标候选人排序的，比较小数点后第三位值大小，得分高的排名靠前，若第三位仍相同的，由评标委员会按投标报价由低到高进行排序；如投标报价仍相同的，由评标委员会抽签确定排序。</w:t>
      </w:r>
      <w:r>
        <w:rPr>
          <w:rFonts w:hint="eastAsia"/>
          <w:sz w:val="24"/>
          <w:szCs w:val="24"/>
        </w:rPr>
        <w:br w:type="textWrapping"/>
      </w:r>
      <w:r>
        <w:rPr>
          <w:rFonts w:hint="eastAsia"/>
          <w:sz w:val="24"/>
          <w:szCs w:val="24"/>
        </w:rPr>
        <w:t xml:space="preserve">    2、招标人根据评标委员会推荐的中标候选人，当场确定排名第一的中标候选人为最终中标人。</w:t>
      </w:r>
      <w:r>
        <w:rPr>
          <w:rFonts w:hint="eastAsia"/>
          <w:sz w:val="24"/>
          <w:szCs w:val="24"/>
        </w:rPr>
        <w:br w:type="textWrapping"/>
      </w:r>
      <w:r>
        <w:rPr>
          <w:rFonts w:hint="eastAsia"/>
          <w:sz w:val="24"/>
          <w:szCs w:val="24"/>
        </w:rPr>
        <w:t xml:space="preserve">    3、如排名第一的中标候选人放弃中标、拒绝签订合同、因不可抗力不能履行合同或者被查实存在影响中标结果的违法行为等情形，不符合中标条件的，招标人可以重新招标。</w:t>
      </w:r>
      <w:r>
        <w:rPr>
          <w:rFonts w:hint="eastAsia"/>
          <w:sz w:val="24"/>
          <w:szCs w:val="24"/>
        </w:rPr>
        <w:br w:type="textWrapping"/>
      </w:r>
      <w:r>
        <w:rPr>
          <w:rFonts w:hint="eastAsia"/>
          <w:sz w:val="24"/>
          <w:szCs w:val="24"/>
        </w:rPr>
        <w:t xml:space="preserve">    4、对不中标的投标人，招标人有权不作任何解释。</w:t>
      </w:r>
    </w:p>
    <w:p>
      <w:pPr>
        <w:spacing w:line="440" w:lineRule="exact"/>
        <w:ind w:firstLine="482" w:firstLineChars="200"/>
        <w:contextualSpacing/>
        <w:rPr>
          <w:b/>
          <w:sz w:val="24"/>
          <w:szCs w:val="24"/>
        </w:rPr>
      </w:pPr>
      <w:r>
        <w:rPr>
          <w:rFonts w:hint="eastAsia"/>
          <w:b/>
          <w:sz w:val="24"/>
          <w:szCs w:val="24"/>
        </w:rPr>
        <w:t>三、其它</w:t>
      </w:r>
    </w:p>
    <w:p>
      <w:pPr>
        <w:spacing w:line="440" w:lineRule="exact"/>
        <w:ind w:firstLine="480" w:firstLineChars="200"/>
        <w:contextualSpacing/>
        <w:jc w:val="left"/>
        <w:rPr>
          <w:sz w:val="24"/>
          <w:szCs w:val="24"/>
        </w:rPr>
      </w:pPr>
      <w:r>
        <w:rPr>
          <w:rFonts w:hint="eastAsia"/>
          <w:sz w:val="24"/>
          <w:szCs w:val="24"/>
        </w:rPr>
        <w:t>1、本办法未述及的事宜，由评标委员会依据法律法规处置。</w:t>
      </w:r>
    </w:p>
    <w:p>
      <w:pPr>
        <w:spacing w:line="440" w:lineRule="exact"/>
        <w:ind w:firstLine="480" w:firstLineChars="200"/>
        <w:contextualSpacing/>
        <w:jc w:val="left"/>
        <w:rPr>
          <w:sz w:val="24"/>
          <w:szCs w:val="24"/>
        </w:rPr>
      </w:pPr>
      <w:r>
        <w:rPr>
          <w:rFonts w:hint="eastAsia"/>
          <w:sz w:val="24"/>
          <w:szCs w:val="24"/>
        </w:rPr>
        <w:t>2、有不符合法律、法规规定，出现《盐城市廉政准入规定》限制情形的，按照规定予以废标处置。</w:t>
      </w:r>
    </w:p>
    <w:p>
      <w:pPr>
        <w:rPr>
          <w:color w:val="000000"/>
        </w:rPr>
      </w:pPr>
      <w:r>
        <w:rPr>
          <w:rFonts w:hint="eastAsia"/>
          <w:sz w:val="24"/>
          <w:szCs w:val="24"/>
        </w:rPr>
        <w:t>3、经审查为虚假材料的，按相关法律、法规要求作废标处理。</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widowControl/>
        <w:jc w:val="left"/>
        <w:rPr>
          <w:color w:val="000000"/>
        </w:rPr>
      </w:pPr>
    </w:p>
    <w:p>
      <w:pPr>
        <w:rPr>
          <w:color w:val="000000"/>
        </w:rPr>
      </w:pPr>
    </w:p>
    <w:p>
      <w:pPr>
        <w:rPr>
          <w:color w:val="000000"/>
        </w:rPr>
      </w:pPr>
    </w:p>
    <w:p>
      <w:pPr>
        <w:pStyle w:val="3"/>
        <w:rPr>
          <w:rFonts w:ascii="黑体" w:eastAsia="黑体"/>
          <w:bCs/>
          <w:color w:val="000000"/>
          <w:sz w:val="44"/>
        </w:rPr>
      </w:pPr>
      <w:r>
        <w:rPr>
          <w:rFonts w:hint="eastAsia" w:ascii="黑体" w:eastAsia="黑体"/>
          <w:bCs/>
          <w:color w:val="000000"/>
          <w:sz w:val="44"/>
        </w:rPr>
        <w:t xml:space="preserve">第六章  投标文件格式 </w:t>
      </w:r>
    </w:p>
    <w:p>
      <w:pPr>
        <w:jc w:val="center"/>
        <w:rPr>
          <w:b/>
          <w:color w:val="000000"/>
          <w:sz w:val="72"/>
        </w:rPr>
      </w:pPr>
    </w:p>
    <w:p>
      <w:pPr>
        <w:jc w:val="center"/>
        <w:rPr>
          <w:b/>
          <w:color w:val="000000"/>
          <w:sz w:val="72"/>
        </w:rPr>
      </w:pPr>
      <w:r>
        <w:rPr>
          <w:rFonts w:hint="eastAsia"/>
          <w:b/>
          <w:color w:val="000000"/>
          <w:sz w:val="72"/>
        </w:rPr>
        <w:t>投  标  文  件</w:t>
      </w:r>
    </w:p>
    <w:p>
      <w:pPr>
        <w:jc w:val="center"/>
        <w:rPr>
          <w:b/>
          <w:color w:val="000000"/>
          <w:sz w:val="72"/>
        </w:rPr>
      </w:pPr>
      <w:r>
        <w:rPr>
          <w:rFonts w:hint="eastAsia" w:ascii="黑体" w:hAnsi="黑体" w:eastAsia="黑体"/>
          <w:b/>
          <w:color w:val="000000"/>
          <w:sz w:val="36"/>
        </w:rPr>
        <w:t>（正或副本）</w:t>
      </w:r>
    </w:p>
    <w:p>
      <w:pPr>
        <w:jc w:val="center"/>
        <w:rPr>
          <w:b/>
          <w:color w:val="000000"/>
          <w:sz w:val="72"/>
        </w:rPr>
      </w:pPr>
    </w:p>
    <w:p>
      <w:pPr>
        <w:jc w:val="center"/>
        <w:rPr>
          <w:b/>
          <w:color w:val="000000"/>
          <w:sz w:val="36"/>
        </w:rPr>
      </w:pPr>
    </w:p>
    <w:p>
      <w:pPr>
        <w:jc w:val="center"/>
        <w:rPr>
          <w:b/>
          <w:color w:val="000000"/>
          <w:sz w:val="36"/>
        </w:rPr>
      </w:pPr>
    </w:p>
    <w:p>
      <w:pPr>
        <w:jc w:val="center"/>
        <w:rPr>
          <w:b/>
          <w:color w:val="000000"/>
          <w:sz w:val="36"/>
        </w:rPr>
      </w:pPr>
    </w:p>
    <w:p>
      <w:pPr>
        <w:ind w:firstLine="1084" w:firstLineChars="300"/>
        <w:rPr>
          <w:b/>
          <w:color w:val="000000"/>
          <w:sz w:val="36"/>
        </w:rPr>
      </w:pPr>
      <w:r>
        <w:rPr>
          <w:rFonts w:hint="eastAsia"/>
          <w:b/>
          <w:color w:val="000000"/>
          <w:sz w:val="36"/>
        </w:rPr>
        <w:t>项 目 名 称：</w:t>
      </w:r>
    </w:p>
    <w:p>
      <w:pPr>
        <w:ind w:firstLine="1084" w:firstLineChars="300"/>
        <w:rPr>
          <w:b/>
          <w:color w:val="000000"/>
          <w:sz w:val="36"/>
          <w:u w:val="single"/>
        </w:rPr>
      </w:pPr>
      <w:r>
        <w:rPr>
          <w:rFonts w:hint="eastAsia"/>
          <w:b/>
          <w:color w:val="000000"/>
          <w:sz w:val="36"/>
        </w:rPr>
        <w:t>招 标 编 号：</w:t>
      </w:r>
    </w:p>
    <w:p>
      <w:pPr>
        <w:rPr>
          <w:b/>
          <w:color w:val="000000"/>
          <w:sz w:val="36"/>
          <w:u w:val="single"/>
        </w:rPr>
      </w:pPr>
      <w:r>
        <w:rPr>
          <w:rFonts w:hint="eastAsia"/>
          <w:b/>
          <w:color w:val="000000"/>
          <w:sz w:val="36"/>
        </w:rPr>
        <w:t xml:space="preserve">      投标人名称 ：</w:t>
      </w:r>
    </w:p>
    <w:p>
      <w:pPr>
        <w:rPr>
          <w:b/>
          <w:color w:val="000000"/>
          <w:sz w:val="36"/>
        </w:rPr>
      </w:pPr>
      <w:r>
        <w:rPr>
          <w:rFonts w:hint="eastAsia"/>
          <w:b/>
          <w:color w:val="000000"/>
          <w:sz w:val="36"/>
        </w:rPr>
        <w:t xml:space="preserve">      日      期 ：</w:t>
      </w:r>
    </w:p>
    <w:p>
      <w:pPr>
        <w:spacing w:line="440" w:lineRule="exact"/>
        <w:jc w:val="center"/>
        <w:rPr>
          <w:b/>
          <w:bCs/>
          <w:color w:val="000000"/>
          <w:sz w:val="32"/>
          <w:szCs w:val="32"/>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jc w:val="center"/>
        <w:rPr>
          <w:b/>
          <w:color w:val="000000"/>
          <w:sz w:val="30"/>
          <w:szCs w:val="30"/>
        </w:rPr>
      </w:pPr>
      <w:r>
        <w:rPr>
          <w:color w:val="000000"/>
          <w:sz w:val="24"/>
        </w:rPr>
        <w:br w:type="page"/>
      </w:r>
      <w:r>
        <w:rPr>
          <w:rFonts w:hint="eastAsia"/>
          <w:b/>
          <w:color w:val="000000"/>
          <w:sz w:val="30"/>
          <w:szCs w:val="30"/>
        </w:rPr>
        <w:t>评分索引表</w:t>
      </w:r>
    </w:p>
    <w:p>
      <w:pPr>
        <w:spacing w:line="440" w:lineRule="exact"/>
        <w:jc w:val="center"/>
        <w:rPr>
          <w:b/>
          <w:color w:val="000000"/>
          <w:sz w:val="30"/>
          <w:szCs w:val="30"/>
        </w:rPr>
      </w:pPr>
    </w:p>
    <w:tbl>
      <w:tblPr>
        <w:tblStyle w:val="52"/>
        <w:tblW w:w="88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3"/>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3"/>
              <w:shd w:val="clear" w:color="auto" w:fill="FFFFFF"/>
              <w:spacing w:line="265" w:lineRule="atLeast"/>
              <w:ind w:left="420" w:firstLine="422"/>
              <w:jc w:val="center"/>
              <w:rPr>
                <w:rFonts w:ascii="宋体" w:hAnsi="宋体"/>
                <w:b/>
                <w:bCs/>
                <w:color w:val="000000"/>
                <w:lang w:eastAsia="zh-CN"/>
              </w:rPr>
            </w:pPr>
            <w:r>
              <w:rPr>
                <w:rFonts w:hint="eastAsia" w:ascii="宋体" w:hAnsi="宋体"/>
                <w:b/>
                <w:color w:val="000000"/>
              </w:rPr>
              <w:t>评分项目</w:t>
            </w:r>
          </w:p>
        </w:tc>
        <w:tc>
          <w:tcPr>
            <w:tcW w:w="3840" w:type="dxa"/>
          </w:tcPr>
          <w:p>
            <w:pPr>
              <w:jc w:val="center"/>
              <w:rPr>
                <w:b/>
                <w:color w:val="000000"/>
              </w:rPr>
            </w:pPr>
            <w:r>
              <w:rPr>
                <w:rFonts w:hint="eastAsia"/>
                <w:b/>
                <w:color w:val="000000"/>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4973" w:type="dxa"/>
          </w:tcPr>
          <w:p>
            <w:pPr>
              <w:pStyle w:val="73"/>
              <w:shd w:val="clear" w:color="auto" w:fill="FFFFFF"/>
              <w:spacing w:line="265" w:lineRule="atLeast"/>
              <w:ind w:left="420" w:firstLine="422"/>
              <w:jc w:val="both"/>
              <w:rPr>
                <w:rFonts w:ascii="宋体" w:hAnsi="宋体"/>
                <w:b/>
                <w:color w:val="000000"/>
                <w:lang w:eastAsia="zh-CN"/>
              </w:rPr>
            </w:pPr>
          </w:p>
        </w:tc>
        <w:tc>
          <w:tcPr>
            <w:tcW w:w="3840" w:type="dxa"/>
          </w:tcPr>
          <w:p>
            <w:pPr>
              <w:rPr>
                <w:b/>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813" w:type="dxa"/>
            <w:gridSpan w:val="2"/>
          </w:tcPr>
          <w:p>
            <w:pPr>
              <w:pStyle w:val="73"/>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813" w:type="dxa"/>
            <w:gridSpan w:val="2"/>
          </w:tcPr>
          <w:p>
            <w:pPr>
              <w:pStyle w:val="73"/>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8813" w:type="dxa"/>
            <w:gridSpan w:val="2"/>
          </w:tcPr>
          <w:p>
            <w:pPr>
              <w:pStyle w:val="73"/>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3"/>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3"/>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813" w:type="dxa"/>
            <w:gridSpan w:val="2"/>
          </w:tcPr>
          <w:p>
            <w:pPr>
              <w:pStyle w:val="73"/>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4973" w:type="dxa"/>
          </w:tcPr>
          <w:p>
            <w:pPr>
              <w:pStyle w:val="73"/>
              <w:shd w:val="clear" w:color="auto" w:fill="FFFFFF"/>
              <w:spacing w:line="265" w:lineRule="atLeast"/>
              <w:ind w:left="0" w:firstLine="480" w:firstLineChars="200"/>
              <w:rPr>
                <w:rFonts w:ascii="宋体" w:hAnsi="宋体"/>
                <w:color w:val="000000"/>
                <w:szCs w:val="21"/>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4973" w:type="dxa"/>
            <w:tcBorders>
              <w:bottom w:val="single" w:color="auto" w:sz="4" w:space="0"/>
            </w:tcBorders>
          </w:tcPr>
          <w:p>
            <w:pPr>
              <w:pStyle w:val="73"/>
              <w:shd w:val="clear" w:color="auto" w:fill="FFFFFF"/>
              <w:spacing w:line="265" w:lineRule="atLeast"/>
              <w:ind w:left="0" w:firstLine="480" w:firstLineChars="200"/>
              <w:rPr>
                <w:rFonts w:ascii="宋体" w:hAnsi="宋体"/>
                <w:color w:val="000000"/>
                <w:lang w:eastAsia="zh-CN"/>
              </w:rPr>
            </w:pPr>
          </w:p>
        </w:tc>
        <w:tc>
          <w:tcPr>
            <w:tcW w:w="3840" w:type="dxa"/>
            <w:tcBorders>
              <w:bottom w:val="single" w:color="auto" w:sz="4" w:space="0"/>
            </w:tcBorders>
          </w:tcPr>
          <w:p>
            <w:pPr>
              <w:rPr>
                <w:color w:val="000000"/>
              </w:rPr>
            </w:pPr>
          </w:p>
        </w:tc>
      </w:tr>
    </w:tbl>
    <w:p>
      <w:pPr>
        <w:rPr>
          <w:color w:val="000000"/>
        </w:rPr>
      </w:pPr>
    </w:p>
    <w:p>
      <w:pPr>
        <w:jc w:val="center"/>
        <w:rPr>
          <w:b/>
          <w:bCs/>
          <w:color w:val="000000"/>
          <w:sz w:val="32"/>
          <w:szCs w:val="32"/>
        </w:rPr>
      </w:pPr>
      <w:r>
        <w:rPr>
          <w:b/>
          <w:color w:val="000000"/>
          <w:sz w:val="36"/>
          <w:u w:val="single"/>
        </w:rPr>
        <w:br w:type="page"/>
      </w:r>
      <w:r>
        <w:rPr>
          <w:rFonts w:hint="eastAsia"/>
          <w:b/>
          <w:bCs/>
          <w:color w:val="000000"/>
          <w:sz w:val="32"/>
          <w:szCs w:val="32"/>
        </w:rPr>
        <w:t>投标主要文件目录</w:t>
      </w:r>
    </w:p>
    <w:p>
      <w:pPr>
        <w:spacing w:line="440" w:lineRule="exact"/>
        <w:jc w:val="center"/>
        <w:rPr>
          <w:b/>
          <w:bCs/>
          <w:color w:val="000000"/>
          <w:sz w:val="32"/>
          <w:szCs w:val="32"/>
        </w:rPr>
      </w:pPr>
    </w:p>
    <w:p>
      <w:pPr>
        <w:ind w:firstLine="480" w:firstLineChars="200"/>
        <w:rPr>
          <w:color w:val="000000"/>
          <w:sz w:val="24"/>
        </w:rPr>
      </w:pPr>
      <w:r>
        <w:rPr>
          <w:rFonts w:hint="eastAsia"/>
          <w:color w:val="000000"/>
          <w:sz w:val="24"/>
        </w:rPr>
        <w:t>一、</w:t>
      </w:r>
      <w:r>
        <w:rPr>
          <w:rFonts w:hint="eastAsia"/>
          <w:bCs/>
          <w:color w:val="000000"/>
          <w:sz w:val="24"/>
        </w:rPr>
        <w:t>资信证明文件要求</w:t>
      </w:r>
    </w:p>
    <w:p>
      <w:pPr>
        <w:ind w:firstLine="482" w:firstLineChars="200"/>
        <w:rPr>
          <w:color w:val="000000"/>
          <w:sz w:val="24"/>
        </w:rPr>
      </w:pPr>
      <w:r>
        <w:rPr>
          <w:rFonts w:hint="eastAsia"/>
          <w:b/>
          <w:bCs/>
          <w:color w:val="000000"/>
          <w:sz w:val="24"/>
        </w:rPr>
        <w:t>二</w:t>
      </w:r>
      <w:r>
        <w:rPr>
          <w:rFonts w:hint="eastAsia"/>
          <w:color w:val="000000"/>
          <w:sz w:val="24"/>
        </w:rPr>
        <w:t>、资格性审查响应对照表</w:t>
      </w:r>
    </w:p>
    <w:p>
      <w:pPr>
        <w:ind w:firstLine="480" w:firstLineChars="200"/>
        <w:rPr>
          <w:bCs/>
          <w:color w:val="000000"/>
          <w:sz w:val="24"/>
        </w:rPr>
      </w:pPr>
      <w:r>
        <w:rPr>
          <w:rFonts w:hint="eastAsia"/>
          <w:color w:val="000000"/>
          <w:sz w:val="24"/>
        </w:rPr>
        <w:t>三、符合性检查响应对照表</w:t>
      </w:r>
    </w:p>
    <w:p>
      <w:pPr>
        <w:ind w:firstLine="480" w:firstLineChars="200"/>
        <w:rPr>
          <w:color w:val="000000"/>
          <w:sz w:val="24"/>
        </w:rPr>
      </w:pPr>
      <w:r>
        <w:rPr>
          <w:rFonts w:hint="eastAsia"/>
          <w:color w:val="000000"/>
          <w:sz w:val="24"/>
        </w:rPr>
        <w:t>四、投标函</w:t>
      </w:r>
    </w:p>
    <w:p>
      <w:pPr>
        <w:ind w:firstLine="480" w:firstLineChars="200"/>
        <w:rPr>
          <w:color w:val="000000"/>
          <w:sz w:val="24"/>
        </w:rPr>
      </w:pPr>
      <w:r>
        <w:rPr>
          <w:rFonts w:hint="eastAsia"/>
          <w:color w:val="000000"/>
          <w:sz w:val="24"/>
        </w:rPr>
        <w:t>五</w:t>
      </w:r>
      <w:r>
        <w:rPr>
          <w:rFonts w:hint="eastAsia"/>
          <w:b/>
          <w:bCs/>
          <w:color w:val="000000"/>
          <w:sz w:val="24"/>
        </w:rPr>
        <w:t>、</w:t>
      </w:r>
      <w:r>
        <w:rPr>
          <w:rFonts w:hint="eastAsia"/>
          <w:color w:val="000000"/>
          <w:sz w:val="24"/>
        </w:rPr>
        <w:t>开标一览表</w:t>
      </w:r>
    </w:p>
    <w:p>
      <w:pPr>
        <w:ind w:firstLine="480" w:firstLineChars="200"/>
        <w:rPr>
          <w:b/>
          <w:bCs/>
          <w:color w:val="000000"/>
          <w:sz w:val="24"/>
          <w:szCs w:val="24"/>
        </w:rPr>
      </w:pPr>
      <w:r>
        <w:rPr>
          <w:rFonts w:hint="eastAsia"/>
          <w:color w:val="000000"/>
          <w:sz w:val="24"/>
        </w:rPr>
        <w:t>六、</w:t>
      </w:r>
      <w:r>
        <w:rPr>
          <w:rFonts w:hint="eastAsia"/>
          <w:color w:val="000000"/>
          <w:sz w:val="24"/>
          <w:szCs w:val="24"/>
        </w:rPr>
        <w:t>已标价工程量清单</w:t>
      </w:r>
      <w:r>
        <w:rPr>
          <w:rFonts w:hint="eastAsia"/>
          <w:b/>
          <w:bCs/>
          <w:color w:val="000000"/>
          <w:sz w:val="24"/>
          <w:szCs w:val="24"/>
        </w:rPr>
        <w:t>（</w:t>
      </w:r>
      <w:r>
        <w:rPr>
          <w:rFonts w:hint="eastAsia"/>
          <w:b/>
          <w:bCs/>
          <w:color w:val="000000"/>
          <w:sz w:val="24"/>
        </w:rPr>
        <w:t>采用U盘放入标书封袋中，格式为: *.13jt格式文件、软件版造价文件</w:t>
      </w:r>
      <w:r>
        <w:rPr>
          <w:rFonts w:hint="eastAsia"/>
          <w:b/>
          <w:bCs/>
          <w:color w:val="000000"/>
          <w:sz w:val="24"/>
          <w:szCs w:val="24"/>
        </w:rPr>
        <w:t>）</w:t>
      </w:r>
    </w:p>
    <w:p>
      <w:pPr>
        <w:ind w:firstLine="480" w:firstLineChars="200"/>
        <w:rPr>
          <w:color w:val="000000"/>
          <w:sz w:val="24"/>
        </w:rPr>
      </w:pPr>
      <w:r>
        <w:rPr>
          <w:rFonts w:hint="eastAsia"/>
          <w:color w:val="000000"/>
          <w:sz w:val="24"/>
        </w:rPr>
        <w:t>七</w:t>
      </w:r>
      <w:r>
        <w:rPr>
          <w:rFonts w:hint="eastAsia" w:cs="Courier New"/>
          <w:color w:val="000000"/>
          <w:sz w:val="24"/>
          <w:szCs w:val="24"/>
        </w:rPr>
        <w:t>、</w:t>
      </w:r>
      <w:r>
        <w:rPr>
          <w:rFonts w:hint="eastAsia"/>
          <w:color w:val="000000"/>
          <w:sz w:val="24"/>
          <w:szCs w:val="24"/>
        </w:rPr>
        <w:t>技术参数响应及偏离表</w:t>
      </w:r>
    </w:p>
    <w:p>
      <w:pPr>
        <w:ind w:firstLine="480" w:firstLineChars="200"/>
        <w:rPr>
          <w:color w:val="000000"/>
          <w:sz w:val="24"/>
          <w:szCs w:val="24"/>
        </w:rPr>
      </w:pPr>
      <w:r>
        <w:rPr>
          <w:rFonts w:hint="eastAsia"/>
          <w:color w:val="000000"/>
          <w:sz w:val="24"/>
          <w:szCs w:val="24"/>
        </w:rPr>
        <w:t>八、商务条款响应及偏离表</w:t>
      </w:r>
    </w:p>
    <w:p>
      <w:pPr>
        <w:ind w:firstLine="480" w:firstLineChars="200"/>
        <w:rPr>
          <w:color w:val="000000"/>
          <w:sz w:val="24"/>
        </w:rPr>
      </w:pPr>
      <w:r>
        <w:rPr>
          <w:rFonts w:hint="eastAsia"/>
          <w:color w:val="000000"/>
          <w:sz w:val="24"/>
          <w:szCs w:val="24"/>
        </w:rPr>
        <w:t>九、主要设备材料招标人推荐品牌一览表</w:t>
      </w:r>
    </w:p>
    <w:p>
      <w:pPr>
        <w:ind w:firstLine="480" w:firstLineChars="200"/>
        <w:rPr>
          <w:color w:val="000000"/>
          <w:sz w:val="24"/>
        </w:rPr>
      </w:pPr>
      <w:r>
        <w:rPr>
          <w:rFonts w:hint="eastAsia"/>
          <w:color w:val="000000"/>
          <w:sz w:val="24"/>
        </w:rPr>
        <w:t>十、盐城市政府采购事前信用承诺书</w:t>
      </w: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napToGrid w:val="0"/>
        <w:spacing w:before="50" w:after="50"/>
        <w:jc w:val="center"/>
        <w:rPr>
          <w:rFonts w:ascii="黑体" w:eastAsia="黑体"/>
          <w:b/>
          <w:bCs/>
          <w:color w:val="000000"/>
          <w:sz w:val="32"/>
          <w:szCs w:val="32"/>
        </w:rPr>
      </w:pPr>
      <w:r>
        <w:rPr>
          <w:color w:val="000000"/>
          <w:sz w:val="24"/>
        </w:rPr>
        <w:br w:type="page"/>
      </w:r>
      <w:r>
        <w:rPr>
          <w:rFonts w:hint="eastAsia" w:ascii="黑体" w:eastAsia="黑体"/>
          <w:color w:val="000000"/>
          <w:sz w:val="32"/>
          <w:szCs w:val="32"/>
        </w:rPr>
        <w:t>一、</w:t>
      </w:r>
      <w:r>
        <w:rPr>
          <w:rFonts w:hint="eastAsia" w:ascii="黑体" w:eastAsia="黑体"/>
          <w:b/>
          <w:bCs/>
          <w:color w:val="000000"/>
          <w:sz w:val="32"/>
          <w:szCs w:val="32"/>
        </w:rPr>
        <w:t>资信证明文件要求</w:t>
      </w:r>
    </w:p>
    <w:p>
      <w:pPr>
        <w:snapToGrid w:val="0"/>
        <w:spacing w:before="50" w:after="50"/>
        <w:rPr>
          <w:i/>
          <w:color w:val="000000"/>
          <w:szCs w:val="24"/>
          <w:u w:val="single"/>
        </w:rPr>
      </w:pPr>
    </w:p>
    <w:p>
      <w:pPr>
        <w:snapToGrid w:val="0"/>
        <w:spacing w:before="50" w:after="50"/>
        <w:rPr>
          <w:rFonts w:eastAsia="仿宋_GB2312"/>
          <w:color w:val="000000"/>
          <w:sz w:val="24"/>
          <w:szCs w:val="20"/>
        </w:rPr>
      </w:pPr>
      <w:r>
        <w:rPr>
          <w:rFonts w:hint="eastAsia"/>
          <w:b/>
          <w:bCs/>
          <w:color w:val="000000"/>
          <w:sz w:val="24"/>
        </w:rPr>
        <w:t>1、实质性资格证明文件目录</w:t>
      </w:r>
    </w:p>
    <w:p>
      <w:pPr>
        <w:snapToGrid w:val="0"/>
        <w:spacing w:before="50" w:after="145" w:afterLines="50"/>
        <w:ind w:firstLine="480" w:firstLineChars="200"/>
        <w:jc w:val="left"/>
        <w:rPr>
          <w:color w:val="000000"/>
          <w:sz w:val="24"/>
          <w:szCs w:val="24"/>
        </w:rPr>
      </w:pPr>
      <w:r>
        <w:rPr>
          <w:rFonts w:hint="eastAsia" w:ascii="仿宋_GB2312" w:cs="Arial"/>
          <w:color w:val="000000"/>
          <w:sz w:val="24"/>
        </w:rPr>
        <w:t>文件</w:t>
      </w:r>
      <w:r>
        <w:rPr>
          <w:rFonts w:hint="eastAsia"/>
          <w:color w:val="000000"/>
          <w:sz w:val="24"/>
          <w:szCs w:val="24"/>
        </w:rPr>
        <w:t>1</w:t>
      </w:r>
      <w:r>
        <w:rPr>
          <w:rFonts w:hint="eastAsia" w:ascii="仿宋_GB2312" w:cs="Arial"/>
          <w:color w:val="000000"/>
          <w:sz w:val="24"/>
        </w:rPr>
        <w:t xml:space="preserve"> 法人</w:t>
      </w:r>
      <w:r>
        <w:rPr>
          <w:rFonts w:ascii="仿宋_GB2312" w:cs="Arial"/>
          <w:color w:val="000000"/>
          <w:sz w:val="24"/>
        </w:rPr>
        <w:t>授权书</w:t>
      </w:r>
    </w:p>
    <w:p>
      <w:pPr>
        <w:snapToGrid w:val="0"/>
        <w:spacing w:line="500" w:lineRule="exact"/>
        <w:ind w:firstLine="480" w:firstLineChars="200"/>
      </w:pPr>
      <w:r>
        <w:rPr>
          <w:rFonts w:hint="eastAsia"/>
          <w:sz w:val="24"/>
          <w:szCs w:val="24"/>
        </w:rPr>
        <w:t>文件2 营业执照（副本）、资质证书（副本）、安全生产合格证（副本）；</w:t>
      </w:r>
    </w:p>
    <w:p>
      <w:pPr>
        <w:snapToGrid w:val="0"/>
        <w:spacing w:line="500" w:lineRule="exact"/>
        <w:ind w:firstLine="480" w:firstLineChars="200"/>
        <w:rPr>
          <w:b/>
          <w:bCs/>
          <w:sz w:val="24"/>
          <w:szCs w:val="24"/>
        </w:rPr>
      </w:pPr>
      <w:r>
        <w:rPr>
          <w:rFonts w:hint="eastAsia"/>
          <w:sz w:val="24"/>
          <w:szCs w:val="24"/>
        </w:rPr>
        <w:t>文件3 招标文件中规定要求提供的证明材料和投标人认为需要提供的其他材料</w:t>
      </w:r>
      <w:r>
        <w:rPr>
          <w:rFonts w:hint="eastAsia"/>
          <w:b/>
          <w:bCs/>
          <w:sz w:val="24"/>
          <w:szCs w:val="24"/>
        </w:rPr>
        <w:t>（招标文件要求提供原件的必须单独封装并与投标文件一起递交，评标结束后原件退回；未要求提供原件的提供复印件，原件自带备查）</w:t>
      </w:r>
    </w:p>
    <w:p>
      <w:pPr>
        <w:snapToGrid w:val="0"/>
        <w:spacing w:before="50" w:after="145" w:afterLines="50"/>
        <w:jc w:val="left"/>
        <w:rPr>
          <w:b/>
          <w:i/>
          <w:color w:val="000000"/>
          <w:sz w:val="24"/>
          <w:u w:val="single"/>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pStyle w:val="5"/>
        <w:spacing w:line="0" w:lineRule="atLeast"/>
        <w:ind w:firstLine="0"/>
        <w:rPr>
          <w:color w:val="000000"/>
          <w:sz w:val="24"/>
          <w:szCs w:val="24"/>
        </w:rPr>
      </w:pPr>
    </w:p>
    <w:p>
      <w:pPr>
        <w:spacing w:line="460" w:lineRule="exact"/>
        <w:rPr>
          <w:bCs/>
          <w:color w:val="000000"/>
          <w:sz w:val="24"/>
        </w:rPr>
      </w:pPr>
    </w:p>
    <w:p>
      <w:pPr>
        <w:widowControl/>
        <w:jc w:val="left"/>
        <w:rPr>
          <w:b/>
          <w:bCs/>
          <w:color w:val="000000"/>
          <w:sz w:val="24"/>
          <w:szCs w:val="24"/>
        </w:rPr>
      </w:pPr>
    </w:p>
    <w:p>
      <w:pPr>
        <w:pStyle w:val="6"/>
        <w:jc w:val="center"/>
        <w:rPr>
          <w:b w:val="0"/>
          <w:color w:val="000000"/>
          <w:sz w:val="24"/>
          <w:szCs w:val="21"/>
        </w:rPr>
      </w:pPr>
      <w:r>
        <w:rPr>
          <w:rFonts w:hint="eastAsia"/>
          <w:color w:val="000000"/>
          <w:sz w:val="24"/>
          <w:szCs w:val="24"/>
        </w:rPr>
        <w:t>法人授权书</w:t>
      </w:r>
    </w:p>
    <w:p>
      <w:pPr>
        <w:pStyle w:val="5"/>
        <w:rPr>
          <w:color w:val="000000"/>
        </w:rPr>
      </w:pPr>
    </w:p>
    <w:p>
      <w:pPr>
        <w:pStyle w:val="136"/>
        <w:ind w:firstLine="480"/>
        <w:rPr>
          <w:color w:val="000000"/>
          <w:sz w:val="24"/>
          <w:szCs w:val="24"/>
        </w:rPr>
      </w:pPr>
      <w:r>
        <w:rPr>
          <w:rFonts w:hint="eastAsia"/>
          <w:color w:val="000000"/>
          <w:sz w:val="24"/>
          <w:szCs w:val="24"/>
        </w:rPr>
        <w:t>本授权书声明：____________（供应商名称）授权________________（被授权人的姓名）为我方就</w:t>
      </w:r>
      <w:r>
        <w:rPr>
          <w:rFonts w:hint="eastAsia"/>
          <w:color w:val="000000"/>
          <w:sz w:val="24"/>
          <w:szCs w:val="24"/>
          <w:u w:val="single"/>
        </w:rPr>
        <w:t xml:space="preserve">    </w:t>
      </w:r>
      <w:r>
        <w:rPr>
          <w:rFonts w:hint="eastAsia"/>
          <w:color w:val="000000"/>
          <w:sz w:val="24"/>
          <w:szCs w:val="24"/>
        </w:rPr>
        <w:t>号项目采购活动的合法代理人，以本公司名义全权处理一切与该项目采购有关的事务。</w:t>
      </w:r>
    </w:p>
    <w:p>
      <w:pPr>
        <w:pStyle w:val="136"/>
        <w:ind w:firstLine="480"/>
        <w:rPr>
          <w:color w:val="000000"/>
          <w:sz w:val="24"/>
          <w:szCs w:val="24"/>
        </w:rPr>
      </w:pPr>
      <w:r>
        <w:rPr>
          <w:rFonts w:hint="eastAsia"/>
          <w:color w:val="000000"/>
          <w:sz w:val="24"/>
          <w:szCs w:val="24"/>
        </w:rPr>
        <w:t>本授权书于______年____月____日起生效，特此声明。</w:t>
      </w:r>
    </w:p>
    <w:p>
      <w:pPr>
        <w:pStyle w:val="136"/>
        <w:ind w:firstLine="0" w:firstLineChars="0"/>
        <w:rPr>
          <w:color w:val="000000"/>
          <w:sz w:val="24"/>
          <w:szCs w:val="24"/>
        </w:rPr>
      </w:pPr>
      <w:r>
        <w:rPr>
          <w:rFonts w:hint="eastAsia"/>
          <w:color w:val="000000"/>
          <w:sz w:val="24"/>
          <w:szCs w:val="24"/>
        </w:rPr>
        <w:t xml:space="preserve">          代理人（被授权人）：_______________________</w:t>
      </w:r>
    </w:p>
    <w:p>
      <w:pPr>
        <w:pStyle w:val="136"/>
        <w:ind w:firstLine="0" w:firstLineChars="0"/>
        <w:rPr>
          <w:color w:val="000000"/>
          <w:sz w:val="24"/>
          <w:szCs w:val="24"/>
        </w:rPr>
      </w:pPr>
    </w:p>
    <w:p>
      <w:pPr>
        <w:pStyle w:val="136"/>
        <w:ind w:firstLine="0" w:firstLineChars="0"/>
        <w:rPr>
          <w:color w:val="000000"/>
          <w:sz w:val="24"/>
          <w:szCs w:val="24"/>
        </w:rPr>
      </w:pPr>
      <w:r>
        <w:rPr>
          <w:rFonts w:hint="eastAsia"/>
          <w:color w:val="000000"/>
          <w:sz w:val="24"/>
          <w:szCs w:val="24"/>
        </w:rPr>
        <w:t xml:space="preserve">          单位名称：_____________________________________</w:t>
      </w:r>
    </w:p>
    <w:p>
      <w:pPr>
        <w:pStyle w:val="136"/>
        <w:ind w:firstLine="480"/>
        <w:rPr>
          <w:color w:val="000000"/>
          <w:sz w:val="24"/>
          <w:szCs w:val="24"/>
        </w:rPr>
      </w:pPr>
    </w:p>
    <w:p>
      <w:pPr>
        <w:pStyle w:val="136"/>
        <w:ind w:firstLine="0" w:firstLineChars="0"/>
        <w:rPr>
          <w:color w:val="000000"/>
          <w:sz w:val="24"/>
          <w:szCs w:val="24"/>
        </w:rPr>
      </w:pPr>
      <w:r>
        <w:rPr>
          <w:rFonts w:hint="eastAsia"/>
          <w:color w:val="000000"/>
          <w:sz w:val="24"/>
          <w:szCs w:val="24"/>
        </w:rPr>
        <w:t xml:space="preserve">          授权单位盖章：_________________________________</w:t>
      </w:r>
    </w:p>
    <w:p>
      <w:pPr>
        <w:pStyle w:val="136"/>
        <w:ind w:firstLine="480"/>
        <w:rPr>
          <w:color w:val="000000"/>
          <w:sz w:val="24"/>
          <w:szCs w:val="24"/>
        </w:rPr>
      </w:pPr>
      <w:r>
        <w:rPr>
          <w:rFonts w:hint="eastAsia"/>
          <w:color w:val="000000"/>
          <w:sz w:val="24"/>
          <w:szCs w:val="24"/>
        </w:rPr>
        <w:t xml:space="preserve">      单位名称：_____________________________________</w:t>
      </w:r>
    </w:p>
    <w:p>
      <w:pPr>
        <w:pStyle w:val="136"/>
        <w:ind w:firstLine="480"/>
        <w:rPr>
          <w:color w:val="000000"/>
          <w:sz w:val="24"/>
          <w:szCs w:val="24"/>
          <w:u w:val="single"/>
        </w:rPr>
      </w:pPr>
      <w:r>
        <w:rPr>
          <w:rFonts w:hint="eastAsia"/>
          <w:color w:val="000000"/>
          <w:sz w:val="24"/>
          <w:szCs w:val="24"/>
        </w:rPr>
        <w:t xml:space="preserve">      地址：</w:t>
      </w:r>
    </w:p>
    <w:p>
      <w:pPr>
        <w:pStyle w:val="136"/>
        <w:ind w:firstLine="480"/>
        <w:rPr>
          <w:color w:val="000000"/>
          <w:sz w:val="24"/>
          <w:szCs w:val="24"/>
        </w:rPr>
      </w:pPr>
      <w:r>
        <w:rPr>
          <w:rFonts w:hint="eastAsia"/>
          <w:color w:val="000000"/>
          <w:sz w:val="24"/>
          <w:szCs w:val="24"/>
        </w:rPr>
        <w:t xml:space="preserve">      日期：                    </w:t>
      </w: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spacing w:line="460" w:lineRule="exact"/>
        <w:rPr>
          <w:bCs/>
          <w:color w:val="000000"/>
          <w:sz w:val="24"/>
        </w:rPr>
      </w:pPr>
    </w:p>
    <w:p>
      <w:pPr>
        <w:spacing w:line="560" w:lineRule="exact"/>
        <w:rPr>
          <w:b/>
          <w:bCs/>
          <w:color w:val="000000"/>
          <w:sz w:val="24"/>
          <w:szCs w:val="24"/>
        </w:rPr>
      </w:pPr>
    </w:p>
    <w:p>
      <w:pPr>
        <w:widowControl/>
        <w:jc w:val="left"/>
        <w:rPr>
          <w:b/>
          <w:bCs/>
          <w:color w:val="000000"/>
          <w:sz w:val="24"/>
          <w:szCs w:val="24"/>
        </w:rPr>
      </w:pPr>
    </w:p>
    <w:p>
      <w:pPr>
        <w:widowControl/>
        <w:jc w:val="left"/>
        <w:rPr>
          <w:b/>
          <w:bCs/>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二、资格性审查响应对照表（格式）</w:t>
      </w:r>
    </w:p>
    <w:p>
      <w:pPr>
        <w:ind w:firstLine="309"/>
        <w:rPr>
          <w:color w:val="000000"/>
          <w:sz w:val="24"/>
          <w:szCs w:val="24"/>
        </w:rPr>
      </w:pPr>
      <w:r>
        <w:rPr>
          <w:rFonts w:hint="eastAsia"/>
          <w:color w:val="000000"/>
          <w:sz w:val="24"/>
          <w:szCs w:val="24"/>
        </w:rPr>
        <w:t>投标人全称（加盖公章）：</w:t>
      </w:r>
    </w:p>
    <w:tbl>
      <w:tblPr>
        <w:tblStyle w:val="52"/>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38"/>
        <w:gridCol w:w="246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3938" w:type="dxa"/>
            <w:vAlign w:val="center"/>
          </w:tcPr>
          <w:p>
            <w:pPr>
              <w:snapToGrid w:val="0"/>
              <w:spacing w:line="240" w:lineRule="atLeast"/>
              <w:jc w:val="center"/>
              <w:rPr>
                <w:rFonts w:ascii="幼圆" w:eastAsia="幼圆"/>
                <w:b/>
                <w:color w:val="000000"/>
              </w:rPr>
            </w:pPr>
            <w:r>
              <w:rPr>
                <w:rFonts w:hint="eastAsia" w:ascii="幼圆" w:eastAsia="幼圆"/>
                <w:b/>
                <w:color w:val="000000"/>
              </w:rPr>
              <w:t>资格性审查响应内容</w:t>
            </w:r>
          </w:p>
        </w:tc>
        <w:tc>
          <w:tcPr>
            <w:tcW w:w="246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35"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3938" w:type="dxa"/>
            <w:vAlign w:val="center"/>
          </w:tcPr>
          <w:p>
            <w:pPr>
              <w:spacing w:line="480" w:lineRule="exact"/>
              <w:rPr>
                <w:iCs/>
                <w:color w:val="000000"/>
                <w:sz w:val="24"/>
                <w:szCs w:val="24"/>
              </w:rPr>
            </w:pPr>
          </w:p>
        </w:tc>
        <w:tc>
          <w:tcPr>
            <w:tcW w:w="2460" w:type="dxa"/>
            <w:vAlign w:val="center"/>
          </w:tcPr>
          <w:p>
            <w:pPr>
              <w:rPr>
                <w:b/>
                <w:color w:val="000000"/>
              </w:rPr>
            </w:pPr>
          </w:p>
        </w:tc>
        <w:tc>
          <w:tcPr>
            <w:tcW w:w="1935"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3938" w:type="dxa"/>
            <w:vAlign w:val="center"/>
          </w:tcPr>
          <w:p>
            <w:pPr>
              <w:spacing w:line="360" w:lineRule="auto"/>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bl>
    <w:p>
      <w:pPr>
        <w:spacing w:line="440" w:lineRule="exact"/>
        <w:ind w:firstLine="480" w:firstLineChars="200"/>
        <w:rPr>
          <w:color w:val="000000"/>
          <w:sz w:val="2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三、符合性检查响应对照表（格式）</w:t>
      </w:r>
    </w:p>
    <w:p>
      <w:pPr>
        <w:ind w:firstLine="309"/>
        <w:rPr>
          <w:color w:val="000000"/>
          <w:sz w:val="24"/>
          <w:szCs w:val="24"/>
        </w:rPr>
      </w:pPr>
      <w:r>
        <w:rPr>
          <w:rFonts w:hint="eastAsia"/>
          <w:color w:val="000000"/>
          <w:sz w:val="24"/>
          <w:szCs w:val="24"/>
        </w:rPr>
        <w:t>投标人全称（加盖公章）：</w:t>
      </w:r>
    </w:p>
    <w:tbl>
      <w:tblPr>
        <w:tblStyle w:val="52"/>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55"/>
        <w:gridCol w:w="219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4255" w:type="dxa"/>
            <w:vAlign w:val="center"/>
          </w:tcPr>
          <w:p>
            <w:pPr>
              <w:snapToGrid w:val="0"/>
              <w:spacing w:line="240" w:lineRule="atLeast"/>
              <w:jc w:val="center"/>
              <w:rPr>
                <w:rFonts w:ascii="幼圆" w:eastAsia="幼圆"/>
                <w:b/>
                <w:color w:val="000000"/>
              </w:rPr>
            </w:pPr>
            <w:r>
              <w:rPr>
                <w:rFonts w:hint="eastAsia" w:ascii="幼圆" w:eastAsia="幼圆"/>
                <w:b/>
                <w:color w:val="000000"/>
              </w:rPr>
              <w:t>符合性检查响应内容</w:t>
            </w:r>
          </w:p>
        </w:tc>
        <w:tc>
          <w:tcPr>
            <w:tcW w:w="219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20"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4255" w:type="dxa"/>
            <w:vAlign w:val="center"/>
          </w:tcPr>
          <w:p>
            <w:pPr>
              <w:spacing w:line="480" w:lineRule="exact"/>
              <w:rPr>
                <w:iCs/>
                <w:color w:val="000000"/>
                <w:sz w:val="24"/>
                <w:szCs w:val="24"/>
              </w:rPr>
            </w:pPr>
          </w:p>
        </w:tc>
        <w:tc>
          <w:tcPr>
            <w:tcW w:w="2190" w:type="dxa"/>
            <w:vAlign w:val="center"/>
          </w:tcPr>
          <w:p>
            <w:pPr>
              <w:rPr>
                <w:b/>
                <w:color w:val="000000"/>
              </w:rPr>
            </w:pPr>
          </w:p>
        </w:tc>
        <w:tc>
          <w:tcPr>
            <w:tcW w:w="1920"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4255" w:type="dxa"/>
            <w:vAlign w:val="center"/>
          </w:tcPr>
          <w:p>
            <w:pPr>
              <w:spacing w:line="360" w:lineRule="auto"/>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4255" w:type="dxa"/>
            <w:vAlign w:val="center"/>
          </w:tcPr>
          <w:p>
            <w:pPr>
              <w:snapToGrid w:val="0"/>
              <w:spacing w:line="590" w:lineRule="atLeast"/>
              <w:rPr>
                <w:iCs/>
                <w:color w:val="000000"/>
                <w:sz w:val="24"/>
                <w:szCs w:val="24"/>
              </w:rPr>
            </w:pPr>
            <w:r>
              <w:rPr>
                <w:rFonts w:hint="eastAsia"/>
                <w:iCs/>
                <w:color w:val="000000"/>
                <w:sz w:val="24"/>
                <w:szCs w:val="24"/>
              </w:rPr>
              <w:t>招标文件中的其他实质性要求</w:t>
            </w:r>
          </w:p>
        </w:tc>
        <w:tc>
          <w:tcPr>
            <w:tcW w:w="2190" w:type="dxa"/>
            <w:vAlign w:val="center"/>
          </w:tcPr>
          <w:p>
            <w:pPr>
              <w:rPr>
                <w:color w:val="000000"/>
              </w:rPr>
            </w:pPr>
          </w:p>
        </w:tc>
        <w:tc>
          <w:tcPr>
            <w:tcW w:w="1920" w:type="dxa"/>
            <w:vAlign w:val="center"/>
          </w:tcPr>
          <w:p>
            <w:pPr>
              <w:rPr>
                <w:color w:val="000000"/>
              </w:rPr>
            </w:pPr>
          </w:p>
        </w:tc>
      </w:tr>
    </w:tbl>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rPr>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四、投标函（格式）</w:t>
      </w:r>
    </w:p>
    <w:p>
      <w:pPr>
        <w:pStyle w:val="132"/>
        <w:spacing w:before="0" w:after="0" w:line="420" w:lineRule="exact"/>
        <w:ind w:firstLine="0"/>
        <w:rPr>
          <w:rFonts w:ascii="宋体" w:hAnsi="宋体"/>
          <w:color w:val="000000"/>
          <w:kern w:val="2"/>
          <w:szCs w:val="21"/>
        </w:rPr>
      </w:pPr>
      <w:r>
        <w:rPr>
          <w:rFonts w:hint="eastAsia" w:ascii="宋体" w:hAnsi="宋体"/>
          <w:color w:val="000000"/>
          <w:kern w:val="2"/>
          <w:szCs w:val="21"/>
        </w:rPr>
        <w:t>致：盐城幼儿师范高等专科学校</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根据贵方的</w:t>
      </w:r>
      <w:r>
        <w:rPr>
          <w:rFonts w:hint="eastAsia" w:ascii="宋体" w:hAnsi="宋体"/>
          <w:color w:val="000000"/>
          <w:kern w:val="2"/>
          <w:szCs w:val="21"/>
          <w:u w:val="single"/>
        </w:rPr>
        <w:t xml:space="preserve">     </w:t>
      </w:r>
      <w:r>
        <w:rPr>
          <w:rFonts w:hint="eastAsia" w:ascii="宋体" w:hAnsi="宋体"/>
          <w:color w:val="000000"/>
          <w:kern w:val="2"/>
          <w:szCs w:val="21"/>
        </w:rPr>
        <w:t>号招标文件，正式授权下述签字人_________________(姓名)代表我方______________（投标人的名称），全权处理本次项目投标的有关事宜。</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据此函，__________签字人兹宣布同意如下：</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1.按招标文件规定的各项要求，向买方提供所需货物与服务。</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2.我们完全理解贵方不一定将合同授予最低报价的投标人。</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3.我们已详细审核全部招标文件及其有效补充文件，我们知道必须放弃提出含糊不清或误解问题的权利。</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4.我们同意从规定的开标日期起遵循本投标文件，并在规定的投标有效期期满之前均具有约束力。</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5.如果在开标后规定的投标有效期内撤回投标或中标后拒绝签订合同，则按照国家相关法律法规受到相应处罚。</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6.同意向贵方提供贵方可能另外要求的与投标有关的任何证据或资料，并保证我方已提供和将要提供的文件是真实的、准确的。</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7.一旦我方中标,我方将根据招标文件的规定，严格履行合同的责任和义务,并保证在招标文件规定的时间完成项目，交付买方验收、使用。</w:t>
      </w:r>
    </w:p>
    <w:p>
      <w:pPr>
        <w:pStyle w:val="132"/>
        <w:spacing w:before="0" w:after="0" w:line="420" w:lineRule="exact"/>
        <w:ind w:left="425" w:firstLine="0"/>
        <w:rPr>
          <w:rFonts w:ascii="宋体" w:hAnsi="宋体"/>
          <w:color w:val="000000"/>
          <w:kern w:val="2"/>
          <w:szCs w:val="21"/>
        </w:rPr>
      </w:pPr>
      <w:r>
        <w:rPr>
          <w:rFonts w:hint="eastAsia" w:ascii="宋体" w:hAnsi="宋体"/>
          <w:color w:val="000000"/>
          <w:kern w:val="2"/>
          <w:szCs w:val="21"/>
        </w:rPr>
        <w:t>8.与本投标有关的正式通讯地址为：</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地          址：</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邮          编：</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电          话：</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传          真：</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投标人开户行：</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账          户： </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投标人授权代表姓名（签字）： </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投标人名称（公章）： </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日           期：________年____月____日</w:t>
      </w:r>
    </w:p>
    <w:p>
      <w:pPr>
        <w:snapToGrid w:val="0"/>
        <w:spacing w:before="50" w:after="145" w:afterLines="50"/>
        <w:jc w:val="left"/>
        <w:rPr>
          <w:rFonts w:eastAsia="仿宋_GB2312"/>
          <w:color w:val="000000"/>
          <w:sz w:val="24"/>
          <w:szCs w:val="20"/>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五、开标一览表（格式）</w:t>
      </w:r>
    </w:p>
    <w:p>
      <w:pPr>
        <w:snapToGrid w:val="0"/>
        <w:spacing w:before="50" w:after="50"/>
        <w:jc w:val="center"/>
        <w:rPr>
          <w:rFonts w:ascii="黑体" w:eastAsia="黑体"/>
          <w:color w:val="000000"/>
          <w:sz w:val="32"/>
          <w:szCs w:val="32"/>
        </w:rPr>
      </w:pPr>
    </w:p>
    <w:tbl>
      <w:tblPr>
        <w:tblStyle w:val="52"/>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编 号</w:t>
            </w:r>
          </w:p>
        </w:tc>
        <w:tc>
          <w:tcPr>
            <w:tcW w:w="7445" w:type="dxa"/>
            <w:vAlign w:val="center"/>
          </w:tcPr>
          <w:p>
            <w:pPr>
              <w:pStyle w:val="4"/>
              <w:ind w:firstLine="689" w:firstLineChars="245"/>
              <w:jc w:val="both"/>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名 称</w:t>
            </w:r>
          </w:p>
        </w:tc>
        <w:tc>
          <w:tcPr>
            <w:tcW w:w="7445" w:type="dxa"/>
            <w:vAlign w:val="center"/>
          </w:tcPr>
          <w:p>
            <w:pPr>
              <w:pStyle w:val="4"/>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color w:val="000000"/>
                <w:szCs w:val="28"/>
              </w:rPr>
            </w:pPr>
            <w:r>
              <w:rPr>
                <w:rFonts w:hint="eastAsia"/>
                <w:b/>
                <w:bCs/>
                <w:color w:val="000000"/>
                <w:szCs w:val="28"/>
              </w:rPr>
              <w:t>项目投标报价：（大写），小写：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b/>
                <w:bCs/>
                <w:color w:val="000000"/>
                <w:szCs w:val="28"/>
              </w:rPr>
            </w:pPr>
            <w:r>
              <w:rPr>
                <w:rFonts w:hint="eastAsia"/>
                <w:b/>
                <w:bCs/>
                <w:color w:val="000000"/>
                <w:szCs w:val="28"/>
              </w:rPr>
              <w:t xml:space="preserve">项目实施时间（供期或工期）： </w:t>
            </w:r>
          </w:p>
        </w:tc>
      </w:tr>
    </w:tbl>
    <w:p>
      <w:pPr>
        <w:spacing w:line="180" w:lineRule="atLeast"/>
        <w:rPr>
          <w:color w:val="000000"/>
          <w:szCs w:val="28"/>
        </w:rPr>
      </w:pPr>
      <w:r>
        <w:rPr>
          <w:rFonts w:hint="eastAsia"/>
          <w:color w:val="000000"/>
          <w:szCs w:val="28"/>
        </w:rPr>
        <w:t>填写说明：</w:t>
      </w:r>
    </w:p>
    <w:p>
      <w:pPr>
        <w:numPr>
          <w:ilvl w:val="0"/>
          <w:numId w:val="7"/>
        </w:numPr>
        <w:rPr>
          <w:color w:val="000000"/>
          <w:sz w:val="24"/>
        </w:rPr>
      </w:pPr>
      <w:r>
        <w:rPr>
          <w:rFonts w:hint="eastAsia"/>
          <w:color w:val="000000"/>
          <w:sz w:val="24"/>
        </w:rPr>
        <w:t>开标一览表不得填报选择性报价，否则将作为无效投标；</w:t>
      </w:r>
    </w:p>
    <w:p>
      <w:pPr>
        <w:numPr>
          <w:ilvl w:val="0"/>
          <w:numId w:val="7"/>
        </w:numPr>
        <w:rPr>
          <w:color w:val="000000"/>
          <w:sz w:val="24"/>
        </w:rPr>
      </w:pPr>
      <w:r>
        <w:rPr>
          <w:rFonts w:hint="eastAsia"/>
          <w:color w:val="000000"/>
          <w:sz w:val="24"/>
        </w:rPr>
        <w:t>开标一览表中报价与投标分项明细报价表中不符时时，以开标一览表为准；</w:t>
      </w:r>
    </w:p>
    <w:p>
      <w:pPr>
        <w:rPr>
          <w:b/>
          <w:color w:val="000000"/>
          <w:sz w:val="24"/>
        </w:rPr>
      </w:pPr>
      <w:r>
        <w:rPr>
          <w:rFonts w:hint="eastAsia"/>
          <w:b/>
          <w:color w:val="000000"/>
          <w:sz w:val="24"/>
        </w:rPr>
        <w:t>★如服务类项目采购人可根据项目需求特点自行制作。</w:t>
      </w:r>
    </w:p>
    <w:p>
      <w:pPr>
        <w:ind w:firstLine="2640" w:firstLineChars="600"/>
        <w:rPr>
          <w:rFonts w:ascii="黑体" w:hAnsi="Arial" w:eastAsia="黑体"/>
          <w:color w:val="000000"/>
          <w:sz w:val="44"/>
        </w:rPr>
      </w:pPr>
    </w:p>
    <w:p>
      <w:pPr>
        <w:ind w:firstLine="480"/>
        <w:rPr>
          <w:color w:val="000000"/>
          <w:sz w:val="24"/>
        </w:rPr>
      </w:pPr>
    </w:p>
    <w:p>
      <w:pPr>
        <w:ind w:firstLine="480"/>
        <w:rPr>
          <w:color w:val="000000"/>
          <w:sz w:val="24"/>
        </w:rPr>
      </w:pPr>
    </w:p>
    <w:p>
      <w:pPr>
        <w:ind w:firstLine="480"/>
        <w:jc w:val="right"/>
        <w:rPr>
          <w:color w:val="000000"/>
          <w:sz w:val="24"/>
        </w:rPr>
      </w:pPr>
      <w:r>
        <w:rPr>
          <w:rFonts w:hint="eastAsia"/>
          <w:bCs/>
          <w:color w:val="000000"/>
          <w:sz w:val="24"/>
        </w:rPr>
        <w:t>供应商名称（公章）：</w:t>
      </w:r>
    </w:p>
    <w:p>
      <w:pPr>
        <w:ind w:firstLine="480"/>
        <w:rPr>
          <w:color w:val="000000"/>
          <w:sz w:val="24"/>
        </w:rPr>
      </w:pPr>
      <w:r>
        <w:rPr>
          <w:rFonts w:hint="eastAsia"/>
          <w:color w:val="000000"/>
          <w:sz w:val="24"/>
        </w:rPr>
        <w:t xml:space="preserve">                                              日期：  年月日</w:t>
      </w:r>
    </w:p>
    <w:p>
      <w:pPr>
        <w:jc w:val="center"/>
        <w:rPr>
          <w:b/>
          <w:color w:val="000000"/>
          <w:sz w:val="32"/>
          <w:szCs w:val="32"/>
        </w:rPr>
      </w:pPr>
    </w:p>
    <w:p>
      <w:pPr>
        <w:rPr>
          <w:b/>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hint="eastAsia" w:ascii="黑体" w:eastAsia="黑体"/>
          <w:color w:val="000000"/>
          <w:sz w:val="32"/>
          <w:szCs w:val="32"/>
        </w:rPr>
      </w:pPr>
    </w:p>
    <w:p>
      <w:pPr>
        <w:snapToGrid w:val="0"/>
        <w:spacing w:before="50" w:after="50"/>
        <w:jc w:val="center"/>
        <w:rPr>
          <w:rFonts w:hint="eastAsia"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六、已标价工程量清单（含电子版材料）</w:t>
      </w:r>
    </w:p>
    <w:p>
      <w:pPr>
        <w:wordWrap w:val="0"/>
        <w:snapToGrid w:val="0"/>
        <w:spacing w:line="360" w:lineRule="auto"/>
        <w:ind w:firstLine="480"/>
        <w:rPr>
          <w:sz w:val="24"/>
          <w:szCs w:val="24"/>
        </w:rPr>
      </w:pPr>
    </w:p>
    <w:p>
      <w:pPr>
        <w:wordWrap w:val="0"/>
        <w:snapToGrid w:val="0"/>
        <w:spacing w:line="360" w:lineRule="auto"/>
        <w:ind w:firstLine="480"/>
        <w:rPr>
          <w:sz w:val="24"/>
          <w:szCs w:val="24"/>
        </w:rPr>
      </w:pPr>
      <w:r>
        <w:rPr>
          <w:rFonts w:hint="eastAsia"/>
          <w:sz w:val="24"/>
          <w:szCs w:val="24"/>
        </w:rPr>
        <w:t>应附：建设项目投标报价汇总表、单项工程投标报价汇总表、单位工程投标报价汇总表、分部分项工程和单价措施项目清单与计价表、</w:t>
      </w:r>
      <w:r>
        <w:rPr>
          <w:rFonts w:hint="eastAsia"/>
          <w:b/>
          <w:sz w:val="24"/>
          <w:szCs w:val="24"/>
        </w:rPr>
        <w:t>综合单价分析表（副本可不提供）</w:t>
      </w:r>
      <w:r>
        <w:rPr>
          <w:rFonts w:hint="eastAsia"/>
          <w:sz w:val="24"/>
          <w:szCs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pPr>
        <w:wordWrap w:val="0"/>
        <w:ind w:firstLine="420"/>
        <w:rPr>
          <w:b/>
          <w:sz w:val="28"/>
          <w:szCs w:val="28"/>
        </w:rPr>
      </w:pPr>
      <w:r>
        <w:rPr>
          <w:rFonts w:hint="eastAsia"/>
          <w:b/>
          <w:sz w:val="28"/>
          <w:szCs w:val="28"/>
        </w:rPr>
        <w:t>※分部分项工程和单价措施项目清单与计价表中列明的所有需要填写的单价和合价，投标人均应填写。未填写单价和合价，视为此项费用已包含在工程量清单的其他单价和合价中。</w:t>
      </w:r>
    </w:p>
    <w:p>
      <w:pPr>
        <w:wordWrap w:val="0"/>
        <w:ind w:firstLine="420"/>
        <w:rPr>
          <w:b/>
          <w:sz w:val="28"/>
          <w:szCs w:val="28"/>
        </w:rPr>
      </w:pPr>
    </w:p>
    <w:p>
      <w:pPr>
        <w:wordWrap w:val="0"/>
        <w:ind w:firstLine="420"/>
        <w:rPr>
          <w:b/>
          <w:sz w:val="28"/>
          <w:szCs w:val="28"/>
        </w:rPr>
      </w:pPr>
      <w:r>
        <w:rPr>
          <w:rFonts w:hint="eastAsia"/>
          <w:b/>
          <w:sz w:val="28"/>
          <w:szCs w:val="28"/>
        </w:rPr>
        <w:t>※该报价为最后报价。</w:t>
      </w:r>
    </w:p>
    <w:p>
      <w:pPr>
        <w:wordWrap w:val="0"/>
        <w:ind w:firstLine="420"/>
        <w:rPr>
          <w:b/>
          <w:sz w:val="28"/>
          <w:szCs w:val="28"/>
        </w:rPr>
      </w:pPr>
    </w:p>
    <w:p>
      <w:pPr>
        <w:wordWrap w:val="0"/>
        <w:ind w:firstLine="420"/>
        <w:rPr>
          <w:b/>
          <w:sz w:val="28"/>
          <w:szCs w:val="28"/>
        </w:rPr>
      </w:pPr>
      <w:r>
        <w:rPr>
          <w:rFonts w:hint="eastAsia"/>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pPr>
        <w:rPr>
          <w:color w:val="000000"/>
          <w:sz w:val="24"/>
          <w:szCs w:val="24"/>
        </w:rPr>
      </w:pPr>
    </w:p>
    <w:p>
      <w:pPr>
        <w:rPr>
          <w:color w:val="000000"/>
          <w:sz w:val="24"/>
          <w:szCs w:val="24"/>
        </w:rPr>
      </w:pPr>
    </w:p>
    <w:p>
      <w:pPr>
        <w:rPr>
          <w:color w:val="000000"/>
          <w:sz w:val="24"/>
          <w:szCs w:val="24"/>
        </w:rPr>
      </w:pPr>
    </w:p>
    <w:p>
      <w:pPr>
        <w:pStyle w:val="2"/>
        <w:rPr>
          <w:rFonts w:ascii="宋体" w:hAnsi="宋体"/>
        </w:rPr>
      </w:pPr>
    </w:p>
    <w:p>
      <w:pPr>
        <w:pStyle w:val="2"/>
        <w:rPr>
          <w:rFonts w:ascii="宋体" w:hAnsi="宋体"/>
        </w:rPr>
      </w:pPr>
    </w:p>
    <w:p>
      <w:pPr>
        <w:widowControl/>
        <w:shd w:val="clear" w:color="auto" w:fill="FFFFFF"/>
        <w:spacing w:line="420" w:lineRule="atLeast"/>
        <w:jc w:val="left"/>
        <w:rPr>
          <w:bCs/>
          <w:color w:val="000000"/>
          <w:sz w:val="24"/>
        </w:rPr>
      </w:pPr>
    </w:p>
    <w:p>
      <w:pPr>
        <w:snapToGrid w:val="0"/>
        <w:spacing w:before="50" w:after="50"/>
        <w:jc w:val="both"/>
        <w:rPr>
          <w:rFonts w:hint="eastAsia"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七、技术参数响应及偏离表（如有）</w:t>
      </w:r>
    </w:p>
    <w:p>
      <w:pPr>
        <w:jc w:val="center"/>
        <w:rPr>
          <w:color w:val="000000"/>
          <w:sz w:val="24"/>
          <w:szCs w:val="24"/>
        </w:rPr>
      </w:pPr>
    </w:p>
    <w:p>
      <w:pPr>
        <w:rPr>
          <w:color w:val="000000"/>
          <w:sz w:val="24"/>
          <w:szCs w:val="24"/>
        </w:rPr>
      </w:pPr>
      <w:r>
        <w:rPr>
          <w:rFonts w:hint="eastAsia"/>
          <w:color w:val="000000"/>
          <w:sz w:val="24"/>
          <w:szCs w:val="24"/>
        </w:rPr>
        <w:t xml:space="preserve">投标人全称（加盖公章）：       </w:t>
      </w:r>
    </w:p>
    <w:tbl>
      <w:tblPr>
        <w:tblStyle w:val="52"/>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627"/>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vAlign w:val="center"/>
          </w:tcPr>
          <w:p>
            <w:pPr>
              <w:jc w:val="center"/>
              <w:rPr>
                <w:color w:val="000000"/>
                <w:sz w:val="24"/>
                <w:szCs w:val="24"/>
              </w:rPr>
            </w:pPr>
            <w:r>
              <w:rPr>
                <w:rFonts w:hint="eastAsia"/>
                <w:color w:val="000000"/>
                <w:sz w:val="24"/>
                <w:szCs w:val="24"/>
              </w:rPr>
              <w:t>序号</w:t>
            </w:r>
          </w:p>
        </w:tc>
        <w:tc>
          <w:tcPr>
            <w:tcW w:w="2627" w:type="dxa"/>
            <w:vAlign w:val="center"/>
          </w:tcPr>
          <w:p>
            <w:pPr>
              <w:rPr>
                <w:color w:val="000000"/>
                <w:sz w:val="24"/>
                <w:szCs w:val="24"/>
              </w:rPr>
            </w:pPr>
            <w:r>
              <w:rPr>
                <w:rFonts w:hint="eastAsia"/>
                <w:color w:val="000000"/>
                <w:sz w:val="24"/>
                <w:szCs w:val="24"/>
              </w:rPr>
              <w:t>招标要求</w:t>
            </w:r>
          </w:p>
        </w:tc>
        <w:tc>
          <w:tcPr>
            <w:tcW w:w="2852" w:type="dxa"/>
            <w:vAlign w:val="center"/>
          </w:tcPr>
          <w:p>
            <w:pPr>
              <w:rPr>
                <w:color w:val="000000"/>
                <w:sz w:val="24"/>
                <w:szCs w:val="24"/>
              </w:rPr>
            </w:pPr>
            <w:r>
              <w:rPr>
                <w:rFonts w:hint="eastAsia"/>
                <w:color w:val="000000"/>
                <w:sz w:val="24"/>
                <w:szCs w:val="24"/>
              </w:rPr>
              <w:t>投标响应</w:t>
            </w:r>
          </w:p>
        </w:tc>
        <w:tc>
          <w:tcPr>
            <w:tcW w:w="1308" w:type="dxa"/>
            <w:vAlign w:val="center"/>
          </w:tcPr>
          <w:p>
            <w:pPr>
              <w:rPr>
                <w:color w:val="000000"/>
                <w:sz w:val="24"/>
                <w:szCs w:val="24"/>
              </w:rPr>
            </w:pPr>
            <w:r>
              <w:rPr>
                <w:rFonts w:hint="eastAsia"/>
                <w:color w:val="000000"/>
                <w:sz w:val="24"/>
                <w:szCs w:val="24"/>
              </w:rPr>
              <w:t>超出、符合或偏离</w:t>
            </w:r>
          </w:p>
        </w:tc>
        <w:tc>
          <w:tcPr>
            <w:tcW w:w="1173" w:type="dxa"/>
            <w:vAlign w:val="center"/>
          </w:tcPr>
          <w:p>
            <w:pPr>
              <w:jc w:val="center"/>
              <w:rPr>
                <w:color w:val="000000"/>
                <w:sz w:val="24"/>
                <w:szCs w:val="24"/>
              </w:rPr>
            </w:pPr>
            <w:r>
              <w:rPr>
                <w:rFonts w:hint="eastAsia"/>
                <w:color w:val="000000"/>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bl>
    <w:p>
      <w:pPr>
        <w:rPr>
          <w:color w:val="000000"/>
          <w:sz w:val="24"/>
          <w:szCs w:val="24"/>
        </w:rPr>
      </w:pPr>
      <w:r>
        <w:rPr>
          <w:rFonts w:hint="eastAsia"/>
          <w:color w:val="000000"/>
          <w:sz w:val="24"/>
          <w:szCs w:val="24"/>
        </w:rPr>
        <w:t>法定代表人或授权代表签字：</w:t>
      </w:r>
    </w:p>
    <w:p>
      <w:pPr>
        <w:rPr>
          <w:color w:val="000000"/>
          <w:sz w:val="24"/>
          <w:szCs w:val="24"/>
        </w:rPr>
      </w:pPr>
    </w:p>
    <w:p>
      <w:pPr>
        <w:rPr>
          <w:color w:val="000000"/>
          <w:sz w:val="24"/>
          <w:szCs w:val="24"/>
        </w:rPr>
      </w:pPr>
    </w:p>
    <w:p>
      <w:pPr>
        <w:rPr>
          <w:color w:val="000000"/>
          <w:sz w:val="24"/>
          <w:szCs w:val="24"/>
        </w:rPr>
      </w:pPr>
      <w:r>
        <w:rPr>
          <w:rFonts w:hint="eastAsia"/>
          <w:color w:val="000000"/>
          <w:sz w:val="24"/>
          <w:szCs w:val="24"/>
        </w:rPr>
        <w:t>注：1、按照基本技术要求详细填列。</w:t>
      </w:r>
    </w:p>
    <w:p>
      <w:pPr>
        <w:numPr>
          <w:ilvl w:val="0"/>
          <w:numId w:val="8"/>
        </w:numPr>
        <w:rPr>
          <w:color w:val="000000"/>
          <w:sz w:val="24"/>
          <w:szCs w:val="24"/>
        </w:rPr>
      </w:pPr>
      <w:r>
        <w:rPr>
          <w:rFonts w:hint="eastAsia"/>
          <w:color w:val="000000"/>
          <w:sz w:val="24"/>
          <w:szCs w:val="24"/>
        </w:rPr>
        <w:t>行数不够，可自行添加。</w:t>
      </w:r>
    </w:p>
    <w:p>
      <w:pPr>
        <w:spacing w:line="360" w:lineRule="auto"/>
        <w:ind w:firstLine="480"/>
        <w:rPr>
          <w:bCs/>
          <w:color w:val="000000"/>
          <w:sz w:val="24"/>
        </w:rPr>
      </w:pPr>
      <w:r>
        <w:rPr>
          <w:rFonts w:hint="eastAsia"/>
          <w:bCs/>
          <w:color w:val="000000"/>
          <w:sz w:val="24"/>
        </w:rPr>
        <w:t>3、技术偏离表应针对项目需求逐条应答。</w:t>
      </w:r>
    </w:p>
    <w:p>
      <w:pPr>
        <w:rPr>
          <w:color w:val="000000"/>
          <w:sz w:val="24"/>
          <w:szCs w:val="24"/>
        </w:rPr>
      </w:pPr>
    </w:p>
    <w:p>
      <w:pPr>
        <w:jc w:val="center"/>
        <w:rPr>
          <w:rFonts w:ascii="黑体" w:hAnsi="Arial" w:eastAsia="黑体"/>
          <w:b/>
          <w:color w:val="000000"/>
          <w:sz w:val="36"/>
        </w:rPr>
      </w:pPr>
    </w:p>
    <w:p>
      <w:pPr>
        <w:jc w:val="center"/>
        <w:rPr>
          <w:rFonts w:ascii="黑体" w:hAnsi="Arial" w:eastAsia="黑体"/>
          <w:b/>
          <w:color w:val="000000"/>
          <w:sz w:val="36"/>
        </w:rPr>
      </w:pPr>
    </w:p>
    <w:p>
      <w:pPr>
        <w:widowControl/>
        <w:jc w:val="left"/>
        <w:rPr>
          <w:rFonts w:ascii="黑体" w:hAnsi="Arial" w:eastAsia="黑体"/>
          <w:b/>
          <w:color w:val="000000"/>
          <w:sz w:val="36"/>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八、商务条款响应及偏离表（如有）</w:t>
      </w:r>
    </w:p>
    <w:p>
      <w:pPr>
        <w:jc w:val="center"/>
        <w:rPr>
          <w:color w:val="000000"/>
          <w:sz w:val="24"/>
          <w:szCs w:val="24"/>
        </w:rPr>
      </w:pPr>
    </w:p>
    <w:p>
      <w:pPr>
        <w:rPr>
          <w:color w:val="000000"/>
          <w:sz w:val="24"/>
          <w:szCs w:val="24"/>
        </w:rPr>
      </w:pPr>
      <w:r>
        <w:rPr>
          <w:rFonts w:hint="eastAsia"/>
          <w:color w:val="000000"/>
          <w:sz w:val="24"/>
          <w:szCs w:val="24"/>
        </w:rPr>
        <w:t xml:space="preserve">投标人全称（加盖公章）：        </w:t>
      </w:r>
    </w:p>
    <w:tbl>
      <w:tblPr>
        <w:tblStyle w:val="5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合同签订后</w:t>
            </w:r>
            <w:r>
              <w:rPr>
                <w:rFonts w:ascii="仿宋_GB2312"/>
                <w:color w:val="000000"/>
                <w:sz w:val="24"/>
              </w:rPr>
              <w:t>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p>
          <w:p>
            <w:pPr>
              <w:snapToGrid w:val="0"/>
              <w:spacing w:before="145" w:beforeLines="50"/>
              <w:rPr>
                <w:rFonts w:ascii="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p>
          <w:p>
            <w:pPr>
              <w:snapToGrid w:val="0"/>
              <w:spacing w:before="145" w:beforeLines="50"/>
              <w:rPr>
                <w:rFonts w:ascii="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color w:val="000000"/>
                <w:sz w:val="24"/>
                <w:szCs w:val="20"/>
              </w:rPr>
            </w:pPr>
            <w:r>
              <w:rPr>
                <w:rFonts w:hint="eastAsia"/>
                <w:color w:val="000000"/>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bl>
    <w:p>
      <w:pPr>
        <w:rPr>
          <w:color w:val="000000"/>
          <w:sz w:val="24"/>
          <w:szCs w:val="24"/>
        </w:rPr>
      </w:pPr>
      <w:r>
        <w:rPr>
          <w:rFonts w:hint="eastAsia"/>
          <w:color w:val="000000"/>
          <w:sz w:val="24"/>
          <w:szCs w:val="24"/>
        </w:rPr>
        <w:t>法定代表人或授权代表签字：</w:t>
      </w:r>
    </w:p>
    <w:p>
      <w:pPr>
        <w:pStyle w:val="5"/>
        <w:rPr>
          <w:color w:val="000000"/>
        </w:rPr>
      </w:pPr>
    </w:p>
    <w:p>
      <w:pPr>
        <w:pStyle w:val="5"/>
        <w:rPr>
          <w:color w:val="000000"/>
        </w:rPr>
      </w:pPr>
    </w:p>
    <w:p>
      <w:pPr>
        <w:spacing w:line="480" w:lineRule="auto"/>
        <w:rPr>
          <w:rFonts w:ascii="仿宋_GB2312" w:hAnsi="Arial"/>
          <w:color w:val="000000"/>
          <w:sz w:val="30"/>
        </w:rPr>
      </w:pPr>
    </w:p>
    <w:p>
      <w:pPr>
        <w:snapToGrid w:val="0"/>
        <w:spacing w:before="50" w:after="50"/>
        <w:rPr>
          <w:rFonts w:ascii="黑体" w:eastAsia="黑体"/>
          <w:color w:val="000000"/>
          <w:sz w:val="32"/>
          <w:szCs w:val="32"/>
        </w:rPr>
      </w:pPr>
      <w:r>
        <w:rPr>
          <w:rFonts w:ascii="黑体" w:eastAsia="黑体"/>
          <w:color w:val="000000"/>
          <w:sz w:val="32"/>
          <w:szCs w:val="32"/>
        </w:rPr>
        <w:t xml:space="preserve"> </w:t>
      </w: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spacing w:line="500" w:lineRule="exact"/>
        <w:rPr>
          <w:rFonts w:ascii="黑体" w:eastAsia="黑体"/>
          <w:color w:val="000000"/>
          <w:sz w:val="32"/>
          <w:szCs w:val="32"/>
        </w:rPr>
      </w:pPr>
    </w:p>
    <w:p>
      <w:pPr>
        <w:numPr>
          <w:ilvl w:val="0"/>
          <w:numId w:val="9"/>
        </w:numPr>
        <w:spacing w:line="480" w:lineRule="exact"/>
        <w:ind w:firstLine="1600" w:firstLineChars="500"/>
        <w:rPr>
          <w:rFonts w:ascii="黑体" w:hAnsi="黑体" w:eastAsia="黑体" w:cs="黑体"/>
          <w:sz w:val="32"/>
          <w:szCs w:val="30"/>
        </w:rPr>
      </w:pPr>
      <w:r>
        <w:rPr>
          <w:rFonts w:hint="eastAsia" w:ascii="黑体" w:hAnsi="黑体" w:eastAsia="黑体" w:cs="黑体"/>
          <w:sz w:val="32"/>
          <w:szCs w:val="30"/>
        </w:rPr>
        <w:t>主要设备材料招标人推荐品牌一览表</w:t>
      </w:r>
    </w:p>
    <w:p>
      <w:pPr>
        <w:pStyle w:val="2"/>
      </w:pPr>
    </w:p>
    <w:p>
      <w:pPr>
        <w:pStyle w:val="2"/>
      </w:pPr>
    </w:p>
    <w:tbl>
      <w:tblPr>
        <w:tblStyle w:val="52"/>
        <w:tblpPr w:vertAnchor="text" w:tblpX="-64" w:tblpY="14"/>
        <w:tblW w:w="10105" w:type="dxa"/>
        <w:tblInd w:w="0" w:type="dxa"/>
        <w:tblLayout w:type="fixed"/>
        <w:tblCellMar>
          <w:top w:w="0" w:type="dxa"/>
          <w:left w:w="108" w:type="dxa"/>
          <w:bottom w:w="0" w:type="dxa"/>
          <w:right w:w="108" w:type="dxa"/>
        </w:tblCellMar>
      </w:tblPr>
      <w:tblGrid>
        <w:gridCol w:w="675"/>
        <w:gridCol w:w="1560"/>
        <w:gridCol w:w="3543"/>
        <w:gridCol w:w="2768"/>
        <w:gridCol w:w="1559"/>
      </w:tblGrid>
      <w:tr>
        <w:tblPrEx>
          <w:tblLayout w:type="fixed"/>
          <w:tblCellMar>
            <w:top w:w="0" w:type="dxa"/>
            <w:left w:w="108" w:type="dxa"/>
            <w:bottom w:w="0" w:type="dxa"/>
            <w:right w:w="108" w:type="dxa"/>
          </w:tblCellMar>
        </w:tblPrEx>
        <w:trPr>
          <w:trHeight w:val="735" w:hRule="atLeast"/>
        </w:trPr>
        <w:tc>
          <w:tcPr>
            <w:tcW w:w="675" w:type="dxa"/>
            <w:tcBorders>
              <w:top w:val="single" w:color="auto" w:sz="8" w:space="0"/>
              <w:left w:val="single" w:color="auto" w:sz="8" w:space="0"/>
              <w:bottom w:val="single" w:color="auto" w:sz="4" w:space="0"/>
              <w:right w:val="single" w:color="auto" w:sz="4" w:space="0"/>
            </w:tcBorders>
            <w:vAlign w:val="center"/>
          </w:tcPr>
          <w:p>
            <w:pPr>
              <w:spacing w:line="440" w:lineRule="exact"/>
              <w:jc w:val="center"/>
              <w:rPr>
                <w:sz w:val="24"/>
              </w:rPr>
            </w:pPr>
            <w:r>
              <w:rPr>
                <w:sz w:val="24"/>
              </w:rPr>
              <w:t>序号</w:t>
            </w:r>
          </w:p>
        </w:tc>
        <w:tc>
          <w:tcPr>
            <w:tcW w:w="1560" w:type="dxa"/>
            <w:tcBorders>
              <w:top w:val="single" w:color="auto" w:sz="8" w:space="0"/>
              <w:left w:val="nil"/>
              <w:bottom w:val="single" w:color="auto" w:sz="4" w:space="0"/>
              <w:right w:val="single" w:color="auto" w:sz="4" w:space="0"/>
            </w:tcBorders>
            <w:vAlign w:val="center"/>
          </w:tcPr>
          <w:p>
            <w:pPr>
              <w:wordWrap w:val="0"/>
              <w:spacing w:line="440" w:lineRule="exact"/>
              <w:rPr>
                <w:sz w:val="24"/>
              </w:rPr>
            </w:pPr>
            <w:r>
              <w:rPr>
                <w:sz w:val="24"/>
              </w:rPr>
              <w:t>材料名称</w:t>
            </w:r>
          </w:p>
        </w:tc>
        <w:tc>
          <w:tcPr>
            <w:tcW w:w="3543" w:type="dxa"/>
            <w:tcBorders>
              <w:top w:val="single" w:color="auto" w:sz="8" w:space="0"/>
              <w:left w:val="nil"/>
              <w:bottom w:val="single" w:color="auto" w:sz="4" w:space="0"/>
              <w:right w:val="single" w:color="auto" w:sz="4" w:space="0"/>
            </w:tcBorders>
            <w:vAlign w:val="center"/>
          </w:tcPr>
          <w:p>
            <w:pPr>
              <w:wordWrap w:val="0"/>
              <w:spacing w:line="440" w:lineRule="exact"/>
              <w:rPr>
                <w:sz w:val="24"/>
              </w:rPr>
            </w:pPr>
            <w:r>
              <w:rPr>
                <w:sz w:val="24"/>
              </w:rPr>
              <w:t>材质、标准、参数、规格等要求</w:t>
            </w:r>
          </w:p>
        </w:tc>
        <w:tc>
          <w:tcPr>
            <w:tcW w:w="2768" w:type="dxa"/>
            <w:tcBorders>
              <w:top w:val="single" w:color="auto" w:sz="8" w:space="0"/>
              <w:left w:val="nil"/>
              <w:bottom w:val="single" w:color="auto" w:sz="4" w:space="0"/>
              <w:right w:val="single" w:color="auto" w:sz="4" w:space="0"/>
            </w:tcBorders>
            <w:vAlign w:val="center"/>
          </w:tcPr>
          <w:p>
            <w:pPr>
              <w:wordWrap w:val="0"/>
              <w:spacing w:line="440" w:lineRule="exact"/>
              <w:ind w:firstLine="482"/>
              <w:rPr>
                <w:sz w:val="24"/>
              </w:rPr>
            </w:pPr>
            <w:r>
              <w:rPr>
                <w:sz w:val="24"/>
              </w:rPr>
              <w:t>推荐品牌</w:t>
            </w:r>
          </w:p>
        </w:tc>
        <w:tc>
          <w:tcPr>
            <w:tcW w:w="1559" w:type="dxa"/>
            <w:tcBorders>
              <w:top w:val="single" w:color="auto" w:sz="8" w:space="0"/>
              <w:left w:val="nil"/>
              <w:bottom w:val="single" w:color="auto" w:sz="4" w:space="0"/>
              <w:right w:val="single" w:color="auto" w:sz="4" w:space="0"/>
            </w:tcBorders>
            <w:vAlign w:val="center"/>
          </w:tcPr>
          <w:p>
            <w:pPr>
              <w:wordWrap w:val="0"/>
              <w:spacing w:line="440" w:lineRule="exact"/>
              <w:rPr>
                <w:sz w:val="24"/>
              </w:rPr>
            </w:pPr>
            <w:r>
              <w:rPr>
                <w:rFonts w:hint="eastAsia"/>
                <w:sz w:val="24"/>
              </w:rPr>
              <w:t>投标人</w:t>
            </w:r>
            <w:r>
              <w:rPr>
                <w:sz w:val="24"/>
              </w:rPr>
              <w:t>选用品牌</w:t>
            </w:r>
          </w:p>
        </w:tc>
      </w:tr>
      <w:tr>
        <w:tblPrEx>
          <w:tblLayout w:type="fixed"/>
          <w:tblCellMar>
            <w:top w:w="0" w:type="dxa"/>
            <w:left w:w="108" w:type="dxa"/>
            <w:bottom w:w="0" w:type="dxa"/>
            <w:right w:w="108" w:type="dxa"/>
          </w:tblCellMar>
        </w:tblPrEx>
        <w:trPr>
          <w:trHeight w:val="540" w:hRule="atLeast"/>
        </w:trPr>
        <w:tc>
          <w:tcPr>
            <w:tcW w:w="675" w:type="dxa"/>
            <w:tcBorders>
              <w:top w:val="nil"/>
              <w:left w:val="single" w:color="auto" w:sz="8" w:space="0"/>
              <w:bottom w:val="single" w:color="auto" w:sz="4" w:space="0"/>
              <w:right w:val="single" w:color="auto" w:sz="4" w:space="0"/>
            </w:tcBorders>
            <w:vAlign w:val="center"/>
          </w:tcPr>
          <w:p>
            <w:pPr>
              <w:wordWrap w:val="0"/>
              <w:spacing w:line="400" w:lineRule="exact"/>
              <w:jc w:val="center"/>
            </w:pPr>
            <w:r>
              <w:rPr>
                <w:rFonts w:hint="eastAsia"/>
              </w:rPr>
              <w:t>1</w:t>
            </w:r>
          </w:p>
        </w:tc>
        <w:tc>
          <w:tcPr>
            <w:tcW w:w="1560" w:type="dxa"/>
            <w:tcBorders>
              <w:top w:val="nil"/>
              <w:left w:val="nil"/>
              <w:bottom w:val="single" w:color="auto" w:sz="4" w:space="0"/>
              <w:right w:val="single" w:color="auto" w:sz="4" w:space="0"/>
            </w:tcBorders>
            <w:vAlign w:val="center"/>
          </w:tcPr>
          <w:p>
            <w:pPr>
              <w:wordWrap w:val="0"/>
              <w:spacing w:line="400" w:lineRule="exact"/>
              <w:jc w:val="center"/>
              <w:rPr>
                <w:rFonts w:hint="eastAsia" w:eastAsia="宋体"/>
                <w:lang w:val="en-US" w:eastAsia="zh-CN"/>
              </w:rPr>
            </w:pPr>
            <w:r>
              <w:rPr>
                <w:rFonts w:hint="eastAsia"/>
                <w:lang w:val="en-US" w:eastAsia="zh-CN"/>
              </w:rPr>
              <w:t>静电地板</w:t>
            </w:r>
          </w:p>
        </w:tc>
        <w:tc>
          <w:tcPr>
            <w:tcW w:w="3543" w:type="dxa"/>
            <w:tcBorders>
              <w:top w:val="nil"/>
              <w:left w:val="nil"/>
              <w:bottom w:val="single" w:color="auto" w:sz="4" w:space="0"/>
              <w:right w:val="single" w:color="auto" w:sz="4" w:space="0"/>
            </w:tcBorders>
            <w:vAlign w:val="center"/>
          </w:tcPr>
          <w:p>
            <w:pPr>
              <w:wordWrap w:val="0"/>
              <w:spacing w:line="400" w:lineRule="exact"/>
              <w:jc w:val="center"/>
            </w:pPr>
            <w:r>
              <w:rPr>
                <w:rFonts w:hint="eastAsia"/>
              </w:rPr>
              <w:t>国标</w:t>
            </w:r>
          </w:p>
        </w:tc>
        <w:tc>
          <w:tcPr>
            <w:tcW w:w="2768" w:type="dxa"/>
            <w:tcBorders>
              <w:top w:val="nil"/>
              <w:left w:val="nil"/>
              <w:bottom w:val="single" w:color="auto" w:sz="4" w:space="0"/>
              <w:right w:val="single" w:color="auto" w:sz="4" w:space="0"/>
            </w:tcBorders>
            <w:vAlign w:val="center"/>
          </w:tcPr>
          <w:p>
            <w:pPr>
              <w:wordWrap w:val="0"/>
              <w:spacing w:line="400" w:lineRule="exact"/>
              <w:jc w:val="center"/>
              <w:rPr>
                <w:rFonts w:hint="eastAsia" w:eastAsia="宋体"/>
                <w:lang w:val="en-US" w:eastAsia="zh-CN"/>
              </w:rPr>
            </w:pPr>
            <w:r>
              <w:rPr>
                <w:rFonts w:hint="eastAsia"/>
                <w:lang w:val="en-US" w:eastAsia="zh-CN"/>
              </w:rPr>
              <w:t>沈飞、汇丽、创星</w:t>
            </w:r>
          </w:p>
        </w:tc>
        <w:tc>
          <w:tcPr>
            <w:tcW w:w="1559" w:type="dxa"/>
            <w:tcBorders>
              <w:top w:val="nil"/>
              <w:left w:val="nil"/>
              <w:bottom w:val="single" w:color="auto" w:sz="4" w:space="0"/>
              <w:right w:val="single" w:color="auto" w:sz="4" w:space="0"/>
            </w:tcBorders>
            <w:vAlign w:val="center"/>
          </w:tcPr>
          <w:p>
            <w:pPr>
              <w:wordWrap w:val="0"/>
              <w:spacing w:line="400" w:lineRule="exact"/>
              <w:rPr>
                <w:sz w:val="24"/>
              </w:rPr>
            </w:pPr>
          </w:p>
        </w:tc>
      </w:tr>
      <w:tr>
        <w:tblPrEx>
          <w:tblLayout w:type="fixed"/>
          <w:tblCellMar>
            <w:top w:w="0" w:type="dxa"/>
            <w:left w:w="108" w:type="dxa"/>
            <w:bottom w:w="0" w:type="dxa"/>
            <w:right w:w="108" w:type="dxa"/>
          </w:tblCellMar>
        </w:tblPrEx>
        <w:trPr>
          <w:trHeight w:val="600" w:hRule="atLeast"/>
        </w:trPr>
        <w:tc>
          <w:tcPr>
            <w:tcW w:w="675" w:type="dxa"/>
            <w:tcBorders>
              <w:top w:val="nil"/>
              <w:left w:val="single" w:color="auto" w:sz="8" w:space="0"/>
              <w:bottom w:val="single" w:color="auto" w:sz="4" w:space="0"/>
              <w:right w:val="single" w:color="auto" w:sz="4" w:space="0"/>
            </w:tcBorders>
            <w:vAlign w:val="center"/>
          </w:tcPr>
          <w:p>
            <w:pPr>
              <w:wordWrap w:val="0"/>
              <w:spacing w:line="400" w:lineRule="exact"/>
              <w:jc w:val="center"/>
            </w:pPr>
            <w:r>
              <w:rPr>
                <w:rFonts w:hint="eastAsia"/>
              </w:rPr>
              <w:t>2</w:t>
            </w:r>
          </w:p>
        </w:tc>
        <w:tc>
          <w:tcPr>
            <w:tcW w:w="1560" w:type="dxa"/>
            <w:tcBorders>
              <w:top w:val="nil"/>
              <w:left w:val="nil"/>
              <w:bottom w:val="single" w:color="auto" w:sz="4" w:space="0"/>
              <w:right w:val="single" w:color="auto" w:sz="4" w:space="0"/>
            </w:tcBorders>
            <w:vAlign w:val="center"/>
          </w:tcPr>
          <w:p>
            <w:pPr>
              <w:wordWrap w:val="0"/>
              <w:spacing w:line="400" w:lineRule="exact"/>
              <w:jc w:val="center"/>
            </w:pPr>
            <w:r>
              <w:rPr>
                <w:rFonts w:hint="eastAsia"/>
              </w:rPr>
              <w:t>电线电缆</w:t>
            </w:r>
          </w:p>
        </w:tc>
        <w:tc>
          <w:tcPr>
            <w:tcW w:w="3543" w:type="dxa"/>
            <w:tcBorders>
              <w:top w:val="nil"/>
              <w:left w:val="nil"/>
              <w:bottom w:val="single" w:color="auto" w:sz="4" w:space="0"/>
              <w:right w:val="single" w:color="auto" w:sz="4" w:space="0"/>
            </w:tcBorders>
            <w:vAlign w:val="center"/>
          </w:tcPr>
          <w:p>
            <w:pPr>
              <w:wordWrap w:val="0"/>
              <w:spacing w:line="400" w:lineRule="exact"/>
              <w:jc w:val="center"/>
            </w:pPr>
            <w:r>
              <w:rPr>
                <w:rFonts w:hint="eastAsia"/>
              </w:rPr>
              <w:t>国标</w:t>
            </w:r>
          </w:p>
        </w:tc>
        <w:tc>
          <w:tcPr>
            <w:tcW w:w="2768" w:type="dxa"/>
            <w:tcBorders>
              <w:top w:val="nil"/>
              <w:left w:val="nil"/>
              <w:bottom w:val="single" w:color="auto" w:sz="4" w:space="0"/>
              <w:right w:val="single" w:color="auto" w:sz="4" w:space="0"/>
            </w:tcBorders>
            <w:vAlign w:val="center"/>
          </w:tcPr>
          <w:p>
            <w:pPr>
              <w:wordWrap w:val="0"/>
              <w:spacing w:line="400" w:lineRule="exact"/>
              <w:jc w:val="center"/>
            </w:pPr>
            <w:r>
              <w:rPr>
                <w:rFonts w:hint="eastAsia"/>
              </w:rPr>
              <w:t>远东、上上、江南</w:t>
            </w:r>
          </w:p>
        </w:tc>
        <w:tc>
          <w:tcPr>
            <w:tcW w:w="1559" w:type="dxa"/>
            <w:tcBorders>
              <w:top w:val="nil"/>
              <w:left w:val="nil"/>
              <w:bottom w:val="single" w:color="auto" w:sz="4" w:space="0"/>
              <w:right w:val="single" w:color="auto" w:sz="4" w:space="0"/>
            </w:tcBorders>
            <w:vAlign w:val="center"/>
          </w:tcPr>
          <w:p>
            <w:pPr>
              <w:wordWrap w:val="0"/>
              <w:spacing w:line="400" w:lineRule="exact"/>
              <w:ind w:firstLine="482"/>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val="en-US" w:eastAsia="zh-CN"/>
              </w:rPr>
            </w:pPr>
            <w:r>
              <w:rPr>
                <w:rFonts w:hint="eastAsia"/>
                <w:lang w:val="en-US" w:eastAsia="zh-CN"/>
              </w:rPr>
              <w:t>3</w:t>
            </w:r>
          </w:p>
        </w:tc>
        <w:tc>
          <w:tcPr>
            <w:tcW w:w="1560"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rPr>
            </w:pPr>
            <w:r>
              <w:rPr>
                <w:rFonts w:hint="eastAsia"/>
              </w:rPr>
              <w:t>开关、插座</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eastAsia="zh-CN"/>
              </w:rPr>
            </w:pPr>
            <w:r>
              <w:rPr>
                <w:rFonts w:hint="eastAsia"/>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40" w:lineRule="exact"/>
              <w:rPr>
                <w:rFonts w:hint="eastAsia"/>
              </w:rPr>
            </w:pPr>
            <w:r>
              <w:rPr>
                <w:rFonts w:hint="eastAsia"/>
              </w:rPr>
              <w:t>西门子(SIEMENS)、松下电工(Panasonic)、施耐德(Schneider)、ABB、西蒙（Simtone）</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eastAsia="zh-CN"/>
              </w:rPr>
            </w:pPr>
            <w:r>
              <w:rPr>
                <w:rFonts w:hint="eastAsia"/>
                <w:lang w:val="en-US" w:eastAsia="zh-CN"/>
              </w:rPr>
              <w:t>4</w:t>
            </w:r>
          </w:p>
        </w:tc>
        <w:tc>
          <w:tcPr>
            <w:tcW w:w="1560" w:type="dxa"/>
            <w:tcBorders>
              <w:top w:val="single" w:color="auto" w:sz="4" w:space="0"/>
              <w:left w:val="nil"/>
              <w:bottom w:val="single" w:color="auto" w:sz="4" w:space="0"/>
              <w:right w:val="single" w:color="auto" w:sz="4" w:space="0"/>
            </w:tcBorders>
            <w:vAlign w:val="center"/>
          </w:tcPr>
          <w:p>
            <w:pPr>
              <w:jc w:val="center"/>
            </w:pPr>
            <w:r>
              <w:rPr>
                <w:rFonts w:hint="eastAsia"/>
              </w:rPr>
              <w:t>配电箱主要电气元件</w:t>
            </w:r>
          </w:p>
        </w:tc>
        <w:tc>
          <w:tcPr>
            <w:tcW w:w="3543" w:type="dxa"/>
            <w:tcBorders>
              <w:top w:val="single" w:color="auto" w:sz="4" w:space="0"/>
              <w:left w:val="nil"/>
              <w:bottom w:val="single" w:color="auto" w:sz="4" w:space="0"/>
              <w:right w:val="single" w:color="auto" w:sz="4" w:space="0"/>
            </w:tcBorders>
            <w:vAlign w:val="center"/>
          </w:tcPr>
          <w:p>
            <w:pPr>
              <w:jc w:val="center"/>
            </w:pPr>
            <w:r>
              <w:rPr>
                <w:rFonts w:hint="eastAsia"/>
              </w:rPr>
              <w:t>国标</w:t>
            </w:r>
          </w:p>
        </w:tc>
        <w:tc>
          <w:tcPr>
            <w:tcW w:w="2768" w:type="dxa"/>
            <w:tcBorders>
              <w:top w:val="single" w:color="auto" w:sz="4" w:space="0"/>
              <w:left w:val="nil"/>
              <w:bottom w:val="single" w:color="auto" w:sz="4" w:space="0"/>
              <w:right w:val="single" w:color="auto" w:sz="4" w:space="0"/>
            </w:tcBorders>
            <w:vAlign w:val="center"/>
          </w:tcPr>
          <w:p>
            <w:pPr>
              <w:jc w:val="center"/>
            </w:pPr>
            <w:r>
              <w:rPr>
                <w:rFonts w:hint="eastAsia"/>
              </w:rPr>
              <w:t>正泰、</w:t>
            </w:r>
            <w:r>
              <w:rPr>
                <w:rFonts w:hint="eastAsia"/>
                <w:lang w:val="en-US" w:eastAsia="zh-CN"/>
              </w:rPr>
              <w:t>泰力</w:t>
            </w:r>
            <w:r>
              <w:rPr>
                <w:rFonts w:hint="eastAsia"/>
              </w:rPr>
              <w:t>、德力西</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val="en-US" w:eastAsia="zh-CN"/>
              </w:rPr>
            </w:pPr>
            <w:r>
              <w:rPr>
                <w:rFonts w:hint="eastAsia"/>
                <w:lang w:val="en-US" w:eastAsia="zh-CN"/>
              </w:rPr>
              <w:t>5</w:t>
            </w:r>
          </w:p>
        </w:tc>
        <w:tc>
          <w:tcPr>
            <w:tcW w:w="1560" w:type="dxa"/>
            <w:tcBorders>
              <w:top w:val="single" w:color="auto" w:sz="4" w:space="0"/>
              <w:left w:val="nil"/>
              <w:bottom w:val="single" w:color="auto" w:sz="4" w:space="0"/>
              <w:right w:val="single" w:color="auto" w:sz="4" w:space="0"/>
            </w:tcBorders>
            <w:vAlign w:val="center"/>
          </w:tcPr>
          <w:p>
            <w:pPr>
              <w:jc w:val="center"/>
              <w:rPr>
                <w:rFonts w:hint="eastAsia"/>
              </w:rPr>
            </w:pPr>
            <w:r>
              <w:rPr>
                <w:rFonts w:hint="eastAsia"/>
              </w:rPr>
              <w:t>外墙砖</w:t>
            </w:r>
          </w:p>
        </w:tc>
        <w:tc>
          <w:tcPr>
            <w:tcW w:w="3543" w:type="dxa"/>
            <w:tcBorders>
              <w:top w:val="single" w:color="auto" w:sz="4" w:space="0"/>
              <w:left w:val="nil"/>
              <w:bottom w:val="single" w:color="auto" w:sz="4" w:space="0"/>
              <w:right w:val="single" w:color="auto" w:sz="4" w:space="0"/>
            </w:tcBorders>
            <w:vAlign w:val="center"/>
          </w:tcPr>
          <w:p>
            <w:pPr>
              <w:jc w:val="center"/>
              <w:rPr>
                <w:rFonts w:hint="eastAsia"/>
              </w:rPr>
            </w:pPr>
            <w:r>
              <w:rPr>
                <w:rFonts w:hint="eastAsia"/>
              </w:rPr>
              <w:t>200mm*</w:t>
            </w:r>
            <w:r>
              <w:rPr>
                <w:rFonts w:hint="eastAsia"/>
                <w:lang w:val="en-US" w:eastAsia="zh-CN"/>
              </w:rPr>
              <w:t>6</w:t>
            </w:r>
            <w:r>
              <w:rPr>
                <w:rFonts w:hint="eastAsia"/>
              </w:rPr>
              <w:t>0mm，规格型号颜色与现场使用面砖相接近，需事前得到采购人认可，产地为广东</w:t>
            </w:r>
          </w:p>
        </w:tc>
        <w:tc>
          <w:tcPr>
            <w:tcW w:w="2768" w:type="dxa"/>
            <w:tcBorders>
              <w:top w:val="single" w:color="auto" w:sz="4" w:space="0"/>
              <w:left w:val="nil"/>
              <w:bottom w:val="single" w:color="auto" w:sz="4" w:space="0"/>
              <w:right w:val="single" w:color="auto" w:sz="4" w:space="0"/>
            </w:tcBorders>
            <w:vAlign w:val="center"/>
          </w:tcPr>
          <w:p>
            <w:pPr>
              <w:jc w:val="center"/>
              <w:rPr>
                <w:rFonts w:hint="eastAsia" w:eastAsia="宋体"/>
                <w:lang w:eastAsia="zh-CN"/>
              </w:rPr>
            </w:pPr>
            <w:r>
              <w:rPr>
                <w:rFonts w:hint="eastAsia"/>
              </w:rPr>
              <w:t>外墙砖</w:t>
            </w:r>
            <w:r>
              <w:rPr>
                <w:rFonts w:hint="eastAsia"/>
                <w:lang w:eastAsia="zh-CN"/>
              </w:rPr>
              <w:t>（</w:t>
            </w:r>
            <w:r>
              <w:rPr>
                <w:rFonts w:hint="eastAsia"/>
                <w:lang w:val="en-US" w:eastAsia="zh-CN"/>
              </w:rPr>
              <w:t>需为广东转</w:t>
            </w:r>
            <w:r>
              <w:rPr>
                <w:rFonts w:hint="eastAsia"/>
                <w:lang w:eastAsia="zh-CN"/>
              </w:rPr>
              <w:t>）</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eastAsia="zh-CN"/>
              </w:rPr>
            </w:pPr>
          </w:p>
        </w:tc>
        <w:tc>
          <w:tcPr>
            <w:tcW w:w="1560" w:type="dxa"/>
            <w:tcBorders>
              <w:top w:val="single" w:color="auto" w:sz="4" w:space="0"/>
              <w:left w:val="nil"/>
              <w:bottom w:val="single" w:color="auto" w:sz="4" w:space="0"/>
              <w:right w:val="single" w:color="auto" w:sz="4" w:space="0"/>
            </w:tcBorders>
            <w:vAlign w:val="center"/>
          </w:tcPr>
          <w:p>
            <w:pPr>
              <w:wordWrap w:val="0"/>
              <w:spacing w:line="400" w:lineRule="exact"/>
              <w:jc w:val="center"/>
            </w:pP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pPr>
          </w:p>
        </w:tc>
        <w:tc>
          <w:tcPr>
            <w:tcW w:w="2768" w:type="dxa"/>
            <w:tcBorders>
              <w:top w:val="single" w:color="auto" w:sz="4" w:space="0"/>
              <w:left w:val="nil"/>
              <w:bottom w:val="single" w:color="auto" w:sz="4" w:space="0"/>
              <w:right w:val="single" w:color="auto" w:sz="4" w:space="0"/>
            </w:tcBorders>
            <w:vAlign w:val="center"/>
          </w:tcPr>
          <w:p>
            <w:pPr>
              <w:wordWrap w:val="0"/>
              <w:spacing w:line="440" w:lineRule="exact"/>
              <w:rPr>
                <w:sz w:val="24"/>
              </w:rPr>
            </w:pP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eastAsia="zh-CN"/>
              </w:rPr>
            </w:pPr>
          </w:p>
        </w:tc>
        <w:tc>
          <w:tcPr>
            <w:tcW w:w="1560" w:type="dxa"/>
            <w:tcBorders>
              <w:top w:val="single" w:color="auto" w:sz="4" w:space="0"/>
              <w:left w:val="nil"/>
              <w:bottom w:val="single" w:color="auto" w:sz="4" w:space="0"/>
              <w:right w:val="single" w:color="auto" w:sz="4" w:space="0"/>
            </w:tcBorders>
            <w:vAlign w:val="center"/>
          </w:tcPr>
          <w:p>
            <w:pPr>
              <w:wordWrap w:val="0"/>
              <w:spacing w:line="400" w:lineRule="exact"/>
              <w:jc w:val="center"/>
            </w:pP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pPr>
          </w:p>
        </w:tc>
        <w:tc>
          <w:tcPr>
            <w:tcW w:w="2768" w:type="dxa"/>
            <w:tcBorders>
              <w:top w:val="single" w:color="auto" w:sz="4" w:space="0"/>
              <w:left w:val="nil"/>
              <w:bottom w:val="single" w:color="auto" w:sz="4" w:space="0"/>
              <w:right w:val="single" w:color="auto" w:sz="4" w:space="0"/>
            </w:tcBorders>
            <w:vAlign w:val="center"/>
          </w:tcPr>
          <w:p>
            <w:pPr>
              <w:wordWrap w:val="0"/>
              <w:spacing w:line="400" w:lineRule="exact"/>
              <w:jc w:val="center"/>
            </w:pP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eastAsia="zh-CN"/>
              </w:rPr>
            </w:pPr>
          </w:p>
        </w:tc>
        <w:tc>
          <w:tcPr>
            <w:tcW w:w="1560" w:type="dxa"/>
            <w:tcBorders>
              <w:top w:val="single" w:color="auto" w:sz="4" w:space="0"/>
              <w:left w:val="nil"/>
              <w:bottom w:val="single" w:color="auto" w:sz="4" w:space="0"/>
              <w:right w:val="single" w:color="auto" w:sz="4" w:space="0"/>
            </w:tcBorders>
            <w:vAlign w:val="center"/>
          </w:tcPr>
          <w:p>
            <w:pPr>
              <w:wordWrap w:val="0"/>
              <w:spacing w:line="400" w:lineRule="exact"/>
              <w:jc w:val="center"/>
            </w:pP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pPr>
          </w:p>
        </w:tc>
        <w:tc>
          <w:tcPr>
            <w:tcW w:w="2768" w:type="dxa"/>
            <w:tcBorders>
              <w:top w:val="single" w:color="auto" w:sz="4" w:space="0"/>
              <w:left w:val="nil"/>
              <w:bottom w:val="single" w:color="auto" w:sz="4" w:space="0"/>
              <w:right w:val="single" w:color="auto" w:sz="4" w:space="0"/>
            </w:tcBorders>
            <w:vAlign w:val="center"/>
          </w:tcPr>
          <w:p>
            <w:pPr>
              <w:wordWrap w:val="0"/>
              <w:spacing w:line="400" w:lineRule="exact"/>
              <w:jc w:val="center"/>
            </w:pP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rPr>
                <w:sz w:val="24"/>
              </w:rPr>
            </w:p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eastAsia="宋体"/>
                <w:lang w:eastAsia="zh-CN"/>
              </w:rPr>
            </w:pPr>
          </w:p>
        </w:tc>
        <w:tc>
          <w:tcPr>
            <w:tcW w:w="1560" w:type="dxa"/>
            <w:tcBorders>
              <w:top w:val="single" w:color="auto" w:sz="4" w:space="0"/>
              <w:left w:val="nil"/>
              <w:bottom w:val="single" w:color="auto" w:sz="4" w:space="0"/>
              <w:right w:val="single" w:color="auto" w:sz="4" w:space="0"/>
            </w:tcBorders>
            <w:vAlign w:val="center"/>
          </w:tcPr>
          <w:p>
            <w:pPr>
              <w:wordWrap w:val="0"/>
              <w:spacing w:line="400" w:lineRule="exact"/>
              <w:jc w:val="center"/>
            </w:pP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pPr>
          </w:p>
        </w:tc>
        <w:tc>
          <w:tcPr>
            <w:tcW w:w="2768" w:type="dxa"/>
            <w:tcBorders>
              <w:top w:val="single" w:color="auto" w:sz="4" w:space="0"/>
              <w:left w:val="nil"/>
              <w:bottom w:val="single" w:color="auto" w:sz="4" w:space="0"/>
              <w:right w:val="single" w:color="auto" w:sz="4" w:space="0"/>
            </w:tcBorders>
            <w:vAlign w:val="center"/>
          </w:tcPr>
          <w:p>
            <w:pPr>
              <w:wordWrap w:val="0"/>
              <w:spacing w:line="400" w:lineRule="exact"/>
              <w:jc w:val="center"/>
            </w:pPr>
          </w:p>
        </w:tc>
        <w:tc>
          <w:tcPr>
            <w:tcW w:w="1559" w:type="dxa"/>
            <w:tcBorders>
              <w:top w:val="single" w:color="auto" w:sz="4" w:space="0"/>
              <w:left w:val="nil"/>
              <w:bottom w:val="single" w:color="auto" w:sz="4" w:space="0"/>
              <w:right w:val="single" w:color="auto" w:sz="4" w:space="0"/>
            </w:tcBorders>
            <w:vAlign w:val="center"/>
          </w:tcPr>
          <w:p/>
        </w:tc>
      </w:tr>
      <w:tr>
        <w:tblPrEx>
          <w:tblLayout w:type="fixed"/>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p>
        </w:tc>
        <w:tc>
          <w:tcPr>
            <w:tcW w:w="1560" w:type="dxa"/>
            <w:tcBorders>
              <w:top w:val="single" w:color="auto" w:sz="4" w:space="0"/>
              <w:left w:val="nil"/>
              <w:bottom w:val="single" w:color="auto" w:sz="4" w:space="0"/>
              <w:right w:val="single" w:color="auto" w:sz="4" w:space="0"/>
            </w:tcBorders>
            <w:vAlign w:val="center"/>
          </w:tcPr>
          <w:p>
            <w:pPr>
              <w:jc w:val="center"/>
            </w:pPr>
          </w:p>
        </w:tc>
        <w:tc>
          <w:tcPr>
            <w:tcW w:w="3543" w:type="dxa"/>
            <w:tcBorders>
              <w:top w:val="single" w:color="auto" w:sz="4" w:space="0"/>
              <w:left w:val="nil"/>
              <w:bottom w:val="single" w:color="auto" w:sz="4" w:space="0"/>
              <w:right w:val="single" w:color="auto" w:sz="4" w:space="0"/>
            </w:tcBorders>
            <w:vAlign w:val="center"/>
          </w:tcPr>
          <w:p>
            <w:pPr>
              <w:jc w:val="center"/>
            </w:pPr>
          </w:p>
        </w:tc>
        <w:tc>
          <w:tcPr>
            <w:tcW w:w="2768" w:type="dxa"/>
            <w:tcBorders>
              <w:top w:val="single" w:color="auto" w:sz="4" w:space="0"/>
              <w:left w:val="nil"/>
              <w:bottom w:val="single" w:color="auto" w:sz="4" w:space="0"/>
              <w:right w:val="single" w:color="auto" w:sz="4" w:space="0"/>
            </w:tcBorders>
            <w:vAlign w:val="center"/>
          </w:tcPr>
          <w:p>
            <w:pPr>
              <w:jc w:val="center"/>
            </w:pPr>
          </w:p>
        </w:tc>
        <w:tc>
          <w:tcPr>
            <w:tcW w:w="1559" w:type="dxa"/>
            <w:tcBorders>
              <w:top w:val="single" w:color="auto" w:sz="4" w:space="0"/>
              <w:left w:val="nil"/>
              <w:bottom w:val="single" w:color="auto" w:sz="4" w:space="0"/>
              <w:right w:val="single" w:color="auto" w:sz="4" w:space="0"/>
            </w:tcBorders>
            <w:vAlign w:val="center"/>
          </w:tcPr>
          <w:p/>
        </w:tc>
      </w:tr>
    </w:tbl>
    <w:p>
      <w:pPr>
        <w:snapToGrid w:val="0"/>
        <w:spacing w:before="50" w:after="50"/>
        <w:jc w:val="left"/>
        <w:rPr>
          <w:rFonts w:cs="楷体"/>
          <w:sz w:val="28"/>
          <w:szCs w:val="28"/>
        </w:rPr>
      </w:pPr>
      <w:r>
        <w:rPr>
          <w:rFonts w:hint="eastAsia"/>
          <w:sz w:val="24"/>
          <w:szCs w:val="24"/>
        </w:rPr>
        <w:t>特别提醒：投标人须按招标人提供的《主要设备材料招标人推荐品牌一览表》中推荐的品牌选择其中一种参加投标，如投标人选用其它品牌投标，其品牌的性能、质量必须相当于或优于推荐品牌，并且在投标截止时间4日前向招标人提出，得到招标人认可后方可投标。如投标时未提供《主要设备材料招标人推荐品牌一览表》或未填写所选择品牌的，或所选品牌非招标人推荐品牌且未经过招标人认可的，其投标文件作无效标书处理。</w:t>
      </w:r>
    </w:p>
    <w:p>
      <w:pPr>
        <w:snapToGrid w:val="0"/>
        <w:spacing w:before="50" w:after="50"/>
        <w:rPr>
          <w:rFonts w:ascii="黑体" w:eastAsia="黑体"/>
          <w:color w:val="000000"/>
          <w:sz w:val="32"/>
          <w:szCs w:val="32"/>
        </w:rPr>
      </w:pPr>
    </w:p>
    <w:p>
      <w:pPr>
        <w:jc w:val="center"/>
        <w:rPr>
          <w:color w:val="000000"/>
        </w:rPr>
      </w:pPr>
    </w:p>
    <w:p>
      <w:pPr>
        <w:pStyle w:val="2"/>
        <w:rPr>
          <w:rFonts w:ascii="黑体" w:eastAsia="黑体"/>
          <w:sz w:val="32"/>
          <w:szCs w:val="32"/>
        </w:rPr>
      </w:pPr>
    </w:p>
    <w:p>
      <w:pPr>
        <w:pStyle w:val="2"/>
        <w:rPr>
          <w:rFonts w:ascii="黑体" w:eastAsia="黑体"/>
          <w:sz w:val="32"/>
          <w:szCs w:val="32"/>
        </w:rPr>
      </w:pPr>
    </w:p>
    <w:p>
      <w:pPr>
        <w:widowControl/>
        <w:spacing w:line="500" w:lineRule="exact"/>
        <w:ind w:firstLine="1600" w:firstLineChars="500"/>
        <w:rPr>
          <w:rFonts w:ascii="黑体" w:eastAsia="黑体"/>
          <w:color w:val="000000"/>
          <w:sz w:val="32"/>
          <w:szCs w:val="32"/>
        </w:rPr>
      </w:pPr>
      <w:r>
        <w:rPr>
          <w:rFonts w:hint="eastAsia" w:ascii="黑体" w:eastAsia="黑体"/>
          <w:color w:val="000000"/>
          <w:sz w:val="32"/>
          <w:szCs w:val="32"/>
        </w:rPr>
        <w:t>十、盐城市政府采购事前信用承诺书</w:t>
      </w:r>
    </w:p>
    <w:p>
      <w:pPr>
        <w:widowControl/>
        <w:spacing w:line="500" w:lineRule="exact"/>
        <w:ind w:firstLine="640" w:firstLineChars="200"/>
        <w:jc w:val="left"/>
        <w:rPr>
          <w:rFonts w:ascii="方正仿宋_GBK" w:eastAsia="方正仿宋_GBK"/>
          <w:kern w:val="0"/>
          <w:sz w:val="32"/>
          <w:szCs w:val="32"/>
        </w:rPr>
      </w:pPr>
    </w:p>
    <w:p>
      <w:pPr>
        <w:widowControl/>
        <w:spacing w:line="500" w:lineRule="exact"/>
        <w:ind w:firstLine="480" w:firstLineChars="200"/>
        <w:jc w:val="left"/>
        <w:rPr>
          <w:color w:val="000000"/>
          <w:sz w:val="24"/>
          <w:szCs w:val="24"/>
        </w:rPr>
      </w:pPr>
      <w:r>
        <w:rPr>
          <w:rFonts w:hint="eastAsia"/>
          <w:color w:val="000000"/>
          <w:sz w:val="24"/>
          <w:szCs w:val="24"/>
        </w:rPr>
        <w:t>为营造我市公开、公平、公正、诚实守信的政府采购交易环境，树立诚信守法的投标人形象，本人代表本单位作出以下承诺：</w:t>
      </w:r>
    </w:p>
    <w:p>
      <w:pPr>
        <w:widowControl/>
        <w:spacing w:line="500" w:lineRule="exact"/>
        <w:jc w:val="left"/>
        <w:rPr>
          <w:color w:val="000000"/>
          <w:sz w:val="24"/>
          <w:szCs w:val="24"/>
        </w:rPr>
      </w:pPr>
      <w:r>
        <w:rPr>
          <w:rFonts w:hint="eastAsia"/>
          <w:color w:val="000000"/>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color w:val="000000"/>
          <w:sz w:val="24"/>
          <w:szCs w:val="24"/>
        </w:rPr>
      </w:pPr>
      <w:r>
        <w:rPr>
          <w:rFonts w:hint="eastAsia"/>
          <w:color w:val="000000"/>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color w:val="000000"/>
          <w:sz w:val="24"/>
          <w:szCs w:val="24"/>
        </w:rPr>
      </w:pPr>
      <w:r>
        <w:rPr>
          <w:rFonts w:hint="eastAsia"/>
          <w:color w:val="000000"/>
          <w:sz w:val="24"/>
          <w:szCs w:val="24"/>
        </w:rPr>
        <w:t xml:space="preserve">   （三）严格依照国家和省、市关于政府采购的法律、法规、规章、规范性文件，参加政府采购投标活动；积极履行社会责任，促进廉政建设； </w:t>
      </w:r>
    </w:p>
    <w:p>
      <w:pPr>
        <w:widowControl/>
        <w:spacing w:line="500" w:lineRule="exact"/>
        <w:jc w:val="left"/>
        <w:rPr>
          <w:color w:val="000000"/>
          <w:sz w:val="24"/>
          <w:szCs w:val="24"/>
        </w:rPr>
      </w:pPr>
      <w:r>
        <w:rPr>
          <w:rFonts w:hint="eastAsia"/>
          <w:color w:val="000000"/>
          <w:sz w:val="24"/>
          <w:szCs w:val="24"/>
        </w:rPr>
        <w:t>   （四）严格遵守即时信息公示规定，及时维护和更新维护和更新盐城市幼儿师范高等专科学校网中与本单位相关的信息；</w:t>
      </w:r>
    </w:p>
    <w:p>
      <w:pPr>
        <w:widowControl/>
        <w:spacing w:line="500" w:lineRule="exact"/>
        <w:jc w:val="left"/>
        <w:rPr>
          <w:color w:val="000000"/>
          <w:sz w:val="24"/>
          <w:szCs w:val="24"/>
        </w:rPr>
      </w:pPr>
      <w:r>
        <w:rPr>
          <w:rFonts w:hint="eastAsia"/>
          <w:color w:val="000000"/>
          <w:sz w:val="24"/>
          <w:szCs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color w:val="000000"/>
          <w:sz w:val="24"/>
          <w:szCs w:val="24"/>
        </w:rPr>
      </w:pPr>
      <w:r>
        <w:rPr>
          <w:rFonts w:hint="eastAsia"/>
          <w:color w:val="000000"/>
          <w:sz w:val="24"/>
          <w:szCs w:val="24"/>
        </w:rPr>
        <w:t>   （六）自觉接受政府、行业组织、社会公众、新闻舆论的监督；</w:t>
      </w:r>
    </w:p>
    <w:p>
      <w:pPr>
        <w:widowControl/>
        <w:spacing w:line="500" w:lineRule="exact"/>
        <w:ind w:firstLine="480" w:firstLineChars="200"/>
        <w:jc w:val="left"/>
        <w:rPr>
          <w:color w:val="000000"/>
          <w:sz w:val="24"/>
          <w:szCs w:val="24"/>
        </w:rPr>
      </w:pPr>
      <w:r>
        <w:rPr>
          <w:rFonts w:hint="eastAsia"/>
          <w:color w:val="000000"/>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color w:val="000000"/>
          <w:sz w:val="24"/>
          <w:szCs w:val="24"/>
        </w:rPr>
      </w:pPr>
      <w:r>
        <w:rPr>
          <w:rFonts w:hint="eastAsia"/>
          <w:color w:val="000000"/>
          <w:sz w:val="24"/>
          <w:szCs w:val="24"/>
        </w:rPr>
        <w:t>   （八）本人已认真阅读了上述承诺，并向本单位员工作了宣传教育。</w:t>
      </w:r>
    </w:p>
    <w:p>
      <w:pPr>
        <w:widowControl/>
        <w:spacing w:line="500" w:lineRule="exact"/>
        <w:jc w:val="left"/>
        <w:rPr>
          <w:color w:val="000000"/>
          <w:sz w:val="24"/>
          <w:szCs w:val="24"/>
        </w:rPr>
      </w:pPr>
    </w:p>
    <w:p>
      <w:pPr>
        <w:widowControl/>
        <w:spacing w:line="500" w:lineRule="exact"/>
        <w:jc w:val="center"/>
        <w:rPr>
          <w:color w:val="000000"/>
          <w:sz w:val="24"/>
          <w:szCs w:val="24"/>
        </w:rPr>
      </w:pPr>
      <w:r>
        <w:rPr>
          <w:rFonts w:hint="eastAsia"/>
          <w:color w:val="000000"/>
          <w:sz w:val="24"/>
          <w:szCs w:val="24"/>
        </w:rPr>
        <w:t xml:space="preserve">                 法定代表人签名：</w:t>
      </w:r>
    </w:p>
    <w:p>
      <w:pPr>
        <w:widowControl/>
        <w:spacing w:line="500" w:lineRule="exact"/>
        <w:jc w:val="center"/>
        <w:rPr>
          <w:color w:val="000000"/>
          <w:sz w:val="24"/>
          <w:szCs w:val="24"/>
        </w:rPr>
      </w:pPr>
      <w:r>
        <w:rPr>
          <w:rFonts w:hint="eastAsia"/>
          <w:color w:val="000000"/>
          <w:sz w:val="24"/>
          <w:szCs w:val="24"/>
        </w:rPr>
        <w:t xml:space="preserve">                   单位名称（盖章）：</w:t>
      </w:r>
    </w:p>
    <w:p>
      <w:pPr>
        <w:widowControl/>
        <w:spacing w:line="500" w:lineRule="exact"/>
        <w:jc w:val="center"/>
        <w:rPr>
          <w:color w:val="000000"/>
          <w:sz w:val="24"/>
          <w:szCs w:val="24"/>
        </w:rPr>
      </w:pPr>
      <w:r>
        <w:rPr>
          <w:rFonts w:hint="eastAsia"/>
          <w:color w:val="000000"/>
          <w:sz w:val="24"/>
          <w:szCs w:val="24"/>
        </w:rPr>
        <w:t xml:space="preserve">                      年    月    日</w:t>
      </w:r>
    </w:p>
    <w:p>
      <w:pPr>
        <w:widowControl/>
        <w:spacing w:line="500" w:lineRule="exact"/>
        <w:rPr>
          <w:color w:val="000000"/>
          <w:sz w:val="24"/>
          <w:szCs w:val="24"/>
        </w:rPr>
      </w:pPr>
      <w:bookmarkStart w:id="0" w:name="page4"/>
      <w:bookmarkEnd w:id="0"/>
      <w:bookmarkStart w:id="1" w:name="_Hlt26954842"/>
      <w:bookmarkEnd w:id="1"/>
      <w:bookmarkStart w:id="2" w:name="_Hlt26609391"/>
      <w:bookmarkEnd w:id="2"/>
      <w:bookmarkStart w:id="3" w:name="_Hlt26670425"/>
      <w:bookmarkEnd w:id="3"/>
      <w:bookmarkStart w:id="4" w:name="_Hlt26954844"/>
      <w:bookmarkEnd w:id="4"/>
      <w:bookmarkStart w:id="5" w:name="_Hlt16619369"/>
      <w:bookmarkEnd w:id="5"/>
      <w:bookmarkStart w:id="6" w:name="_Hlt26955039"/>
      <w:bookmarkEnd w:id="6"/>
      <w:bookmarkStart w:id="7" w:name="_Hlt26954848"/>
      <w:bookmarkEnd w:id="7"/>
      <w:bookmarkStart w:id="8" w:name="_Hlt26580838"/>
      <w:bookmarkEnd w:id="8"/>
      <w:bookmarkStart w:id="9" w:name="_Hlt26668983"/>
      <w:bookmarkEnd w:id="9"/>
      <w:bookmarkStart w:id="10" w:name="_格式3__银行出具的资信证明"/>
      <w:bookmarkEnd w:id="10"/>
      <w:bookmarkStart w:id="11" w:name="_Hlt26668975"/>
      <w:bookmarkEnd w:id="11"/>
      <w:bookmarkStart w:id="12" w:name="_Hlt26671343"/>
      <w:bookmarkEnd w:id="12"/>
      <w:bookmarkStart w:id="13" w:name="_Hlt26954734"/>
      <w:bookmarkEnd w:id="13"/>
      <w:bookmarkStart w:id="14" w:name="_Hlt26954852"/>
      <w:bookmarkEnd w:id="14"/>
      <w:bookmarkStart w:id="15" w:name="_Hlt24879081"/>
      <w:bookmarkEnd w:id="15"/>
      <w:bookmarkStart w:id="16" w:name="_Hlt26955054"/>
      <w:bookmarkEnd w:id="16"/>
      <w:bookmarkStart w:id="17" w:name="_Hlt26954731"/>
      <w:bookmarkEnd w:id="17"/>
      <w:bookmarkStart w:id="18" w:name="_Hlt26955070"/>
      <w:bookmarkEnd w:id="18"/>
      <w:bookmarkStart w:id="19" w:name="_Hlt26955064"/>
      <w:bookmarkEnd w:id="19"/>
      <w:bookmarkStart w:id="20" w:name="_Hlt26954846"/>
      <w:bookmarkEnd w:id="20"/>
      <w:bookmarkStart w:id="21" w:name="_Hlt26782999"/>
      <w:bookmarkEnd w:id="21"/>
      <w:bookmarkStart w:id="22" w:name="_Hlt26668999"/>
      <w:bookmarkEnd w:id="22"/>
      <w:bookmarkStart w:id="23" w:name="_Hlt26670489"/>
      <w:bookmarkEnd w:id="23"/>
      <w:bookmarkStart w:id="24" w:name="_Hlt26955056"/>
      <w:bookmarkEnd w:id="24"/>
      <w:bookmarkStart w:id="25" w:name="_Hlt26670486"/>
      <w:bookmarkEnd w:id="25"/>
      <w:bookmarkStart w:id="26" w:name="_Hlt26670403"/>
      <w:bookmarkEnd w:id="26"/>
      <w:bookmarkStart w:id="27" w:name="_Hlt26670482"/>
      <w:bookmarkEnd w:id="27"/>
      <w:bookmarkStart w:id="28" w:name="_Hlt26954850"/>
      <w:bookmarkEnd w:id="28"/>
      <w:bookmarkStart w:id="29" w:name="_Hlt26954739"/>
      <w:bookmarkEnd w:id="29"/>
      <w:bookmarkStart w:id="30" w:name="_Hlt16619475"/>
      <w:bookmarkEnd w:id="30"/>
      <w:bookmarkStart w:id="31" w:name="_Hlt26671244"/>
      <w:bookmarkEnd w:id="31"/>
      <w:bookmarkStart w:id="32" w:name="_Hlt26671372"/>
      <w:bookmarkEnd w:id="32"/>
      <w:bookmarkStart w:id="33" w:name="_Hlt26670360"/>
      <w:bookmarkEnd w:id="33"/>
      <w:bookmarkStart w:id="34" w:name="_Hlt26954838"/>
      <w:bookmarkEnd w:id="34"/>
      <w:bookmarkStart w:id="35" w:name="_Hlt26671380"/>
      <w:bookmarkEnd w:id="35"/>
    </w:p>
    <w:p>
      <w:pPr>
        <w:pStyle w:val="6"/>
        <w:spacing w:line="460" w:lineRule="exact"/>
        <w:jc w:val="center"/>
        <w:rPr>
          <w:rFonts w:ascii="黑体" w:hAnsi="黑体" w:eastAsia="黑体"/>
          <w:b w:val="0"/>
          <w:bCs w:val="0"/>
        </w:rPr>
      </w:pPr>
      <w:r>
        <w:rPr>
          <w:rFonts w:hint="eastAsia" w:ascii="黑体" w:hAnsi="黑体" w:eastAsia="黑体"/>
          <w:b w:val="0"/>
          <w:bCs w:val="0"/>
        </w:rPr>
        <w:t>现场踏勘证明书</w:t>
      </w:r>
    </w:p>
    <w:tbl>
      <w:tblPr>
        <w:tblStyle w:val="52"/>
        <w:tblW w:w="9298"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8"/>
        <w:gridCol w:w="2957"/>
        <w:gridCol w:w="1515"/>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line="460" w:lineRule="exact"/>
              <w:ind w:right="520"/>
              <w:jc w:val="center"/>
              <w:rPr>
                <w:rFonts w:ascii="宋体" w:hAnsi="宋体" w:cs="Calibri"/>
                <w:sz w:val="28"/>
                <w:szCs w:val="28"/>
              </w:rPr>
            </w:pPr>
            <w:r>
              <w:rPr>
                <w:rFonts w:hint="eastAsia" w:ascii="宋体" w:hAnsi="宋体" w:cs="Calibri"/>
                <w:sz w:val="28"/>
                <w:szCs w:val="28"/>
              </w:rPr>
              <w:t>项目名称</w:t>
            </w:r>
          </w:p>
        </w:tc>
        <w:tc>
          <w:tcPr>
            <w:tcW w:w="2957"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40"/>
              <w:spacing w:line="460" w:lineRule="exact"/>
              <w:ind w:right="104"/>
              <w:jc w:val="center"/>
              <w:rPr>
                <w:rFonts w:ascii="宋体" w:hAnsi="宋体" w:cs="Calibri"/>
                <w:sz w:val="28"/>
                <w:szCs w:val="28"/>
              </w:rPr>
            </w:pPr>
            <w:r>
              <w:rPr>
                <w:rFonts w:hint="eastAsia" w:ascii="宋体" w:hAnsi="宋体" w:cs="Calibri"/>
                <w:sz w:val="28"/>
                <w:szCs w:val="28"/>
              </w:rPr>
              <w:t>项目编号</w:t>
            </w:r>
          </w:p>
        </w:tc>
        <w:tc>
          <w:tcPr>
            <w:tcW w:w="2088"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line="460" w:lineRule="exact"/>
              <w:ind w:right="251"/>
              <w:jc w:val="center"/>
              <w:rPr>
                <w:rFonts w:ascii="宋体" w:hAnsi="宋体" w:cs="Calibri"/>
                <w:sz w:val="28"/>
                <w:szCs w:val="28"/>
              </w:rPr>
            </w:pPr>
            <w:r>
              <w:rPr>
                <w:rFonts w:hint="eastAsia" w:ascii="宋体" w:hAnsi="宋体" w:cs="Calibri"/>
                <w:sz w:val="28"/>
                <w:szCs w:val="28"/>
              </w:rPr>
              <w:t>招标单位名称</w:t>
            </w:r>
          </w:p>
        </w:tc>
        <w:tc>
          <w:tcPr>
            <w:tcW w:w="2957"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40"/>
              <w:spacing w:line="460" w:lineRule="exact"/>
              <w:ind w:right="104"/>
              <w:jc w:val="center"/>
              <w:rPr>
                <w:rFonts w:ascii="宋体" w:hAnsi="宋体" w:cs="Calibri"/>
                <w:sz w:val="28"/>
                <w:szCs w:val="28"/>
              </w:rPr>
            </w:pPr>
            <w:r>
              <w:rPr>
                <w:rFonts w:hint="eastAsia" w:ascii="宋体" w:hAnsi="宋体" w:cs="Calibri"/>
                <w:sz w:val="28"/>
                <w:szCs w:val="28"/>
              </w:rPr>
              <w:t>工程地点</w:t>
            </w:r>
          </w:p>
        </w:tc>
        <w:tc>
          <w:tcPr>
            <w:tcW w:w="2088"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line="460" w:lineRule="exact"/>
              <w:ind w:right="393"/>
              <w:jc w:val="center"/>
              <w:rPr>
                <w:rFonts w:ascii="宋体" w:hAnsi="宋体" w:cs="Calibri"/>
                <w:sz w:val="28"/>
                <w:szCs w:val="28"/>
              </w:rPr>
            </w:pPr>
            <w:r>
              <w:rPr>
                <w:rFonts w:hint="eastAsia" w:ascii="宋体" w:hAnsi="宋体" w:cs="Calibri"/>
                <w:sz w:val="28"/>
                <w:szCs w:val="28"/>
              </w:rPr>
              <w:t>现场踏勘时间</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460" w:lineRule="exact"/>
              <w:ind w:firstLine="1120" w:firstLineChars="400"/>
              <w:jc w:val="center"/>
              <w:rPr>
                <w:rFonts w:ascii="宋体" w:hAnsi="宋体" w:cs="Calibri"/>
                <w:sz w:val="28"/>
                <w:szCs w:val="28"/>
              </w:rPr>
            </w:pPr>
            <w:r>
              <w:rPr>
                <w:rFonts w:hint="eastAsia" w:ascii="宋体" w:hAnsi="宋体" w:cs="Calibri"/>
                <w:sz w:val="28"/>
                <w:szCs w:val="28"/>
              </w:rPr>
              <w:t>年  月   日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投标人名称</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投标人资质</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投标人资质复印件是否收存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授权代表姓名</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授权委托书复印件是否收存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身份证号码</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身份证复印件是否收存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联系电话</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3" w:hRule="atLeast"/>
        </w:trPr>
        <w:tc>
          <w:tcPr>
            <w:tcW w:w="9298" w:type="dxa"/>
            <w:gridSpan w:val="4"/>
            <w:tcBorders>
              <w:top w:val="single" w:color="000000" w:sz="4" w:space="0"/>
              <w:left w:val="single" w:color="000000" w:sz="4" w:space="0"/>
              <w:bottom w:val="single" w:color="000000" w:sz="4" w:space="0"/>
              <w:right w:val="single" w:color="000000" w:sz="4" w:space="0"/>
            </w:tcBorders>
          </w:tcPr>
          <w:p>
            <w:pPr>
              <w:pStyle w:val="140"/>
              <w:spacing w:before="88" w:line="460" w:lineRule="exact"/>
              <w:ind w:left="108"/>
              <w:rPr>
                <w:rFonts w:ascii="宋体" w:hAnsi="宋体" w:cs="Calibri"/>
                <w:sz w:val="28"/>
                <w:szCs w:val="28"/>
              </w:rPr>
            </w:pPr>
            <w:r>
              <w:rPr>
                <w:rFonts w:hint="eastAsia" w:ascii="宋体" w:hAnsi="宋体" w:cs="Calibri"/>
                <w:sz w:val="28"/>
                <w:szCs w:val="28"/>
              </w:rPr>
              <w:t>踏勘情况：</w:t>
            </w:r>
          </w:p>
          <w:p>
            <w:pPr>
              <w:pStyle w:val="140"/>
              <w:spacing w:line="460" w:lineRule="exact"/>
              <w:rPr>
                <w:rFonts w:ascii="宋体" w:hAnsi="宋体" w:cs="Calibri"/>
                <w:b/>
                <w:bCs/>
                <w:sz w:val="28"/>
                <w:szCs w:val="28"/>
              </w:rPr>
            </w:pPr>
          </w:p>
          <w:p>
            <w:pPr>
              <w:pStyle w:val="140"/>
              <w:spacing w:line="460" w:lineRule="exact"/>
              <w:rPr>
                <w:rFonts w:ascii="宋体" w:hAnsi="宋体" w:cs="Calibri"/>
                <w:b/>
                <w:bCs/>
                <w:sz w:val="28"/>
                <w:szCs w:val="28"/>
              </w:rPr>
            </w:pPr>
          </w:p>
          <w:p>
            <w:pPr>
              <w:pStyle w:val="140"/>
              <w:spacing w:line="460" w:lineRule="exact"/>
              <w:rPr>
                <w:rFonts w:ascii="宋体" w:hAnsi="宋体" w:cs="Calibri"/>
                <w:sz w:val="28"/>
                <w:szCs w:val="28"/>
              </w:rPr>
            </w:pPr>
          </w:p>
          <w:p>
            <w:pPr>
              <w:pStyle w:val="140"/>
              <w:spacing w:line="460" w:lineRule="exact"/>
              <w:ind w:left="108"/>
              <w:rPr>
                <w:rFonts w:ascii="宋体" w:hAnsi="宋体" w:cs="Calibri"/>
                <w:sz w:val="28"/>
                <w:szCs w:val="28"/>
              </w:rPr>
            </w:pPr>
          </w:p>
          <w:p>
            <w:pPr>
              <w:pStyle w:val="140"/>
              <w:spacing w:line="460" w:lineRule="exact"/>
              <w:ind w:left="108"/>
              <w:rPr>
                <w:rFonts w:ascii="宋体" w:hAnsi="宋体" w:cs="Calibri"/>
                <w:sz w:val="28"/>
                <w:szCs w:val="28"/>
              </w:rPr>
            </w:pPr>
          </w:p>
          <w:p>
            <w:pPr>
              <w:pStyle w:val="140"/>
              <w:spacing w:line="460" w:lineRule="exact"/>
              <w:ind w:left="108"/>
              <w:rPr>
                <w:rFonts w:ascii="宋体" w:hAnsi="宋体" w:cs="Calibri"/>
                <w:sz w:val="28"/>
                <w:szCs w:val="28"/>
              </w:rPr>
            </w:pPr>
            <w:r>
              <w:rPr>
                <w:rFonts w:hint="eastAsia" w:ascii="宋体" w:hAnsi="宋体" w:cs="Calibri"/>
                <w:sz w:val="28"/>
                <w:szCs w:val="28"/>
              </w:rPr>
              <w:t>招标人现场踏勘验证人签字并加盖相关公章：</w:t>
            </w:r>
          </w:p>
        </w:tc>
      </w:tr>
    </w:tbl>
    <w:p>
      <w:pPr>
        <w:pStyle w:val="17"/>
        <w:spacing w:line="480" w:lineRule="exact"/>
        <w:ind w:firstLine="560"/>
      </w:pPr>
      <w:r>
        <w:rPr>
          <w:rFonts w:hint="eastAsia" w:ascii="宋体" w:hAnsi="宋体"/>
          <w:sz w:val="28"/>
          <w:szCs w:val="28"/>
        </w:rPr>
        <w:t>注：参与现场踏勘的投标人代表，需携带此表，由招标人代表签字确认。并且将此《现场踏勘证明书》原件附到投标文件正本中（副本中放置复印件），否则视为无效投标。</w:t>
      </w:r>
    </w:p>
    <w:p/>
    <w:sectPr>
      <w:headerReference r:id="rId4" w:type="first"/>
      <w:headerReference r:id="rId3" w:type="default"/>
      <w:footerReference r:id="rId5" w:type="default"/>
      <w:footerReference r:id="rId6" w:type="even"/>
      <w:pgSz w:w="11906" w:h="16838"/>
      <w:pgMar w:top="1418" w:right="1588" w:bottom="1418" w:left="1365"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Showcard Gothic">
    <w:altName w:val="Gabriola"/>
    <w:panose1 w:val="04020904020102020604"/>
    <w:charset w:val="00"/>
    <w:family w:val="decorative"/>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8"/>
      </w:rPr>
    </w:pPr>
    <w:r>
      <w:fldChar w:fldCharType="begin"/>
    </w:r>
    <w:r>
      <w:rPr>
        <w:rStyle w:val="48"/>
      </w:rPr>
      <w:instrText xml:space="preserve">PAGE  </w:instrText>
    </w:r>
    <w:r>
      <w:fldChar w:fldCharType="separate"/>
    </w:r>
    <w:r>
      <w:rPr>
        <w:rStyle w:val="48"/>
        <w:rFonts w:hint="eastAsia"/>
      </w:rPr>
      <w:t>７９</w:t>
    </w:r>
    <w:r>
      <w:fldChar w:fldCharType="end"/>
    </w:r>
  </w:p>
  <w:p>
    <w:pPr>
      <w:pStyle w:val="32"/>
      <w:jc w:val="center"/>
      <w:rPr>
        <w:b/>
        <w:i/>
      </w:rPr>
    </w:pP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Fonts w:hint="eastAsia" w:eastAsia="华文隶书"/>
        <w:lang w:val="en-US" w:eastAsia="zh-CN"/>
      </w:rPr>
    </w:pPr>
    <w:r>
      <w:rPr>
        <w:rFonts w:hint="eastAsia" w:eastAsia="华文隶书"/>
        <w:sz w:val="21"/>
      </w:rPr>
      <w:t>盐城幼儿师范高等专科学校招标文件YCYZ2021GC0</w:t>
    </w:r>
    <w:r>
      <w:rPr>
        <w:rFonts w:hint="eastAsia" w:eastAsia="华文隶书"/>
        <w:sz w:val="21"/>
        <w:lang w:val="en-US" w:eastAsia="zh-CN"/>
      </w:rPr>
      <w:t>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Fonts w:hint="eastAsia" w:eastAsia="华文隶书"/>
        <w:color w:val="0000FF"/>
        <w:lang w:val="en-US" w:eastAsia="zh-CN"/>
      </w:rPr>
    </w:pPr>
    <w:r>
      <w:rPr>
        <w:rFonts w:hint="eastAsia" w:eastAsia="华文隶书"/>
        <w:sz w:val="21"/>
      </w:rPr>
      <w:t>盐城幼儿师范高等专科学校招标文件YCYZ2021GC0</w:t>
    </w:r>
    <w:r>
      <w:rPr>
        <w:rFonts w:hint="eastAsia" w:eastAsia="华文隶书"/>
        <w:sz w:val="21"/>
        <w:lang w:val="en-US" w:eastAsia="zh-CN"/>
      </w:rPr>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BB8C14"/>
    <w:multiLevelType w:val="singleLevel"/>
    <w:tmpl w:val="94BB8C14"/>
    <w:lvl w:ilvl="0" w:tentative="0">
      <w:start w:val="9"/>
      <w:numFmt w:val="chineseCounting"/>
      <w:suff w:val="nothing"/>
      <w:lvlText w:val="%1、"/>
      <w:lvlJc w:val="left"/>
      <w:rPr>
        <w:rFonts w:hint="eastAsia"/>
      </w:rPr>
    </w:lvl>
  </w:abstractNum>
  <w:abstractNum w:abstractNumId="1">
    <w:nsid w:val="C7AFE653"/>
    <w:multiLevelType w:val="singleLevel"/>
    <w:tmpl w:val="C7AFE653"/>
    <w:lvl w:ilvl="0" w:tentative="0">
      <w:start w:val="3"/>
      <w:numFmt w:val="decimal"/>
      <w:suff w:val="nothing"/>
      <w:lvlText w:val="（%1）"/>
      <w:lvlJc w:val="left"/>
    </w:lvl>
  </w:abstractNum>
  <w:abstractNum w:abstractNumId="2">
    <w:nsid w:val="CB065047"/>
    <w:multiLevelType w:val="singleLevel"/>
    <w:tmpl w:val="CB065047"/>
    <w:lvl w:ilvl="0" w:tentative="0">
      <w:start w:val="1"/>
      <w:numFmt w:val="decimal"/>
      <w:suff w:val="nothing"/>
      <w:lvlText w:val="%1、"/>
      <w:lvlJc w:val="left"/>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23CA3DFE"/>
    <w:multiLevelType w:val="singleLevel"/>
    <w:tmpl w:val="23CA3DFE"/>
    <w:lvl w:ilvl="0" w:tentative="0">
      <w:start w:val="1"/>
      <w:numFmt w:val="decimal"/>
      <w:lvlText w:val="%1、"/>
      <w:lvlJc w:val="left"/>
      <w:pPr>
        <w:tabs>
          <w:tab w:val="left" w:pos="480"/>
        </w:tabs>
        <w:ind w:left="480" w:hanging="480"/>
      </w:pPr>
    </w:lvl>
  </w:abstractNum>
  <w:abstractNum w:abstractNumId="5">
    <w:nsid w:val="314B5720"/>
    <w:multiLevelType w:val="multilevel"/>
    <w:tmpl w:val="314B572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0E06D13"/>
    <w:multiLevelType w:val="multilevel"/>
    <w:tmpl w:val="50E06D13"/>
    <w:lvl w:ilvl="0" w:tentative="0">
      <w:start w:val="6"/>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abstractNum w:abstractNumId="8">
    <w:nsid w:val="78064CEE"/>
    <w:multiLevelType w:val="multilevel"/>
    <w:tmpl w:val="78064CEE"/>
    <w:lvl w:ilvl="0" w:tentative="0">
      <w:start w:val="4"/>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1"/>
  </w:num>
  <w:num w:numId="3">
    <w:abstractNumId w:val="2"/>
  </w:num>
  <w:num w:numId="4">
    <w:abstractNumId w:val="6"/>
  </w:num>
  <w:num w:numId="5">
    <w:abstractNumId w:val="8"/>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72"/>
    <w:rsid w:val="0000062E"/>
    <w:rsid w:val="000626E8"/>
    <w:rsid w:val="000855A2"/>
    <w:rsid w:val="000C1232"/>
    <w:rsid w:val="000D79EF"/>
    <w:rsid w:val="000E2035"/>
    <w:rsid w:val="000F5CEC"/>
    <w:rsid w:val="00132AD9"/>
    <w:rsid w:val="00151320"/>
    <w:rsid w:val="001F2792"/>
    <w:rsid w:val="00293BC1"/>
    <w:rsid w:val="002A3C07"/>
    <w:rsid w:val="00335472"/>
    <w:rsid w:val="003A4CB0"/>
    <w:rsid w:val="00403063"/>
    <w:rsid w:val="0044465D"/>
    <w:rsid w:val="00516D07"/>
    <w:rsid w:val="005719E1"/>
    <w:rsid w:val="005F7F34"/>
    <w:rsid w:val="00636B06"/>
    <w:rsid w:val="006400A4"/>
    <w:rsid w:val="006C00FE"/>
    <w:rsid w:val="006D789C"/>
    <w:rsid w:val="00732A95"/>
    <w:rsid w:val="0078097B"/>
    <w:rsid w:val="007B6024"/>
    <w:rsid w:val="00855517"/>
    <w:rsid w:val="00894A63"/>
    <w:rsid w:val="008C0E32"/>
    <w:rsid w:val="00A57396"/>
    <w:rsid w:val="00AA4A42"/>
    <w:rsid w:val="00AD6DC0"/>
    <w:rsid w:val="00C730E7"/>
    <w:rsid w:val="00C76E8E"/>
    <w:rsid w:val="00C9505C"/>
    <w:rsid w:val="00CC05DC"/>
    <w:rsid w:val="00E429C3"/>
    <w:rsid w:val="00EC2CB0"/>
    <w:rsid w:val="00F11994"/>
    <w:rsid w:val="00F54CD7"/>
    <w:rsid w:val="00FD1B22"/>
    <w:rsid w:val="00FF6E18"/>
    <w:rsid w:val="019C2D4E"/>
    <w:rsid w:val="02AA23F6"/>
    <w:rsid w:val="046F3D28"/>
    <w:rsid w:val="048C0307"/>
    <w:rsid w:val="04BA34EC"/>
    <w:rsid w:val="04BC0BA9"/>
    <w:rsid w:val="055A5DCC"/>
    <w:rsid w:val="05BC1259"/>
    <w:rsid w:val="08837C65"/>
    <w:rsid w:val="09BF33D7"/>
    <w:rsid w:val="0AE32047"/>
    <w:rsid w:val="0C254259"/>
    <w:rsid w:val="0CE64A9A"/>
    <w:rsid w:val="0DA67911"/>
    <w:rsid w:val="0E4D0174"/>
    <w:rsid w:val="0F991938"/>
    <w:rsid w:val="0FB538F8"/>
    <w:rsid w:val="0FC95F8F"/>
    <w:rsid w:val="101873BA"/>
    <w:rsid w:val="10C424CA"/>
    <w:rsid w:val="130D0E5E"/>
    <w:rsid w:val="14F01D86"/>
    <w:rsid w:val="15223F4C"/>
    <w:rsid w:val="1573457B"/>
    <w:rsid w:val="169E38A2"/>
    <w:rsid w:val="16A53388"/>
    <w:rsid w:val="16E32840"/>
    <w:rsid w:val="17010DA4"/>
    <w:rsid w:val="1714428D"/>
    <w:rsid w:val="18B36AFB"/>
    <w:rsid w:val="19BB255D"/>
    <w:rsid w:val="1C5C01C7"/>
    <w:rsid w:val="1E776FA9"/>
    <w:rsid w:val="1E974461"/>
    <w:rsid w:val="1F346858"/>
    <w:rsid w:val="1F563B3D"/>
    <w:rsid w:val="21731186"/>
    <w:rsid w:val="228801C3"/>
    <w:rsid w:val="2440106F"/>
    <w:rsid w:val="24BB00FF"/>
    <w:rsid w:val="26835053"/>
    <w:rsid w:val="26836281"/>
    <w:rsid w:val="26CE5E22"/>
    <w:rsid w:val="27C615A3"/>
    <w:rsid w:val="28EF28AC"/>
    <w:rsid w:val="2A715E99"/>
    <w:rsid w:val="2AA2417B"/>
    <w:rsid w:val="2AB20AB8"/>
    <w:rsid w:val="2B813F6E"/>
    <w:rsid w:val="2C223B8A"/>
    <w:rsid w:val="2C6115CD"/>
    <w:rsid w:val="2CE32E3B"/>
    <w:rsid w:val="2EDF6CD7"/>
    <w:rsid w:val="315D7890"/>
    <w:rsid w:val="31A90BC6"/>
    <w:rsid w:val="31E32D22"/>
    <w:rsid w:val="321854EC"/>
    <w:rsid w:val="3294667F"/>
    <w:rsid w:val="330B17E0"/>
    <w:rsid w:val="331C730A"/>
    <w:rsid w:val="34A8397B"/>
    <w:rsid w:val="35490A25"/>
    <w:rsid w:val="366F69E8"/>
    <w:rsid w:val="36D2645A"/>
    <w:rsid w:val="37295BFE"/>
    <w:rsid w:val="37731E7E"/>
    <w:rsid w:val="37BC023B"/>
    <w:rsid w:val="380E2C2F"/>
    <w:rsid w:val="3A673E8E"/>
    <w:rsid w:val="3AA64850"/>
    <w:rsid w:val="3B3E1871"/>
    <w:rsid w:val="3CE65A59"/>
    <w:rsid w:val="3EE50B14"/>
    <w:rsid w:val="42187C21"/>
    <w:rsid w:val="42EC2749"/>
    <w:rsid w:val="43BC266A"/>
    <w:rsid w:val="45536A3C"/>
    <w:rsid w:val="456B369E"/>
    <w:rsid w:val="459D32E6"/>
    <w:rsid w:val="467C3B7B"/>
    <w:rsid w:val="47C70222"/>
    <w:rsid w:val="48343EDF"/>
    <w:rsid w:val="486E0570"/>
    <w:rsid w:val="4900518A"/>
    <w:rsid w:val="4B4A4638"/>
    <w:rsid w:val="4CDC20D3"/>
    <w:rsid w:val="4D4B5EEB"/>
    <w:rsid w:val="4FBF1F87"/>
    <w:rsid w:val="50B51838"/>
    <w:rsid w:val="515A612D"/>
    <w:rsid w:val="52975C0A"/>
    <w:rsid w:val="52BE3B36"/>
    <w:rsid w:val="52BF0654"/>
    <w:rsid w:val="52DF1463"/>
    <w:rsid w:val="54497966"/>
    <w:rsid w:val="54D40186"/>
    <w:rsid w:val="57E42078"/>
    <w:rsid w:val="580E341E"/>
    <w:rsid w:val="58831F27"/>
    <w:rsid w:val="590F350F"/>
    <w:rsid w:val="5B5B6290"/>
    <w:rsid w:val="5C6A1AF3"/>
    <w:rsid w:val="5E04040B"/>
    <w:rsid w:val="5EC57A31"/>
    <w:rsid w:val="5F7B7A4A"/>
    <w:rsid w:val="5F903405"/>
    <w:rsid w:val="61F10D86"/>
    <w:rsid w:val="640A6FA7"/>
    <w:rsid w:val="64322F34"/>
    <w:rsid w:val="649770C2"/>
    <w:rsid w:val="69635C7F"/>
    <w:rsid w:val="6C2610B6"/>
    <w:rsid w:val="6F273539"/>
    <w:rsid w:val="6FC32E16"/>
    <w:rsid w:val="710C4DF9"/>
    <w:rsid w:val="74096152"/>
    <w:rsid w:val="740F6F6A"/>
    <w:rsid w:val="74C375C0"/>
    <w:rsid w:val="74D93566"/>
    <w:rsid w:val="75BF650B"/>
    <w:rsid w:val="762F1AE2"/>
    <w:rsid w:val="76A77710"/>
    <w:rsid w:val="77240A59"/>
    <w:rsid w:val="77931C84"/>
    <w:rsid w:val="78193DBB"/>
    <w:rsid w:val="79C43DD9"/>
    <w:rsid w:val="7C0F2485"/>
    <w:rsid w:val="7C91010D"/>
    <w:rsid w:val="7CB24039"/>
    <w:rsid w:val="7E3059EF"/>
    <w:rsid w:val="7E616715"/>
    <w:rsid w:val="7EA766C1"/>
    <w:rsid w:val="7F81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1"/>
    <w:basedOn w:val="1"/>
    <w:next w:val="1"/>
    <w:link w:val="54"/>
    <w:qFormat/>
    <w:uiPriority w:val="0"/>
    <w:pPr>
      <w:keepNext/>
      <w:jc w:val="center"/>
      <w:outlineLvl w:val="0"/>
    </w:pPr>
    <w:rPr>
      <w:rFonts w:ascii="楷体_GB2312" w:eastAsia="楷体_GB2312"/>
      <w:sz w:val="28"/>
      <w:szCs w:val="28"/>
    </w:rPr>
  </w:style>
  <w:style w:type="paragraph" w:styleId="4">
    <w:name w:val="heading 2"/>
    <w:basedOn w:val="1"/>
    <w:next w:val="5"/>
    <w:link w:val="5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56"/>
    <w:qFormat/>
    <w:uiPriority w:val="0"/>
    <w:pPr>
      <w:keepNext/>
      <w:keepLines/>
      <w:spacing w:before="260" w:after="260" w:line="416" w:lineRule="auto"/>
      <w:outlineLvl w:val="2"/>
    </w:pPr>
    <w:rPr>
      <w:b/>
      <w:bCs/>
      <w:sz w:val="32"/>
      <w:szCs w:val="32"/>
    </w:rPr>
  </w:style>
  <w:style w:type="paragraph" w:styleId="7">
    <w:name w:val="heading 4"/>
    <w:basedOn w:val="1"/>
    <w:next w:val="1"/>
    <w:link w:val="57"/>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8"/>
    <w:qFormat/>
    <w:uiPriority w:val="0"/>
    <w:pPr>
      <w:keepNext/>
      <w:autoSpaceDE w:val="0"/>
      <w:autoSpaceDN w:val="0"/>
      <w:adjustRightInd w:val="0"/>
      <w:outlineLvl w:val="4"/>
    </w:pPr>
    <w:rPr>
      <w:color w:val="000000"/>
      <w:kern w:val="0"/>
      <w:sz w:val="28"/>
      <w:szCs w:val="28"/>
    </w:rPr>
  </w:style>
  <w:style w:type="paragraph" w:styleId="9">
    <w:name w:val="heading 6"/>
    <w:basedOn w:val="1"/>
    <w:next w:val="1"/>
    <w:link w:val="59"/>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60"/>
    <w:qFormat/>
    <w:uiPriority w:val="0"/>
    <w:pPr>
      <w:keepNext/>
      <w:keepLines/>
      <w:spacing w:before="240" w:after="64" w:line="320" w:lineRule="auto"/>
      <w:outlineLvl w:val="6"/>
    </w:pPr>
    <w:rPr>
      <w:b/>
      <w:bCs/>
      <w:sz w:val="24"/>
      <w:szCs w:val="24"/>
    </w:rPr>
  </w:style>
  <w:style w:type="paragraph" w:styleId="11">
    <w:name w:val="heading 8"/>
    <w:basedOn w:val="1"/>
    <w:next w:val="1"/>
    <w:link w:val="61"/>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2"/>
    <w:qFormat/>
    <w:uiPriority w:val="0"/>
    <w:pPr>
      <w:keepNext/>
      <w:keepLines/>
      <w:spacing w:before="240" w:after="64" w:line="320" w:lineRule="auto"/>
      <w:outlineLvl w:val="8"/>
    </w:pPr>
    <w:rPr>
      <w:rFonts w:ascii="Arial" w:hAnsi="Arial" w:eastAsia="黑体"/>
    </w:rPr>
  </w:style>
  <w:style w:type="character" w:default="1" w:styleId="46">
    <w:name w:val="Default Paragraph Font"/>
    <w:semiHidden/>
    <w:unhideWhenUsed/>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link w:val="78"/>
    <w:qFormat/>
    <w:uiPriority w:val="0"/>
    <w:pPr>
      <w:ind w:firstLine="420"/>
    </w:pPr>
    <w:rPr>
      <w:rFonts w:asciiTheme="minorHAnsi" w:hAnsiTheme="minorHAnsi" w:eastAsiaTheme="minorEastAsia" w:cstheme="minorBidi"/>
    </w:rPr>
  </w:style>
  <w:style w:type="paragraph" w:styleId="13">
    <w:name w:val="List 3"/>
    <w:basedOn w:val="1"/>
    <w:qFormat/>
    <w:uiPriority w:val="0"/>
    <w:pPr>
      <w:ind w:left="100" w:leftChars="400" w:hanging="200" w:hangingChars="200"/>
    </w:pPr>
  </w:style>
  <w:style w:type="paragraph" w:styleId="14">
    <w:name w:val="annotation subject"/>
    <w:basedOn w:val="15"/>
    <w:next w:val="15"/>
    <w:link w:val="65"/>
    <w:semiHidden/>
    <w:qFormat/>
    <w:uiPriority w:val="0"/>
    <w:rPr>
      <w:b/>
      <w:bCs/>
    </w:rPr>
  </w:style>
  <w:style w:type="paragraph" w:styleId="15">
    <w:name w:val="annotation text"/>
    <w:basedOn w:val="1"/>
    <w:link w:val="66"/>
    <w:semiHidden/>
    <w:qFormat/>
    <w:uiPriority w:val="0"/>
    <w:pPr>
      <w:jc w:val="left"/>
    </w:pPr>
    <w:rPr>
      <w:rFonts w:asciiTheme="minorHAnsi" w:hAnsiTheme="minorHAnsi" w:eastAsiaTheme="minorEastAsia" w:cstheme="minorBidi"/>
    </w:rPr>
  </w:style>
  <w:style w:type="paragraph" w:styleId="16">
    <w:name w:val="toc 7"/>
    <w:basedOn w:val="1"/>
    <w:next w:val="1"/>
    <w:semiHidden/>
    <w:qFormat/>
    <w:uiPriority w:val="0"/>
    <w:pPr>
      <w:ind w:left="1260"/>
      <w:jc w:val="left"/>
    </w:pPr>
  </w:style>
  <w:style w:type="paragraph" w:styleId="17">
    <w:name w:val="Body Text First Indent"/>
    <w:basedOn w:val="18"/>
    <w:link w:val="85"/>
    <w:qFormat/>
    <w:uiPriority w:val="0"/>
    <w:pPr>
      <w:spacing w:line="360" w:lineRule="auto"/>
      <w:ind w:firstLine="200" w:firstLineChars="200"/>
    </w:pPr>
    <w:rPr>
      <w:rFonts w:ascii="仿宋_GB2312" w:eastAsia="仿宋_GB2312"/>
      <w:sz w:val="30"/>
      <w:szCs w:val="30"/>
    </w:rPr>
  </w:style>
  <w:style w:type="paragraph" w:styleId="18">
    <w:name w:val="Body Text"/>
    <w:basedOn w:val="1"/>
    <w:next w:val="19"/>
    <w:link w:val="71"/>
    <w:qFormat/>
    <w:uiPriority w:val="0"/>
    <w:rPr>
      <w:rFonts w:ascii="楷体_GB2312" w:hAnsi="Arial" w:eastAsia="楷体_GB2312" w:cstheme="minorBidi"/>
      <w:sz w:val="28"/>
      <w:szCs w:val="28"/>
    </w:rPr>
  </w:style>
  <w:style w:type="paragraph" w:customStyle="1" w:styleId="19">
    <w:name w:val="style4"/>
    <w:basedOn w:val="1"/>
    <w:next w:val="20"/>
    <w:qFormat/>
    <w:uiPriority w:val="0"/>
    <w:pPr>
      <w:spacing w:before="280" w:after="280"/>
    </w:pPr>
    <w:rPr>
      <w:sz w:val="18"/>
    </w:rPr>
  </w:style>
  <w:style w:type="paragraph" w:customStyle="1" w:styleId="20">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1">
    <w:name w:val="Document Map"/>
    <w:basedOn w:val="1"/>
    <w:link w:val="81"/>
    <w:semiHidden/>
    <w:qFormat/>
    <w:uiPriority w:val="0"/>
    <w:pPr>
      <w:shd w:val="clear" w:color="auto" w:fill="000080"/>
    </w:pPr>
    <w:rPr>
      <w:rFonts w:asciiTheme="minorHAnsi" w:hAnsiTheme="minorHAnsi" w:cstheme="minorBidi"/>
    </w:rPr>
  </w:style>
  <w:style w:type="paragraph" w:styleId="22">
    <w:name w:val="Body Text 3"/>
    <w:basedOn w:val="1"/>
    <w:link w:val="84"/>
    <w:qFormat/>
    <w:uiPriority w:val="0"/>
    <w:rPr>
      <w:rFonts w:ascii="仿宋_GB2312" w:hAnsi="Arial" w:eastAsia="仿宋_GB2312" w:cstheme="minorBidi"/>
      <w:sz w:val="32"/>
      <w:szCs w:val="32"/>
    </w:rPr>
  </w:style>
  <w:style w:type="paragraph" w:styleId="23">
    <w:name w:val="Body Text Indent"/>
    <w:basedOn w:val="1"/>
    <w:link w:val="67"/>
    <w:qFormat/>
    <w:uiPriority w:val="0"/>
    <w:pPr>
      <w:ind w:firstLine="645"/>
    </w:pPr>
    <w:rPr>
      <w:rFonts w:ascii="楷体_GB2312" w:eastAsia="楷体_GB2312" w:hAnsiTheme="minorHAnsi" w:cstheme="minorBidi"/>
      <w:sz w:val="32"/>
      <w:szCs w:val="32"/>
    </w:rPr>
  </w:style>
  <w:style w:type="paragraph" w:styleId="24">
    <w:name w:val="List 2"/>
    <w:basedOn w:val="1"/>
    <w:qFormat/>
    <w:uiPriority w:val="0"/>
    <w:pPr>
      <w:ind w:left="100" w:leftChars="200" w:hanging="200" w:hangingChars="200"/>
    </w:pPr>
  </w:style>
  <w:style w:type="paragraph" w:styleId="25">
    <w:name w:val="toc 5"/>
    <w:basedOn w:val="1"/>
    <w:next w:val="1"/>
    <w:semiHidden/>
    <w:qFormat/>
    <w:uiPriority w:val="0"/>
    <w:pPr>
      <w:ind w:left="840"/>
      <w:jc w:val="left"/>
    </w:pPr>
  </w:style>
  <w:style w:type="paragraph" w:styleId="26">
    <w:name w:val="toc 3"/>
    <w:basedOn w:val="1"/>
    <w:next w:val="1"/>
    <w:semiHidden/>
    <w:qFormat/>
    <w:uiPriority w:val="0"/>
    <w:pPr>
      <w:ind w:left="420"/>
      <w:jc w:val="left"/>
    </w:pPr>
    <w:rPr>
      <w:i/>
      <w:iCs/>
      <w:szCs w:val="24"/>
    </w:rPr>
  </w:style>
  <w:style w:type="paragraph" w:styleId="27">
    <w:name w:val="Plain Text"/>
    <w:basedOn w:val="1"/>
    <w:link w:val="82"/>
    <w:qFormat/>
    <w:uiPriority w:val="0"/>
    <w:rPr>
      <w:rFonts w:hAnsi="Courier New" w:cs="Courier New" w:eastAsiaTheme="minorEastAsia"/>
    </w:rPr>
  </w:style>
  <w:style w:type="paragraph" w:styleId="28">
    <w:name w:val="toc 8"/>
    <w:basedOn w:val="1"/>
    <w:next w:val="1"/>
    <w:semiHidden/>
    <w:qFormat/>
    <w:uiPriority w:val="0"/>
    <w:pPr>
      <w:ind w:left="1470"/>
      <w:jc w:val="left"/>
    </w:pPr>
  </w:style>
  <w:style w:type="paragraph" w:styleId="29">
    <w:name w:val="Date"/>
    <w:basedOn w:val="1"/>
    <w:next w:val="1"/>
    <w:link w:val="88"/>
    <w:qFormat/>
    <w:uiPriority w:val="0"/>
    <w:rPr>
      <w:rFonts w:asciiTheme="minorHAnsi" w:hAnsiTheme="minorHAnsi" w:eastAsiaTheme="minorEastAsia" w:cstheme="minorBidi"/>
      <w:sz w:val="24"/>
      <w:szCs w:val="24"/>
    </w:rPr>
  </w:style>
  <w:style w:type="paragraph" w:styleId="30">
    <w:name w:val="Body Text Indent 2"/>
    <w:basedOn w:val="1"/>
    <w:link w:val="86"/>
    <w:qFormat/>
    <w:uiPriority w:val="0"/>
    <w:pPr>
      <w:ind w:left="630" w:firstLine="645"/>
    </w:pPr>
    <w:rPr>
      <w:rFonts w:ascii="Arial" w:hAnsi="Arial" w:eastAsia="仿宋_GB2312" w:cs="Arial"/>
      <w:sz w:val="32"/>
      <w:szCs w:val="32"/>
    </w:rPr>
  </w:style>
  <w:style w:type="paragraph" w:styleId="31">
    <w:name w:val="Balloon Text"/>
    <w:basedOn w:val="1"/>
    <w:link w:val="69"/>
    <w:semiHidden/>
    <w:qFormat/>
    <w:uiPriority w:val="0"/>
    <w:rPr>
      <w:rFonts w:asciiTheme="minorHAnsi" w:hAnsiTheme="minorHAnsi" w:eastAsiaTheme="minorEastAsia" w:cstheme="minorBidi"/>
      <w:sz w:val="18"/>
      <w:szCs w:val="18"/>
    </w:rPr>
  </w:style>
  <w:style w:type="paragraph" w:styleId="32">
    <w:name w:val="footer"/>
    <w:basedOn w:val="1"/>
    <w:link w:val="83"/>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3">
    <w:name w:val="Body Text First Indent 2"/>
    <w:basedOn w:val="23"/>
    <w:link w:val="70"/>
    <w:qFormat/>
    <w:uiPriority w:val="0"/>
    <w:pPr>
      <w:spacing w:line="360" w:lineRule="auto"/>
      <w:ind w:firstLine="420" w:firstLineChars="200"/>
    </w:pPr>
    <w:rPr>
      <w:sz w:val="21"/>
    </w:rPr>
  </w:style>
  <w:style w:type="paragraph" w:styleId="34">
    <w:name w:val="header"/>
    <w:basedOn w:val="1"/>
    <w:link w:val="87"/>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5">
    <w:name w:val="toc 1"/>
    <w:basedOn w:val="1"/>
    <w:next w:val="1"/>
    <w:semiHidden/>
    <w:qFormat/>
    <w:uiPriority w:val="0"/>
    <w:pPr>
      <w:tabs>
        <w:tab w:val="right" w:leader="dot" w:pos="8720"/>
      </w:tabs>
      <w:spacing w:before="120" w:after="120" w:line="400" w:lineRule="exact"/>
      <w:jc w:val="left"/>
    </w:pPr>
    <w:rPr>
      <w:caps/>
      <w:sz w:val="24"/>
      <w:szCs w:val="24"/>
    </w:rPr>
  </w:style>
  <w:style w:type="paragraph" w:styleId="36">
    <w:name w:val="toc 4"/>
    <w:basedOn w:val="1"/>
    <w:next w:val="1"/>
    <w:semiHidden/>
    <w:qFormat/>
    <w:uiPriority w:val="0"/>
    <w:pPr>
      <w:ind w:left="630"/>
      <w:jc w:val="left"/>
    </w:pPr>
  </w:style>
  <w:style w:type="paragraph" w:styleId="37">
    <w:name w:val="List"/>
    <w:basedOn w:val="1"/>
    <w:qFormat/>
    <w:uiPriority w:val="0"/>
    <w:pPr>
      <w:ind w:left="200" w:hanging="200" w:hangingChars="200"/>
    </w:pPr>
  </w:style>
  <w:style w:type="paragraph" w:styleId="38">
    <w:name w:val="toc 6"/>
    <w:basedOn w:val="1"/>
    <w:next w:val="1"/>
    <w:semiHidden/>
    <w:qFormat/>
    <w:uiPriority w:val="0"/>
    <w:pPr>
      <w:ind w:left="1050"/>
      <w:jc w:val="left"/>
    </w:pPr>
  </w:style>
  <w:style w:type="paragraph" w:styleId="39">
    <w:name w:val="Body Text Indent 3"/>
    <w:basedOn w:val="1"/>
    <w:link w:val="75"/>
    <w:qFormat/>
    <w:uiPriority w:val="0"/>
    <w:pPr>
      <w:ind w:left="645" w:firstLine="645"/>
    </w:pPr>
    <w:rPr>
      <w:rFonts w:ascii="Arial" w:hAnsi="Arial" w:eastAsia="仿宋_GB2312" w:cs="Arial"/>
      <w:color w:val="FFFF00"/>
      <w:sz w:val="32"/>
      <w:szCs w:val="32"/>
    </w:rPr>
  </w:style>
  <w:style w:type="paragraph" w:styleId="40">
    <w:name w:val="table of figures"/>
    <w:basedOn w:val="1"/>
    <w:next w:val="1"/>
    <w:semiHidden/>
    <w:qFormat/>
    <w:uiPriority w:val="0"/>
    <w:pPr>
      <w:ind w:left="840" w:hanging="420"/>
    </w:pPr>
  </w:style>
  <w:style w:type="paragraph" w:styleId="41">
    <w:name w:val="toc 2"/>
    <w:basedOn w:val="1"/>
    <w:next w:val="1"/>
    <w:semiHidden/>
    <w:qFormat/>
    <w:uiPriority w:val="0"/>
    <w:pPr>
      <w:ind w:left="210"/>
      <w:jc w:val="left"/>
    </w:pPr>
    <w:rPr>
      <w:smallCaps/>
      <w:szCs w:val="24"/>
    </w:rPr>
  </w:style>
  <w:style w:type="paragraph" w:styleId="42">
    <w:name w:val="toc 9"/>
    <w:basedOn w:val="1"/>
    <w:next w:val="1"/>
    <w:semiHidden/>
    <w:qFormat/>
    <w:uiPriority w:val="0"/>
    <w:pPr>
      <w:ind w:left="1680"/>
      <w:jc w:val="left"/>
    </w:pPr>
  </w:style>
  <w:style w:type="paragraph" w:styleId="43">
    <w:name w:val="Body Text 2"/>
    <w:basedOn w:val="1"/>
    <w:link w:val="74"/>
    <w:qFormat/>
    <w:uiPriority w:val="0"/>
    <w:pPr>
      <w:widowControl/>
      <w:jc w:val="center"/>
    </w:pPr>
    <w:rPr>
      <w:rFonts w:ascii="楷体_GB2312" w:eastAsia="楷体_GB2312" w:hAnsiTheme="minorHAnsi" w:cstheme="minorBidi"/>
      <w:sz w:val="28"/>
      <w:szCs w:val="28"/>
    </w:rPr>
  </w:style>
  <w:style w:type="paragraph" w:styleId="44">
    <w:name w:val="Normal (Web)"/>
    <w:basedOn w:val="1"/>
    <w:qFormat/>
    <w:uiPriority w:val="0"/>
    <w:pPr>
      <w:widowControl/>
      <w:spacing w:before="100" w:beforeAutospacing="1" w:after="100" w:afterAutospacing="1"/>
      <w:jc w:val="left"/>
    </w:pPr>
    <w:rPr>
      <w:kern w:val="0"/>
      <w:sz w:val="24"/>
      <w:szCs w:val="24"/>
    </w:rPr>
  </w:style>
  <w:style w:type="paragraph" w:styleId="45">
    <w:name w:val="index 1"/>
    <w:basedOn w:val="1"/>
    <w:next w:val="1"/>
    <w:semiHidden/>
    <w:qFormat/>
    <w:uiPriority w:val="0"/>
    <w:pPr>
      <w:spacing w:line="240" w:lineRule="atLeast"/>
    </w:pPr>
    <w:rPr>
      <w:b/>
      <w:bCs/>
    </w:r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0"/>
    <w:rPr>
      <w:color w:val="0000FF"/>
      <w:u w:val="single"/>
    </w:rPr>
  </w:style>
  <w:style w:type="character" w:styleId="51">
    <w:name w:val="annotation reference"/>
    <w:semiHidden/>
    <w:qFormat/>
    <w:uiPriority w:val="0"/>
    <w:rPr>
      <w:sz w:val="21"/>
      <w:szCs w:val="21"/>
    </w:rPr>
  </w:style>
  <w:style w:type="table" w:styleId="53">
    <w:name w:val="Table Grid"/>
    <w:basedOn w:val="52"/>
    <w:qFormat/>
    <w:uiPriority w:val="0"/>
    <w:pPr>
      <w:widowControl w:val="0"/>
      <w:jc w:val="both"/>
    </w:pPr>
    <w:rPr>
      <w:rFonts w:ascii="宋体" w:hAnsi="宋体"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4">
    <w:name w:val="标题 1 字符"/>
    <w:basedOn w:val="46"/>
    <w:link w:val="3"/>
    <w:qFormat/>
    <w:uiPriority w:val="0"/>
    <w:rPr>
      <w:rFonts w:ascii="楷体_GB2312" w:hAnsi="宋体" w:eastAsia="楷体_GB2312" w:cs="宋体"/>
      <w:sz w:val="28"/>
      <w:szCs w:val="28"/>
    </w:rPr>
  </w:style>
  <w:style w:type="character" w:customStyle="1" w:styleId="55">
    <w:name w:val="标题 2 字符"/>
    <w:basedOn w:val="46"/>
    <w:link w:val="4"/>
    <w:qFormat/>
    <w:uiPriority w:val="0"/>
    <w:rPr>
      <w:rFonts w:ascii="Arial" w:hAnsi="Arial" w:eastAsia="幼圆" w:cs="Arial"/>
      <w:b/>
      <w:bCs/>
      <w:sz w:val="44"/>
      <w:szCs w:val="44"/>
    </w:rPr>
  </w:style>
  <w:style w:type="character" w:customStyle="1" w:styleId="56">
    <w:name w:val="标题 3 字符"/>
    <w:basedOn w:val="46"/>
    <w:link w:val="6"/>
    <w:qFormat/>
    <w:uiPriority w:val="0"/>
    <w:rPr>
      <w:rFonts w:ascii="宋体" w:hAnsi="宋体" w:eastAsia="宋体" w:cs="宋体"/>
      <w:b/>
      <w:bCs/>
      <w:sz w:val="32"/>
      <w:szCs w:val="32"/>
    </w:rPr>
  </w:style>
  <w:style w:type="character" w:customStyle="1" w:styleId="57">
    <w:name w:val="标题 4 字符"/>
    <w:basedOn w:val="46"/>
    <w:link w:val="7"/>
    <w:qFormat/>
    <w:uiPriority w:val="0"/>
    <w:rPr>
      <w:rFonts w:ascii="Arial" w:hAnsi="Arial" w:eastAsia="黑体" w:cs="Arial"/>
      <w:b/>
      <w:bCs/>
      <w:sz w:val="28"/>
      <w:szCs w:val="28"/>
    </w:rPr>
  </w:style>
  <w:style w:type="character" w:customStyle="1" w:styleId="58">
    <w:name w:val="标题 5 字符"/>
    <w:basedOn w:val="46"/>
    <w:link w:val="8"/>
    <w:qFormat/>
    <w:uiPriority w:val="0"/>
    <w:rPr>
      <w:rFonts w:ascii="宋体" w:hAnsi="宋体" w:eastAsia="宋体" w:cs="宋体"/>
      <w:color w:val="000000"/>
      <w:kern w:val="0"/>
      <w:sz w:val="28"/>
      <w:szCs w:val="28"/>
    </w:rPr>
  </w:style>
  <w:style w:type="character" w:customStyle="1" w:styleId="59">
    <w:name w:val="标题 6 字符"/>
    <w:basedOn w:val="46"/>
    <w:link w:val="9"/>
    <w:qFormat/>
    <w:uiPriority w:val="0"/>
    <w:rPr>
      <w:rFonts w:ascii="Arial" w:hAnsi="Arial" w:eastAsia="黑体" w:cs="宋体"/>
      <w:b/>
      <w:bCs/>
      <w:sz w:val="24"/>
      <w:szCs w:val="24"/>
    </w:rPr>
  </w:style>
  <w:style w:type="character" w:customStyle="1" w:styleId="60">
    <w:name w:val="标题 7 字符"/>
    <w:basedOn w:val="46"/>
    <w:link w:val="10"/>
    <w:qFormat/>
    <w:uiPriority w:val="0"/>
    <w:rPr>
      <w:rFonts w:ascii="宋体" w:hAnsi="宋体" w:eastAsia="宋体" w:cs="宋体"/>
      <w:b/>
      <w:bCs/>
      <w:sz w:val="24"/>
      <w:szCs w:val="24"/>
    </w:rPr>
  </w:style>
  <w:style w:type="character" w:customStyle="1" w:styleId="61">
    <w:name w:val="标题 8 字符"/>
    <w:basedOn w:val="46"/>
    <w:link w:val="11"/>
    <w:qFormat/>
    <w:uiPriority w:val="0"/>
    <w:rPr>
      <w:rFonts w:ascii="Arial" w:hAnsi="Arial" w:eastAsia="黑体" w:cs="宋体"/>
      <w:sz w:val="24"/>
      <w:szCs w:val="24"/>
    </w:rPr>
  </w:style>
  <w:style w:type="character" w:customStyle="1" w:styleId="62">
    <w:name w:val="标题 9 字符"/>
    <w:basedOn w:val="46"/>
    <w:link w:val="12"/>
    <w:qFormat/>
    <w:uiPriority w:val="0"/>
    <w:rPr>
      <w:rFonts w:ascii="Arial" w:hAnsi="Arial" w:eastAsia="黑体" w:cs="宋体"/>
      <w:szCs w:val="21"/>
    </w:rPr>
  </w:style>
  <w:style w:type="character" w:customStyle="1" w:styleId="63">
    <w:name w:val="Char Char Char Char Char"/>
    <w:link w:val="64"/>
    <w:qFormat/>
    <w:uiPriority w:val="0"/>
    <w:rPr>
      <w:rFonts w:ascii="Tahoma" w:hAnsi="Tahoma" w:eastAsia="宋体"/>
      <w:sz w:val="24"/>
      <w:szCs w:val="24"/>
      <w:shd w:val="clear" w:color="auto" w:fill="000080"/>
    </w:rPr>
  </w:style>
  <w:style w:type="paragraph" w:customStyle="1" w:styleId="64">
    <w:name w:val="Char Char Char Char1"/>
    <w:basedOn w:val="21"/>
    <w:link w:val="63"/>
    <w:qFormat/>
    <w:uiPriority w:val="0"/>
    <w:pPr>
      <w:adjustRightInd w:val="0"/>
      <w:snapToGrid w:val="0"/>
      <w:spacing w:line="360" w:lineRule="auto"/>
    </w:pPr>
    <w:rPr>
      <w:rFonts w:ascii="Tahoma" w:hAnsi="Tahoma"/>
      <w:sz w:val="24"/>
      <w:szCs w:val="24"/>
    </w:rPr>
  </w:style>
  <w:style w:type="character" w:customStyle="1" w:styleId="65">
    <w:name w:val="批注主题 字符"/>
    <w:basedOn w:val="66"/>
    <w:link w:val="14"/>
    <w:semiHidden/>
    <w:qFormat/>
    <w:uiPriority w:val="0"/>
    <w:rPr>
      <w:b/>
      <w:bCs/>
      <w:szCs w:val="21"/>
    </w:rPr>
  </w:style>
  <w:style w:type="character" w:customStyle="1" w:styleId="66">
    <w:name w:val="批注文字 字符"/>
    <w:basedOn w:val="46"/>
    <w:link w:val="15"/>
    <w:semiHidden/>
    <w:qFormat/>
    <w:uiPriority w:val="0"/>
    <w:rPr>
      <w:szCs w:val="21"/>
    </w:rPr>
  </w:style>
  <w:style w:type="character" w:customStyle="1" w:styleId="67">
    <w:name w:val="正文文本缩进 字符"/>
    <w:basedOn w:val="46"/>
    <w:link w:val="23"/>
    <w:qFormat/>
    <w:uiPriority w:val="0"/>
    <w:rPr>
      <w:rFonts w:ascii="楷体_GB2312" w:eastAsia="楷体_GB2312"/>
      <w:sz w:val="32"/>
      <w:szCs w:val="32"/>
    </w:rPr>
  </w:style>
  <w:style w:type="character" w:customStyle="1" w:styleId="68">
    <w:name w:val="font5 Char"/>
    <w:qFormat/>
    <w:uiPriority w:val="0"/>
    <w:rPr>
      <w:rFonts w:ascii="宋体" w:hAnsi="宋体" w:eastAsia="宋体"/>
      <w:sz w:val="28"/>
      <w:szCs w:val="28"/>
      <w:lang w:val="en-US" w:eastAsia="zh-CN" w:bidi="ar-SA"/>
    </w:rPr>
  </w:style>
  <w:style w:type="character" w:customStyle="1" w:styleId="69">
    <w:name w:val="批注框文本 字符"/>
    <w:basedOn w:val="46"/>
    <w:link w:val="31"/>
    <w:semiHidden/>
    <w:qFormat/>
    <w:uiPriority w:val="0"/>
    <w:rPr>
      <w:sz w:val="18"/>
      <w:szCs w:val="18"/>
    </w:rPr>
  </w:style>
  <w:style w:type="character" w:customStyle="1" w:styleId="70">
    <w:name w:val="正文首行缩进 2 字符"/>
    <w:basedOn w:val="67"/>
    <w:link w:val="33"/>
    <w:qFormat/>
    <w:uiPriority w:val="0"/>
    <w:rPr>
      <w:rFonts w:ascii="楷体_GB2312" w:eastAsia="楷体_GB2312"/>
      <w:sz w:val="32"/>
      <w:szCs w:val="32"/>
    </w:rPr>
  </w:style>
  <w:style w:type="character" w:customStyle="1" w:styleId="71">
    <w:name w:val="正文文本 字符"/>
    <w:basedOn w:val="46"/>
    <w:link w:val="18"/>
    <w:qFormat/>
    <w:uiPriority w:val="0"/>
    <w:rPr>
      <w:rFonts w:ascii="楷体_GB2312" w:hAnsi="Arial" w:eastAsia="楷体_GB2312"/>
      <w:sz w:val="28"/>
      <w:szCs w:val="28"/>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1"/>
    <w:basedOn w:val="1"/>
    <w:link w:val="72"/>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4">
    <w:name w:val="正文文本 2 字符"/>
    <w:basedOn w:val="46"/>
    <w:link w:val="43"/>
    <w:qFormat/>
    <w:uiPriority w:val="0"/>
    <w:rPr>
      <w:rFonts w:ascii="楷体_GB2312" w:eastAsia="楷体_GB2312"/>
      <w:sz w:val="28"/>
      <w:szCs w:val="28"/>
    </w:rPr>
  </w:style>
  <w:style w:type="character" w:customStyle="1" w:styleId="75">
    <w:name w:val="正文文本缩进 3 字符"/>
    <w:basedOn w:val="46"/>
    <w:link w:val="39"/>
    <w:qFormat/>
    <w:uiPriority w:val="0"/>
    <w:rPr>
      <w:rFonts w:ascii="Arial" w:hAnsi="Arial" w:eastAsia="仿宋_GB2312" w:cs="Arial"/>
      <w:color w:val="FFFF00"/>
      <w:sz w:val="32"/>
      <w:szCs w:val="32"/>
    </w:rPr>
  </w:style>
  <w:style w:type="character" w:customStyle="1" w:styleId="76">
    <w:name w:val="二级目录 Char"/>
    <w:link w:val="77"/>
    <w:qFormat/>
    <w:uiPriority w:val="0"/>
    <w:rPr>
      <w:b/>
      <w:sz w:val="30"/>
      <w:szCs w:val="28"/>
    </w:rPr>
  </w:style>
  <w:style w:type="paragraph" w:customStyle="1" w:styleId="77">
    <w:name w:val="二级目录"/>
    <w:next w:val="1"/>
    <w:link w:val="76"/>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78">
    <w:name w:val="正文缩进 字符"/>
    <w:link w:val="5"/>
    <w:qFormat/>
    <w:uiPriority w:val="0"/>
    <w:rPr>
      <w:szCs w:val="21"/>
    </w:rPr>
  </w:style>
  <w:style w:type="character" w:customStyle="1" w:styleId="79">
    <w:name w:val="Char Char Char Char Char1"/>
    <w:link w:val="80"/>
    <w:qFormat/>
    <w:uiPriority w:val="0"/>
    <w:rPr>
      <w:rFonts w:ascii="Tahoma" w:hAnsi="Tahoma"/>
      <w:sz w:val="24"/>
      <w:szCs w:val="24"/>
      <w:shd w:val="clear" w:color="auto" w:fill="000080"/>
    </w:rPr>
  </w:style>
  <w:style w:type="paragraph" w:customStyle="1" w:styleId="80">
    <w:name w:val="Char Char Char Char"/>
    <w:basedOn w:val="21"/>
    <w:link w:val="79"/>
    <w:qFormat/>
    <w:uiPriority w:val="0"/>
    <w:pPr>
      <w:adjustRightInd w:val="0"/>
      <w:snapToGrid w:val="0"/>
      <w:spacing w:line="360" w:lineRule="auto"/>
    </w:pPr>
    <w:rPr>
      <w:rFonts w:ascii="Tahoma" w:hAnsi="Tahoma" w:eastAsiaTheme="minorEastAsia"/>
      <w:sz w:val="24"/>
      <w:szCs w:val="24"/>
    </w:rPr>
  </w:style>
  <w:style w:type="character" w:customStyle="1" w:styleId="81">
    <w:name w:val="文档结构图 字符"/>
    <w:link w:val="21"/>
    <w:semiHidden/>
    <w:qFormat/>
    <w:uiPriority w:val="0"/>
    <w:rPr>
      <w:rFonts w:eastAsia="宋体"/>
      <w:szCs w:val="21"/>
      <w:shd w:val="clear" w:color="auto" w:fill="000080"/>
    </w:rPr>
  </w:style>
  <w:style w:type="character" w:customStyle="1" w:styleId="82">
    <w:name w:val="纯文本 字符"/>
    <w:link w:val="27"/>
    <w:qFormat/>
    <w:uiPriority w:val="0"/>
    <w:rPr>
      <w:rFonts w:ascii="宋体" w:hAnsi="Courier New" w:cs="Courier New"/>
      <w:szCs w:val="21"/>
    </w:rPr>
  </w:style>
  <w:style w:type="character" w:customStyle="1" w:styleId="83">
    <w:name w:val="页脚 字符"/>
    <w:basedOn w:val="46"/>
    <w:link w:val="32"/>
    <w:qFormat/>
    <w:uiPriority w:val="0"/>
    <w:rPr>
      <w:sz w:val="18"/>
      <w:szCs w:val="18"/>
    </w:rPr>
  </w:style>
  <w:style w:type="character" w:customStyle="1" w:styleId="84">
    <w:name w:val="正文文本 3 字符"/>
    <w:basedOn w:val="46"/>
    <w:link w:val="22"/>
    <w:qFormat/>
    <w:uiPriority w:val="0"/>
    <w:rPr>
      <w:rFonts w:ascii="仿宋_GB2312" w:hAnsi="Arial" w:eastAsia="仿宋_GB2312"/>
      <w:sz w:val="32"/>
      <w:szCs w:val="32"/>
    </w:rPr>
  </w:style>
  <w:style w:type="character" w:customStyle="1" w:styleId="85">
    <w:name w:val="正文首行缩进 字符"/>
    <w:basedOn w:val="71"/>
    <w:link w:val="17"/>
    <w:qFormat/>
    <w:uiPriority w:val="0"/>
    <w:rPr>
      <w:rFonts w:ascii="仿宋_GB2312" w:hAnsi="Arial" w:eastAsia="仿宋_GB2312"/>
      <w:sz w:val="30"/>
      <w:szCs w:val="30"/>
    </w:rPr>
  </w:style>
  <w:style w:type="character" w:customStyle="1" w:styleId="86">
    <w:name w:val="正文文本缩进 2 字符"/>
    <w:basedOn w:val="46"/>
    <w:link w:val="30"/>
    <w:qFormat/>
    <w:uiPriority w:val="0"/>
    <w:rPr>
      <w:rFonts w:ascii="Arial" w:hAnsi="Arial" w:eastAsia="仿宋_GB2312" w:cs="Arial"/>
      <w:sz w:val="32"/>
      <w:szCs w:val="32"/>
    </w:rPr>
  </w:style>
  <w:style w:type="character" w:customStyle="1" w:styleId="87">
    <w:name w:val="页眉 字符"/>
    <w:basedOn w:val="46"/>
    <w:link w:val="34"/>
    <w:qFormat/>
    <w:uiPriority w:val="0"/>
    <w:rPr>
      <w:sz w:val="18"/>
      <w:szCs w:val="18"/>
    </w:rPr>
  </w:style>
  <w:style w:type="character" w:customStyle="1" w:styleId="88">
    <w:name w:val="日期 字符"/>
    <w:basedOn w:val="46"/>
    <w:link w:val="29"/>
    <w:qFormat/>
    <w:uiPriority w:val="0"/>
    <w:rPr>
      <w:sz w:val="24"/>
      <w:szCs w:val="24"/>
    </w:rPr>
  </w:style>
  <w:style w:type="paragraph" w:customStyle="1" w:styleId="8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character" w:customStyle="1" w:styleId="91">
    <w:name w:val="批注文字 Char1"/>
    <w:basedOn w:val="46"/>
    <w:semiHidden/>
    <w:qFormat/>
    <w:uiPriority w:val="99"/>
    <w:rPr>
      <w:rFonts w:ascii="宋体" w:hAnsi="宋体" w:eastAsia="宋体" w:cs="宋体"/>
      <w:szCs w:val="21"/>
    </w:rPr>
  </w:style>
  <w:style w:type="character" w:customStyle="1" w:styleId="92">
    <w:name w:val="页眉 Char1"/>
    <w:basedOn w:val="46"/>
    <w:semiHidden/>
    <w:qFormat/>
    <w:uiPriority w:val="99"/>
    <w:rPr>
      <w:rFonts w:ascii="宋体" w:hAnsi="宋体" w:eastAsia="宋体" w:cs="宋体"/>
      <w:sz w:val="18"/>
      <w:szCs w:val="18"/>
    </w:rPr>
  </w:style>
  <w:style w:type="paragraph" w:customStyle="1" w:styleId="93">
    <w:name w:val="xl30"/>
    <w:basedOn w:val="1"/>
    <w:qFormat/>
    <w:uiPriority w:val="0"/>
    <w:pPr>
      <w:widowControl/>
      <w:spacing w:before="100" w:beforeAutospacing="1" w:after="100" w:afterAutospacing="1"/>
      <w:jc w:val="center"/>
    </w:pPr>
    <w:rPr>
      <w:b/>
      <w:bCs/>
      <w:kern w:val="0"/>
      <w:sz w:val="36"/>
      <w:szCs w:val="36"/>
    </w:rPr>
  </w:style>
  <w:style w:type="paragraph" w:customStyle="1" w:styleId="94">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5">
    <w:name w:val="表格"/>
    <w:basedOn w:val="1"/>
    <w:qFormat/>
    <w:uiPriority w:val="0"/>
    <w:rPr>
      <w:rFonts w:ascii="华文细黑" w:hAnsi="华文细黑" w:eastAsia="华文细黑"/>
      <w:szCs w:val="24"/>
    </w:rPr>
  </w:style>
  <w:style w:type="character" w:customStyle="1" w:styleId="96">
    <w:name w:val="日期 Char1"/>
    <w:basedOn w:val="46"/>
    <w:semiHidden/>
    <w:qFormat/>
    <w:uiPriority w:val="99"/>
    <w:rPr>
      <w:rFonts w:ascii="宋体" w:hAnsi="宋体" w:eastAsia="宋体" w:cs="宋体"/>
      <w:szCs w:val="21"/>
    </w:rPr>
  </w:style>
  <w:style w:type="paragraph" w:customStyle="1" w:styleId="97">
    <w:name w:val="4"/>
    <w:basedOn w:val="1"/>
    <w:next w:val="39"/>
    <w:qFormat/>
    <w:uiPriority w:val="0"/>
    <w:pPr>
      <w:spacing w:line="360" w:lineRule="auto"/>
      <w:ind w:firstLine="420"/>
    </w:pPr>
    <w:rPr>
      <w:color w:val="FF0000"/>
      <w:sz w:val="24"/>
      <w:szCs w:val="24"/>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xl29"/>
    <w:basedOn w:val="1"/>
    <w:qFormat/>
    <w:uiPriority w:val="0"/>
    <w:pPr>
      <w:widowControl/>
      <w:pBdr>
        <w:left w:val="single" w:color="auto" w:sz="4" w:space="0"/>
        <w:bottom w:val="single" w:color="auto" w:sz="4" w:space="0"/>
      </w:pBdr>
      <w:spacing w:before="100" w:beforeAutospacing="1" w:after="100" w:afterAutospacing="1"/>
      <w:jc w:val="left"/>
    </w:pPr>
    <w:rPr>
      <w:kern w:val="0"/>
      <w:sz w:val="24"/>
      <w:szCs w:val="24"/>
    </w:rPr>
  </w:style>
  <w:style w:type="paragraph" w:customStyle="1" w:styleId="100">
    <w:name w:val="Char"/>
    <w:basedOn w:val="21"/>
    <w:qFormat/>
    <w:uiPriority w:val="0"/>
    <w:rPr>
      <w:rFonts w:ascii="Tahoma" w:hAnsi="Tahoma"/>
      <w:sz w:val="24"/>
      <w:szCs w:val="24"/>
    </w:rPr>
  </w:style>
  <w:style w:type="paragraph" w:customStyle="1" w:styleId="101">
    <w:name w:val="寄信人地址1"/>
    <w:basedOn w:val="1"/>
    <w:qFormat/>
    <w:uiPriority w:val="0"/>
    <w:pPr>
      <w:snapToGrid w:val="0"/>
    </w:pPr>
    <w:rPr>
      <w:rFonts w:ascii="Arial" w:hAnsi="Arial"/>
    </w:rPr>
  </w:style>
  <w:style w:type="character" w:customStyle="1" w:styleId="102">
    <w:name w:val="正文文本 Char1"/>
    <w:basedOn w:val="46"/>
    <w:semiHidden/>
    <w:qFormat/>
    <w:uiPriority w:val="99"/>
    <w:rPr>
      <w:rFonts w:ascii="宋体" w:hAnsi="宋体" w:eastAsia="宋体" w:cs="宋体"/>
      <w:szCs w:val="21"/>
    </w:rPr>
  </w:style>
  <w:style w:type="character" w:customStyle="1" w:styleId="103">
    <w:name w:val="文档结构图 Char1"/>
    <w:basedOn w:val="46"/>
    <w:semiHidden/>
    <w:qFormat/>
    <w:uiPriority w:val="99"/>
    <w:rPr>
      <w:rFonts w:ascii="宋体" w:hAnsi="宋体" w:eastAsia="宋体" w:cs="宋体"/>
      <w:sz w:val="18"/>
      <w:szCs w:val="18"/>
    </w:rPr>
  </w:style>
  <w:style w:type="character" w:customStyle="1" w:styleId="104">
    <w:name w:val="页脚 Char1"/>
    <w:basedOn w:val="46"/>
    <w:semiHidden/>
    <w:qFormat/>
    <w:uiPriority w:val="99"/>
    <w:rPr>
      <w:rFonts w:ascii="宋体" w:hAnsi="宋体" w:eastAsia="宋体" w:cs="宋体"/>
      <w:sz w:val="18"/>
      <w:szCs w:val="18"/>
    </w:rPr>
  </w:style>
  <w:style w:type="character" w:customStyle="1" w:styleId="105">
    <w:name w:val="正文文本 3 Char1"/>
    <w:basedOn w:val="46"/>
    <w:semiHidden/>
    <w:qFormat/>
    <w:uiPriority w:val="99"/>
    <w:rPr>
      <w:rFonts w:ascii="宋体" w:hAnsi="宋体" w:eastAsia="宋体" w:cs="宋体"/>
      <w:sz w:val="16"/>
      <w:szCs w:val="16"/>
    </w:rPr>
  </w:style>
  <w:style w:type="paragraph" w:styleId="106">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7">
    <w:name w:val="附录1"/>
    <w:qFormat/>
    <w:uiPriority w:val="0"/>
    <w:pPr>
      <w:tabs>
        <w:tab w:val="left" w:pos="907"/>
      </w:tabs>
      <w:snapToGrid w:val="0"/>
      <w:spacing w:before="240" w:line="600" w:lineRule="atLeast"/>
      <w:ind w:left="907" w:hanging="907"/>
    </w:pPr>
    <w:rPr>
      <w:rFonts w:ascii="宋体" w:hAnsi="宋体" w:eastAsia="宋体" w:cs="宋体"/>
      <w:b/>
      <w:i/>
      <w:sz w:val="28"/>
      <w:lang w:val="en-US" w:eastAsia="zh-CN" w:bidi="ar-SA"/>
    </w:rPr>
  </w:style>
  <w:style w:type="paragraph" w:customStyle="1" w:styleId="108">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列出段落1"/>
    <w:basedOn w:val="1"/>
    <w:qFormat/>
    <w:uiPriority w:val="0"/>
    <w:pPr>
      <w:ind w:firstLine="420" w:firstLineChars="200"/>
    </w:pPr>
    <w:rPr>
      <w:rFonts w:cs="Calibri"/>
    </w:rPr>
  </w:style>
  <w:style w:type="paragraph" w:customStyle="1" w:styleId="11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4"/>
      <w:szCs w:val="24"/>
    </w:rPr>
  </w:style>
  <w:style w:type="character" w:customStyle="1" w:styleId="111">
    <w:name w:val="正文文本缩进 2 Char1"/>
    <w:basedOn w:val="46"/>
    <w:semiHidden/>
    <w:qFormat/>
    <w:uiPriority w:val="99"/>
    <w:rPr>
      <w:rFonts w:ascii="宋体" w:hAnsi="宋体" w:eastAsia="宋体" w:cs="宋体"/>
      <w:szCs w:val="21"/>
    </w:rPr>
  </w:style>
  <w:style w:type="character" w:customStyle="1" w:styleId="112">
    <w:name w:val="正文文本缩进 Char1"/>
    <w:basedOn w:val="46"/>
    <w:semiHidden/>
    <w:qFormat/>
    <w:uiPriority w:val="99"/>
    <w:rPr>
      <w:rFonts w:ascii="宋体" w:hAnsi="宋体" w:eastAsia="宋体" w:cs="宋体"/>
      <w:szCs w:val="21"/>
    </w:rPr>
  </w:style>
  <w:style w:type="paragraph" w:customStyle="1" w:styleId="113">
    <w:name w:val="table_1stline"/>
    <w:basedOn w:val="1"/>
    <w:qFormat/>
    <w:uiPriority w:val="0"/>
    <w:pPr>
      <w:widowControl/>
      <w:spacing w:before="120"/>
      <w:jc w:val="left"/>
    </w:pPr>
    <w:rPr>
      <w:bCs/>
      <w:kern w:val="0"/>
      <w:sz w:val="20"/>
      <w:szCs w:val="20"/>
      <w:lang w:val="de-DE" w:eastAsia="de-DE"/>
    </w:rPr>
  </w:style>
  <w:style w:type="paragraph" w:customStyle="1" w:styleId="114">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115">
    <w:name w:val="正文文本缩进 3 Char1"/>
    <w:basedOn w:val="46"/>
    <w:semiHidden/>
    <w:qFormat/>
    <w:uiPriority w:val="99"/>
    <w:rPr>
      <w:rFonts w:ascii="宋体" w:hAnsi="宋体" w:eastAsia="宋体" w:cs="宋体"/>
      <w:sz w:val="16"/>
      <w:szCs w:val="16"/>
    </w:rPr>
  </w:style>
  <w:style w:type="paragraph" w:customStyle="1" w:styleId="116">
    <w:name w:val="Body Text(ch)"/>
    <w:basedOn w:val="1"/>
    <w:next w:val="18"/>
    <w:qFormat/>
    <w:uiPriority w:val="0"/>
    <w:pPr>
      <w:spacing w:after="120"/>
    </w:pPr>
    <w:rPr>
      <w:rFonts w:hAnsi="Arial"/>
      <w:bCs/>
      <w:iCs/>
      <w:szCs w:val="24"/>
    </w:rPr>
  </w:style>
  <w:style w:type="character" w:customStyle="1" w:styleId="117">
    <w:name w:val="纯文本 Char1"/>
    <w:basedOn w:val="46"/>
    <w:semiHidden/>
    <w:qFormat/>
    <w:uiPriority w:val="99"/>
    <w:rPr>
      <w:rFonts w:ascii="宋体" w:hAnsi="Courier New" w:eastAsia="宋体" w:cs="Courier New"/>
      <w:szCs w:val="21"/>
    </w:rPr>
  </w:style>
  <w:style w:type="paragraph" w:customStyle="1" w:styleId="118">
    <w:name w:val="普通 (Web)"/>
    <w:basedOn w:val="1"/>
    <w:qFormat/>
    <w:uiPriority w:val="0"/>
    <w:pPr>
      <w:widowControl/>
      <w:spacing w:before="100" w:beforeAutospacing="1" w:after="100" w:afterAutospacing="1"/>
      <w:jc w:val="left"/>
    </w:pPr>
    <w:rPr>
      <w:kern w:val="0"/>
      <w:sz w:val="24"/>
      <w:szCs w:val="24"/>
    </w:rPr>
  </w:style>
  <w:style w:type="paragraph" w:customStyle="1" w:styleId="11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20">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121">
    <w:name w:val="批注框文本 Char1"/>
    <w:basedOn w:val="46"/>
    <w:semiHidden/>
    <w:qFormat/>
    <w:uiPriority w:val="99"/>
    <w:rPr>
      <w:rFonts w:ascii="宋体" w:hAnsi="宋体" w:eastAsia="宋体" w:cs="宋体"/>
      <w:sz w:val="18"/>
      <w:szCs w:val="18"/>
    </w:rPr>
  </w:style>
  <w:style w:type="character" w:customStyle="1" w:styleId="122">
    <w:name w:val="正文文本 2 Char1"/>
    <w:basedOn w:val="46"/>
    <w:semiHidden/>
    <w:qFormat/>
    <w:uiPriority w:val="99"/>
    <w:rPr>
      <w:rFonts w:ascii="宋体" w:hAnsi="宋体" w:eastAsia="宋体" w:cs="宋体"/>
      <w:szCs w:val="21"/>
    </w:rPr>
  </w:style>
  <w:style w:type="character" w:customStyle="1" w:styleId="123">
    <w:name w:val="批注主题 Char1"/>
    <w:basedOn w:val="91"/>
    <w:semiHidden/>
    <w:qFormat/>
    <w:uiPriority w:val="99"/>
    <w:rPr>
      <w:rFonts w:ascii="宋体" w:hAnsi="宋体" w:eastAsia="宋体" w:cs="宋体"/>
      <w:b/>
      <w:bCs/>
      <w:szCs w:val="21"/>
    </w:rPr>
  </w:style>
  <w:style w:type="character" w:customStyle="1" w:styleId="124">
    <w:name w:val="正文首行缩进 Char1"/>
    <w:basedOn w:val="102"/>
    <w:semiHidden/>
    <w:qFormat/>
    <w:uiPriority w:val="99"/>
    <w:rPr>
      <w:rFonts w:ascii="宋体" w:hAnsi="宋体" w:eastAsia="宋体" w:cs="宋体"/>
      <w:szCs w:val="21"/>
    </w:rPr>
  </w:style>
  <w:style w:type="character" w:customStyle="1" w:styleId="125">
    <w:name w:val="正文首行缩进 2 Char1"/>
    <w:basedOn w:val="112"/>
    <w:semiHidden/>
    <w:qFormat/>
    <w:uiPriority w:val="99"/>
    <w:rPr>
      <w:rFonts w:ascii="宋体" w:hAnsi="宋体" w:eastAsia="宋体" w:cs="宋体"/>
      <w:szCs w:val="21"/>
    </w:rPr>
  </w:style>
  <w:style w:type="paragraph" w:customStyle="1" w:styleId="126">
    <w:name w:val="正文文本缩进1"/>
    <w:basedOn w:val="1"/>
    <w:next w:val="101"/>
    <w:qFormat/>
    <w:uiPriority w:val="0"/>
    <w:pPr>
      <w:spacing w:line="400" w:lineRule="exact"/>
      <w:ind w:firstLine="515"/>
    </w:pPr>
    <w:rPr>
      <w:rFonts w:ascii="楷体_GB2312" w:eastAsia="楷体_GB2312"/>
      <w:b/>
      <w:bCs/>
      <w:kern w:val="0"/>
      <w:sz w:val="24"/>
    </w:rPr>
  </w:style>
  <w:style w:type="paragraph" w:customStyle="1" w:styleId="12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28">
    <w:name w:val="正文首行缩进 21"/>
    <w:basedOn w:val="126"/>
    <w:qFormat/>
    <w:uiPriority w:val="0"/>
    <w:pPr>
      <w:spacing w:line="240" w:lineRule="auto"/>
      <w:ind w:left="420" w:leftChars="200" w:firstLine="420" w:firstLineChars="200"/>
    </w:pPr>
    <w:rPr>
      <w:sz w:val="21"/>
    </w:rPr>
  </w:style>
  <w:style w:type="paragraph" w:customStyle="1" w:styleId="129">
    <w:name w:val="table_lines"/>
    <w:basedOn w:val="1"/>
    <w:qFormat/>
    <w:uiPriority w:val="0"/>
    <w:pPr>
      <w:widowControl/>
      <w:jc w:val="left"/>
    </w:pPr>
    <w:rPr>
      <w:kern w:val="0"/>
      <w:sz w:val="20"/>
      <w:szCs w:val="20"/>
      <w:lang w:val="de-DE" w:eastAsia="de-DE"/>
    </w:rPr>
  </w:style>
  <w:style w:type="paragraph" w:customStyle="1" w:styleId="130">
    <w:name w:val="样式1"/>
    <w:basedOn w:val="1"/>
    <w:qFormat/>
    <w:uiPriority w:val="0"/>
    <w:pPr>
      <w:tabs>
        <w:tab w:val="left" w:pos="709"/>
      </w:tabs>
      <w:adjustRightInd w:val="0"/>
      <w:ind w:left="709" w:hanging="709"/>
      <w:textAlignment w:val="baseline"/>
    </w:pPr>
    <w:rPr>
      <w:kern w:val="0"/>
    </w:rPr>
  </w:style>
  <w:style w:type="paragraph" w:customStyle="1" w:styleId="1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3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33">
    <w:name w:val="font6"/>
    <w:basedOn w:val="1"/>
    <w:qFormat/>
    <w:uiPriority w:val="0"/>
    <w:pPr>
      <w:widowControl/>
      <w:spacing w:before="100" w:beforeAutospacing="1" w:after="100" w:afterAutospacing="1"/>
      <w:jc w:val="left"/>
    </w:pPr>
    <w:rPr>
      <w:rFonts w:hint="eastAsia"/>
      <w:kern w:val="0"/>
      <w:sz w:val="28"/>
      <w:szCs w:val="28"/>
      <w:u w:val="single"/>
    </w:rPr>
  </w:style>
  <w:style w:type="paragraph" w:customStyle="1" w:styleId="134">
    <w:name w:val="font5"/>
    <w:basedOn w:val="1"/>
    <w:qFormat/>
    <w:uiPriority w:val="0"/>
    <w:pPr>
      <w:widowControl/>
      <w:spacing w:before="100" w:beforeAutospacing="1" w:after="100" w:afterAutospacing="1"/>
      <w:jc w:val="left"/>
    </w:pPr>
    <w:rPr>
      <w:rFonts w:hint="eastAsia"/>
      <w:kern w:val="0"/>
      <w:sz w:val="28"/>
      <w:szCs w:val="28"/>
    </w:rPr>
  </w:style>
  <w:style w:type="paragraph" w:customStyle="1" w:styleId="135">
    <w:name w:val="font7"/>
    <w:basedOn w:val="1"/>
    <w:qFormat/>
    <w:uiPriority w:val="0"/>
    <w:pPr>
      <w:widowControl/>
      <w:spacing w:before="100" w:beforeAutospacing="1" w:after="100" w:afterAutospacing="1"/>
      <w:jc w:val="left"/>
    </w:pPr>
    <w:rPr>
      <w:rFonts w:hint="eastAsia"/>
      <w:kern w:val="0"/>
      <w:sz w:val="18"/>
      <w:szCs w:val="18"/>
    </w:rPr>
  </w:style>
  <w:style w:type="paragraph" w:customStyle="1" w:styleId="136">
    <w:name w:val="Char1"/>
    <w:basedOn w:val="1"/>
    <w:qFormat/>
    <w:uiPriority w:val="0"/>
    <w:pPr>
      <w:tabs>
        <w:tab w:val="left" w:pos="360"/>
      </w:tabs>
      <w:ind w:firstLine="200" w:firstLineChars="200"/>
    </w:pPr>
    <w:rPr>
      <w:sz w:val="28"/>
      <w:szCs w:val="30"/>
    </w:rPr>
  </w:style>
  <w:style w:type="paragraph" w:customStyle="1" w:styleId="137">
    <w:name w:val="Char Char Char Char Char Char Char Char Char Char1"/>
    <w:basedOn w:val="1"/>
    <w:qFormat/>
    <w:uiPriority w:val="0"/>
    <w:pPr>
      <w:adjustRightInd w:val="0"/>
      <w:spacing w:line="360" w:lineRule="auto"/>
    </w:pPr>
    <w:rPr>
      <w:kern w:val="0"/>
      <w:sz w:val="24"/>
      <w:szCs w:val="20"/>
    </w:rPr>
  </w:style>
  <w:style w:type="paragraph" w:customStyle="1" w:styleId="138">
    <w:name w:val="List Paragraph1"/>
    <w:basedOn w:val="1"/>
    <w:qFormat/>
    <w:uiPriority w:val="0"/>
    <w:pPr>
      <w:ind w:firstLine="420" w:firstLineChars="200"/>
    </w:pPr>
    <w:rPr>
      <w:rFonts w:cs="Calibri"/>
    </w:rPr>
  </w:style>
  <w:style w:type="paragraph" w:customStyle="1" w:styleId="139">
    <w:name w:val="p0"/>
    <w:basedOn w:val="1"/>
    <w:qFormat/>
    <w:uiPriority w:val="0"/>
    <w:pPr>
      <w:widowControl/>
      <w:spacing w:before="100" w:beforeAutospacing="1" w:after="100" w:afterAutospacing="1"/>
      <w:jc w:val="left"/>
    </w:pPr>
    <w:rPr>
      <w:kern w:val="0"/>
      <w:sz w:val="24"/>
      <w:szCs w:val="24"/>
    </w:rPr>
  </w:style>
  <w:style w:type="paragraph" w:customStyle="1" w:styleId="140">
    <w:name w:val="Table Paragraph"/>
    <w:basedOn w:val="1"/>
    <w:qFormat/>
    <w:uiPriority w:val="0"/>
    <w:pPr>
      <w:jc w:val="left"/>
    </w:pPr>
    <w:rPr>
      <w:rFonts w:ascii="Calibri" w:hAnsi="Calibri"/>
      <w:kern w:val="0"/>
      <w:sz w:val="22"/>
      <w:szCs w:val="22"/>
    </w:rPr>
  </w:style>
  <w:style w:type="character" w:customStyle="1" w:styleId="14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92</Pages>
  <Words>8725</Words>
  <Characters>49734</Characters>
  <Lines>414</Lines>
  <Paragraphs>116</Paragraphs>
  <TotalTime>2</TotalTime>
  <ScaleCrop>false</ScaleCrop>
  <LinksUpToDate>false</LinksUpToDate>
  <CharactersWithSpaces>58343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2021-08-06T14:00:00Z</dcterms:created>
  <dc:creator>盐城幼儿师范高等专科学校(填报)</dc:creator>
  <cp:lastModifiedBy>Administrator</cp:lastModifiedBy>
  <dcterms:modified xsi:type="dcterms:W3CDTF">2021-08-23T10:03:39Z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BAC1A87432A240FCB264EB3638331E8A</vt:lpwstr>
  </property>
</Properties>
</file>