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05" w:rsidRDefault="00F24405" w:rsidP="00F24405">
      <w:pPr>
        <w:pStyle w:val="a3"/>
        <w:rPr>
          <w:rFonts w:ascii="宋体" w:hAnsi="宋体" w:cs="宋体" w:hint="eastAsia"/>
          <w:sz w:val="28"/>
          <w:szCs w:val="28"/>
        </w:rPr>
      </w:pPr>
      <w:r w:rsidRPr="003B3D83">
        <w:rPr>
          <w:rFonts w:ascii="宋体" w:hAnsi="宋体" w:cs="宋体" w:hint="eastAsia"/>
          <w:sz w:val="28"/>
          <w:szCs w:val="28"/>
        </w:rPr>
        <w:t>盐城幼儿师范高等专科学校北校区饮用水服务外包</w:t>
      </w:r>
    </w:p>
    <w:p w:rsidR="00F24405" w:rsidRDefault="00F24405" w:rsidP="00F24405">
      <w:pPr>
        <w:pStyle w:val="a3"/>
        <w:rPr>
          <w:rFonts w:hint="eastAsia"/>
        </w:rPr>
      </w:pPr>
      <w:r>
        <w:rPr>
          <w:rFonts w:hint="eastAsia"/>
        </w:rPr>
        <w:t>竞争性谈判采购公告</w:t>
      </w:r>
    </w:p>
    <w:p w:rsidR="00F24405" w:rsidRDefault="00F24405" w:rsidP="00F24405">
      <w:pPr>
        <w:rPr>
          <w:rFonts w:ascii="黑体" w:eastAsia="黑体" w:hint="eastAsia"/>
          <w:sz w:val="44"/>
          <w:szCs w:val="44"/>
        </w:rPr>
      </w:pP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3B3D83">
        <w:rPr>
          <w:rFonts w:ascii="宋体" w:hAnsi="宋体" w:cs="宋体" w:hint="eastAsia"/>
          <w:sz w:val="28"/>
          <w:szCs w:val="28"/>
        </w:rPr>
        <w:t>为满足师生饮用水需要，现就盐城幼儿师范高等专科学校北校区饮用水服务外包进行</w:t>
      </w:r>
      <w:r>
        <w:rPr>
          <w:rFonts w:ascii="宋体" w:hAnsi="宋体" w:cs="宋体" w:hint="eastAsia"/>
          <w:sz w:val="28"/>
          <w:szCs w:val="28"/>
        </w:rPr>
        <w:t>竞争性谈判</w:t>
      </w:r>
      <w:r w:rsidRPr="003B3D83">
        <w:rPr>
          <w:rFonts w:ascii="宋体" w:hAnsi="宋体" w:cs="宋体" w:hint="eastAsia"/>
          <w:sz w:val="28"/>
          <w:szCs w:val="28"/>
        </w:rPr>
        <w:t>采购，诚邀符合相关资格条件的供应商前来</w:t>
      </w:r>
      <w:r>
        <w:rPr>
          <w:rFonts w:ascii="宋体" w:hAnsi="宋体" w:cs="宋体" w:hint="eastAsia"/>
          <w:sz w:val="28"/>
          <w:szCs w:val="28"/>
        </w:rPr>
        <w:t>谈判</w:t>
      </w:r>
      <w:r w:rsidRPr="003B3D83">
        <w:rPr>
          <w:rFonts w:ascii="宋体" w:hAnsi="宋体" w:cs="宋体" w:hint="eastAsia"/>
          <w:sz w:val="28"/>
          <w:szCs w:val="28"/>
        </w:rPr>
        <w:t>。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8573AF">
        <w:rPr>
          <w:rFonts w:ascii="黑体" w:eastAsia="黑体" w:hAnsi="黑体" w:cs="宋体" w:hint="eastAsia"/>
          <w:sz w:val="28"/>
          <w:szCs w:val="28"/>
        </w:rPr>
        <w:t>一、项目编号：</w:t>
      </w:r>
      <w:r>
        <w:rPr>
          <w:rFonts w:ascii="宋体" w:hAnsi="宋体" w:cs="宋体" w:hint="eastAsia"/>
          <w:sz w:val="28"/>
          <w:szCs w:val="28"/>
        </w:rPr>
        <w:t>YYZ2017-TP01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二、谈判</w:t>
      </w:r>
      <w:r w:rsidRPr="008573AF">
        <w:rPr>
          <w:rFonts w:ascii="黑体" w:eastAsia="黑体" w:hAnsi="黑体" w:cs="宋体" w:hint="eastAsia"/>
          <w:sz w:val="28"/>
          <w:szCs w:val="28"/>
        </w:rPr>
        <w:t>内容：</w:t>
      </w:r>
      <w:r>
        <w:rPr>
          <w:rFonts w:ascii="宋体" w:hAnsi="宋体" w:cs="宋体" w:hint="eastAsia"/>
          <w:sz w:val="28"/>
          <w:szCs w:val="28"/>
        </w:rPr>
        <w:t>盐城幼儿师范高等专科学校北校区饮用水服务外包（BOT项目），其中</w:t>
      </w:r>
      <w:r w:rsidRPr="00E45115">
        <w:rPr>
          <w:rFonts w:ascii="宋体" w:hAnsi="宋体" w:cs="宋体" w:hint="eastAsia"/>
          <w:color w:val="FF0000"/>
          <w:sz w:val="28"/>
          <w:szCs w:val="28"/>
        </w:rPr>
        <w:t>直饮水机</w:t>
      </w:r>
      <w:r>
        <w:rPr>
          <w:rFonts w:ascii="宋体" w:hAnsi="宋体" w:cs="宋体" w:hint="eastAsia"/>
          <w:color w:val="FF0000"/>
          <w:sz w:val="28"/>
          <w:szCs w:val="28"/>
        </w:rPr>
        <w:t>19</w:t>
      </w:r>
      <w:r w:rsidRPr="00E45115">
        <w:rPr>
          <w:rFonts w:ascii="宋体" w:hAnsi="宋体" w:cs="宋体" w:hint="eastAsia"/>
          <w:color w:val="FF0000"/>
          <w:sz w:val="28"/>
          <w:szCs w:val="28"/>
        </w:rPr>
        <w:t>台，开水器</w:t>
      </w:r>
      <w:r>
        <w:rPr>
          <w:rFonts w:ascii="宋体" w:hAnsi="宋体" w:cs="宋体" w:hint="eastAsia"/>
          <w:color w:val="FF0000"/>
          <w:sz w:val="28"/>
          <w:szCs w:val="28"/>
        </w:rPr>
        <w:t>31</w:t>
      </w:r>
      <w:r w:rsidRPr="00E45115">
        <w:rPr>
          <w:rFonts w:ascii="宋体" w:hAnsi="宋体" w:cs="宋体" w:hint="eastAsia"/>
          <w:color w:val="FF0000"/>
          <w:sz w:val="28"/>
          <w:szCs w:val="28"/>
        </w:rPr>
        <w:t>台</w:t>
      </w:r>
      <w:r>
        <w:rPr>
          <w:rFonts w:ascii="宋体" w:hAnsi="宋体" w:cs="宋体" w:hint="eastAsia"/>
          <w:color w:val="FF0000"/>
          <w:sz w:val="28"/>
          <w:szCs w:val="28"/>
        </w:rPr>
        <w:t>，共50台（具体安装数量根据实际需要最终确定）。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8573AF">
        <w:rPr>
          <w:rFonts w:ascii="黑体" w:eastAsia="黑体" w:hAnsi="黑体" w:cs="宋体" w:hint="eastAsia"/>
          <w:sz w:val="28"/>
          <w:szCs w:val="28"/>
        </w:rPr>
        <w:t>三、项目地址：</w:t>
      </w:r>
      <w:r>
        <w:rPr>
          <w:rFonts w:ascii="宋体" w:hAnsi="宋体" w:cs="宋体" w:hint="eastAsia"/>
          <w:sz w:val="28"/>
          <w:szCs w:val="28"/>
        </w:rPr>
        <w:t>盐城市海洋路28号，盐城幼儿师范高等专科学校北校区校园内</w:t>
      </w:r>
    </w:p>
    <w:p w:rsidR="00F24405" w:rsidRPr="008573AF" w:rsidRDefault="00F24405" w:rsidP="00F24405">
      <w:pPr>
        <w:ind w:firstLineChars="200" w:firstLine="560"/>
        <w:jc w:val="left"/>
        <w:rPr>
          <w:rFonts w:ascii="黑体" w:eastAsia="黑体" w:hAnsi="黑体" w:cs="宋体"/>
          <w:sz w:val="28"/>
          <w:szCs w:val="28"/>
        </w:rPr>
      </w:pPr>
      <w:r w:rsidRPr="008573AF">
        <w:rPr>
          <w:rFonts w:ascii="黑体" w:eastAsia="黑体" w:hAnsi="黑体" w:cs="宋体" w:hint="eastAsia"/>
          <w:sz w:val="28"/>
          <w:szCs w:val="28"/>
        </w:rPr>
        <w:t>四、</w:t>
      </w:r>
      <w:r>
        <w:rPr>
          <w:rFonts w:ascii="黑体" w:eastAsia="黑体" w:hAnsi="黑体" w:cs="宋体" w:hint="eastAsia"/>
          <w:sz w:val="28"/>
          <w:szCs w:val="28"/>
        </w:rPr>
        <w:t>合格谈判供应商资格要求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（一）符合《政府采购法》第二十二条第一款规定的条件，并提供下列材料：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1.法人或其他组织的营业执照等证明文件；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2.上一年度的财务状况报告（成立不满一个的不需提供）；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3.依法缴纳税收和社会保障资金的相关资料；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4.具有履行协议所必须的设备和专业技术能力的书面声明；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5.参加采购活动前3年内在经营活动中无违法记录的书面声明。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（二）其他资格要求：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1.代理商参加谈判的，须取得设备生产厂家针对此项目的唯一授权书；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2.与本项目相关的设备必须取得全国工业产品生产许可证、涉及饮用水安全产品卫生许可批件；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3.本项目不接受联合体参加谈判；</w:t>
      </w:r>
    </w:p>
    <w:p w:rsidR="00F24405" w:rsidRDefault="00AD3A19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 w:rsidR="00F24405">
        <w:rPr>
          <w:rFonts w:ascii="宋体" w:hAnsi="宋体" w:cs="宋体" w:hint="eastAsia"/>
          <w:sz w:val="28"/>
          <w:szCs w:val="28"/>
        </w:rPr>
        <w:t>.参加本项目谈判的供应商须参加现场集中考察答疑，并领取参与现场集中考察答疑证明，采购人不接受未参加现场考察答疑的谈判响应文件；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供应商参加现场集中考察答疑时须携带下列材料：营业执照复印件（加盖公章）、授权委托书、受托人身份证复印件等；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现场集中考察答疑报到时间：</w:t>
      </w:r>
      <w:r w:rsidRPr="00E45115">
        <w:rPr>
          <w:rFonts w:ascii="宋体" w:hAnsi="宋体" w:cs="宋体" w:hint="eastAsia"/>
          <w:color w:val="FF0000"/>
          <w:sz w:val="28"/>
          <w:szCs w:val="28"/>
        </w:rPr>
        <w:t>2017年8月</w:t>
      </w:r>
      <w:r>
        <w:rPr>
          <w:rFonts w:ascii="宋体" w:hAnsi="宋体" w:cs="宋体" w:hint="eastAsia"/>
          <w:color w:val="FF0000"/>
          <w:sz w:val="28"/>
          <w:szCs w:val="28"/>
        </w:rPr>
        <w:t>2</w:t>
      </w:r>
      <w:r w:rsidR="00406EBC">
        <w:rPr>
          <w:rFonts w:ascii="宋体" w:hAnsi="宋体" w:cs="宋体" w:hint="eastAsia"/>
          <w:color w:val="FF0000"/>
          <w:sz w:val="28"/>
          <w:szCs w:val="28"/>
        </w:rPr>
        <w:t>7</w:t>
      </w:r>
      <w:r>
        <w:rPr>
          <w:rFonts w:ascii="宋体" w:hAnsi="宋体" w:cs="宋体" w:hint="eastAsia"/>
          <w:color w:val="FF0000"/>
          <w:sz w:val="28"/>
          <w:szCs w:val="28"/>
        </w:rPr>
        <w:t>日上午8时－12时；</w:t>
      </w:r>
      <w:r w:rsidRPr="00E45115">
        <w:rPr>
          <w:rFonts w:ascii="宋体" w:hAnsi="宋体" w:cs="宋体" w:hint="eastAsia"/>
          <w:sz w:val="28"/>
          <w:szCs w:val="28"/>
        </w:rPr>
        <w:t>报到地点：</w:t>
      </w:r>
      <w:r>
        <w:rPr>
          <w:rFonts w:ascii="宋体" w:hAnsi="宋体" w:cs="宋体" w:hint="eastAsia"/>
          <w:sz w:val="28"/>
          <w:szCs w:val="28"/>
        </w:rPr>
        <w:t>盐城幼儿师范高等专科学校北校区生活服务中心三楼会议室；联系人：党老师，13770052519；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已参加本项目现场集中考察答疑并取得《参与现场集中考察答疑证明》可直接领取竞争性谈判文件。</w:t>
      </w:r>
    </w:p>
    <w:p w:rsidR="00F24405" w:rsidRPr="004F3899" w:rsidRDefault="00AD3A19" w:rsidP="00F24405">
      <w:pPr>
        <w:ind w:firstLineChars="200" w:firstLine="560"/>
        <w:jc w:val="left"/>
        <w:rPr>
          <w:rFonts w:ascii="宋体" w:hAnsi="宋体" w:cs="宋体"/>
          <w:color w:val="FF0000"/>
          <w:sz w:val="28"/>
          <w:szCs w:val="28"/>
        </w:rPr>
      </w:pPr>
      <w:r>
        <w:rPr>
          <w:rFonts w:ascii="宋体" w:hAnsi="宋体" w:cs="宋体" w:hint="eastAsia"/>
          <w:color w:val="FF0000"/>
          <w:sz w:val="28"/>
          <w:szCs w:val="28"/>
        </w:rPr>
        <w:t>5</w:t>
      </w:r>
      <w:r w:rsidR="00F24405" w:rsidRPr="004F3899">
        <w:rPr>
          <w:rFonts w:ascii="宋体" w:hAnsi="宋体" w:cs="宋体" w:hint="eastAsia"/>
          <w:color w:val="FF0000"/>
          <w:sz w:val="28"/>
          <w:szCs w:val="28"/>
        </w:rPr>
        <w:t>.</w:t>
      </w:r>
      <w:r w:rsidR="00F24405">
        <w:rPr>
          <w:rFonts w:ascii="宋体" w:hAnsi="宋体" w:cs="宋体" w:hint="eastAsia"/>
          <w:color w:val="FF0000"/>
          <w:sz w:val="28"/>
          <w:szCs w:val="28"/>
        </w:rPr>
        <w:t>供应商</w:t>
      </w:r>
      <w:r w:rsidR="00F24405" w:rsidRPr="004F3899">
        <w:rPr>
          <w:rFonts w:ascii="宋体" w:hAnsi="宋体" w:cs="宋体" w:hint="eastAsia"/>
          <w:color w:val="FF0000"/>
          <w:sz w:val="28"/>
          <w:szCs w:val="28"/>
        </w:rPr>
        <w:t>必须承诺，如中标后自愿接受原承包人价值6万元的设施设备，并在签订</w:t>
      </w:r>
      <w:r w:rsidR="00F24405">
        <w:rPr>
          <w:rFonts w:ascii="宋体" w:hAnsi="宋体" w:cs="宋体" w:hint="eastAsia"/>
          <w:color w:val="FF0000"/>
          <w:sz w:val="28"/>
          <w:szCs w:val="28"/>
        </w:rPr>
        <w:t>协议</w:t>
      </w:r>
      <w:r w:rsidR="00F24405" w:rsidRPr="004F3899">
        <w:rPr>
          <w:rFonts w:ascii="宋体" w:hAnsi="宋体" w:cs="宋体" w:hint="eastAsia"/>
          <w:color w:val="FF0000"/>
          <w:sz w:val="28"/>
          <w:szCs w:val="28"/>
        </w:rPr>
        <w:t>前一次性以现金形式支付给原承包人。</w:t>
      </w:r>
    </w:p>
    <w:p w:rsidR="00F24405" w:rsidRPr="008573AF" w:rsidRDefault="00F24405" w:rsidP="00F24405">
      <w:pPr>
        <w:ind w:firstLineChars="200" w:firstLine="560"/>
        <w:jc w:val="left"/>
        <w:rPr>
          <w:rFonts w:ascii="黑体" w:eastAsia="黑体" w:hAnsi="黑体" w:cs="宋体"/>
          <w:sz w:val="28"/>
          <w:szCs w:val="28"/>
        </w:rPr>
      </w:pPr>
      <w:r w:rsidRPr="008573AF">
        <w:rPr>
          <w:rFonts w:ascii="黑体" w:eastAsia="黑体" w:hAnsi="黑体" w:cs="宋体" w:hint="eastAsia"/>
          <w:sz w:val="28"/>
          <w:szCs w:val="28"/>
        </w:rPr>
        <w:t>五、</w:t>
      </w:r>
      <w:r>
        <w:rPr>
          <w:rFonts w:ascii="黑体" w:eastAsia="黑体" w:hAnsi="黑体" w:cs="宋体" w:hint="eastAsia"/>
          <w:sz w:val="28"/>
          <w:szCs w:val="28"/>
        </w:rPr>
        <w:t>竞争性谈判文件</w:t>
      </w:r>
      <w:r w:rsidRPr="008573AF">
        <w:rPr>
          <w:rFonts w:ascii="黑体" w:eastAsia="黑体" w:hAnsi="黑体" w:cs="宋体" w:hint="eastAsia"/>
          <w:sz w:val="28"/>
          <w:szCs w:val="28"/>
        </w:rPr>
        <w:t>的获取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供应商在参与现场集中考察答疑时，采购人向供应商发放竞争性谈判文件。采购人在发放竞争性谈判文件时，不收取任何费用。</w:t>
      </w:r>
    </w:p>
    <w:p w:rsidR="00F24405" w:rsidRDefault="00F24405" w:rsidP="00F24405">
      <w:pPr>
        <w:ind w:firstLineChars="200" w:firstLine="560"/>
        <w:jc w:val="left"/>
        <w:rPr>
          <w:rFonts w:ascii="黑体" w:eastAsia="黑体" w:hAnsi="黑体" w:cs="宋体"/>
          <w:sz w:val="28"/>
          <w:szCs w:val="28"/>
        </w:rPr>
      </w:pPr>
      <w:r w:rsidRPr="008573AF">
        <w:rPr>
          <w:rFonts w:ascii="黑体" w:eastAsia="黑体" w:hAnsi="黑体" w:cs="宋体" w:hint="eastAsia"/>
          <w:sz w:val="28"/>
          <w:szCs w:val="28"/>
        </w:rPr>
        <w:t>六、</w:t>
      </w:r>
      <w:r>
        <w:rPr>
          <w:rFonts w:ascii="黑体" w:eastAsia="黑体" w:hAnsi="黑体" w:cs="宋体" w:hint="eastAsia"/>
          <w:sz w:val="28"/>
          <w:szCs w:val="28"/>
        </w:rPr>
        <w:t>谈判响应文件接受信息</w:t>
      </w:r>
    </w:p>
    <w:p w:rsidR="00F24405" w:rsidRPr="00E00963" w:rsidRDefault="00F24405" w:rsidP="00F24405">
      <w:pPr>
        <w:ind w:firstLineChars="200" w:firstLine="560"/>
        <w:jc w:val="left"/>
        <w:rPr>
          <w:rFonts w:ascii="宋体" w:hAnsi="宋体" w:cs="宋体"/>
          <w:color w:val="FF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黑体" w:eastAsia="黑体" w:hAnsi="黑体" w:cs="宋体" w:hint="eastAsia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接受时间：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2017年8月</w:t>
      </w:r>
      <w:r>
        <w:rPr>
          <w:rFonts w:ascii="宋体" w:hAnsi="宋体" w:cs="宋体" w:hint="eastAsia"/>
          <w:color w:val="FF0000"/>
          <w:sz w:val="28"/>
          <w:szCs w:val="28"/>
        </w:rPr>
        <w:t>29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日</w:t>
      </w:r>
      <w:r w:rsidRPr="00E00963">
        <w:rPr>
          <w:rFonts w:ascii="宋体" w:hAnsi="宋体" w:cs="宋体"/>
          <w:color w:val="FF0000"/>
          <w:sz w:val="28"/>
          <w:szCs w:val="28"/>
        </w:rPr>
        <w:t>1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5</w:t>
      </w:r>
      <w:r w:rsidRPr="00E00963">
        <w:rPr>
          <w:rFonts w:ascii="宋体" w:hAnsi="宋体" w:cs="宋体"/>
          <w:color w:val="FF0000"/>
          <w:sz w:val="28"/>
          <w:szCs w:val="28"/>
        </w:rPr>
        <w:t>: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00-</w:t>
      </w:r>
      <w:r w:rsidRPr="00E00963">
        <w:rPr>
          <w:rFonts w:ascii="宋体" w:hAnsi="宋体" w:cs="宋体"/>
          <w:color w:val="FF0000"/>
          <w:sz w:val="28"/>
          <w:szCs w:val="28"/>
        </w:rPr>
        <w:t>1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5</w:t>
      </w:r>
      <w:r w:rsidRPr="00E00963">
        <w:rPr>
          <w:rFonts w:ascii="宋体" w:hAnsi="宋体" w:cs="宋体"/>
          <w:color w:val="FF0000"/>
          <w:sz w:val="28"/>
          <w:szCs w:val="28"/>
        </w:rPr>
        <w:t>: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30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color w:val="FF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2.接受截止时间：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2017年8月</w:t>
      </w:r>
      <w:r>
        <w:rPr>
          <w:rFonts w:ascii="宋体" w:hAnsi="宋体" w:cs="宋体" w:hint="eastAsia"/>
          <w:color w:val="FF0000"/>
          <w:sz w:val="28"/>
          <w:szCs w:val="28"/>
        </w:rPr>
        <w:t>29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日</w:t>
      </w:r>
      <w:r w:rsidRPr="00E00963">
        <w:rPr>
          <w:rFonts w:ascii="宋体" w:hAnsi="宋体" w:cs="宋体"/>
          <w:color w:val="FF0000"/>
          <w:sz w:val="28"/>
          <w:szCs w:val="28"/>
        </w:rPr>
        <w:t>1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5</w:t>
      </w:r>
      <w:r w:rsidRPr="00E00963">
        <w:rPr>
          <w:rFonts w:ascii="宋体" w:hAnsi="宋体" w:cs="宋体"/>
          <w:color w:val="FF0000"/>
          <w:sz w:val="28"/>
          <w:szCs w:val="28"/>
        </w:rPr>
        <w:t>: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30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3.接受地点：盐城幼儿师范高等专科学校南校区行政楼五楼小会议室（盐城市学海路28号）</w:t>
      </w:r>
    </w:p>
    <w:p w:rsidR="00F24405" w:rsidRPr="008A2551" w:rsidRDefault="00F24405" w:rsidP="00F24405">
      <w:pPr>
        <w:ind w:firstLineChars="200" w:firstLine="560"/>
        <w:jc w:val="left"/>
        <w:rPr>
          <w:rFonts w:ascii="黑体" w:eastAsia="黑体" w:hAnsi="黑体" w:cs="宋体"/>
          <w:sz w:val="28"/>
          <w:szCs w:val="28"/>
        </w:rPr>
      </w:pPr>
      <w:r w:rsidRPr="008A2551">
        <w:rPr>
          <w:rFonts w:ascii="黑体" w:eastAsia="黑体" w:hAnsi="黑体" w:cs="宋体" w:hint="eastAsia"/>
          <w:sz w:val="28"/>
          <w:szCs w:val="28"/>
        </w:rPr>
        <w:t>七、开标信息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color w:val="FF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1.开标时间：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2017年8月</w:t>
      </w:r>
      <w:r>
        <w:rPr>
          <w:rFonts w:ascii="宋体" w:hAnsi="宋体" w:cs="宋体" w:hint="eastAsia"/>
          <w:color w:val="FF0000"/>
          <w:sz w:val="28"/>
          <w:szCs w:val="28"/>
        </w:rPr>
        <w:t>29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日</w:t>
      </w:r>
      <w:r w:rsidRPr="00E00963">
        <w:rPr>
          <w:rFonts w:ascii="宋体" w:hAnsi="宋体" w:cs="宋体"/>
          <w:color w:val="FF0000"/>
          <w:sz w:val="28"/>
          <w:szCs w:val="28"/>
        </w:rPr>
        <w:t>1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5</w:t>
      </w:r>
      <w:r w:rsidRPr="00E00963">
        <w:rPr>
          <w:rFonts w:ascii="宋体" w:hAnsi="宋体" w:cs="宋体"/>
          <w:color w:val="FF0000"/>
          <w:sz w:val="28"/>
          <w:szCs w:val="28"/>
        </w:rPr>
        <w:t>:</w:t>
      </w:r>
      <w:r w:rsidRPr="00E00963">
        <w:rPr>
          <w:rFonts w:ascii="宋体" w:hAnsi="宋体" w:cs="宋体" w:hint="eastAsia"/>
          <w:color w:val="FF0000"/>
          <w:sz w:val="28"/>
          <w:szCs w:val="28"/>
        </w:rPr>
        <w:t>30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2.开标地点：盐城幼儿师范高等专科学校南校区行政楼五楼中会议室（盐城市学海路28号）</w:t>
      </w:r>
    </w:p>
    <w:p w:rsidR="00F24405" w:rsidRPr="008A2551" w:rsidRDefault="00F24405" w:rsidP="00F24405">
      <w:pPr>
        <w:ind w:firstLineChars="200" w:firstLine="560"/>
        <w:jc w:val="left"/>
        <w:rPr>
          <w:rFonts w:ascii="黑体" w:eastAsia="黑体" w:hAnsi="黑体" w:cs="宋体"/>
          <w:sz w:val="28"/>
          <w:szCs w:val="28"/>
        </w:rPr>
      </w:pPr>
      <w:r w:rsidRPr="008A2551">
        <w:rPr>
          <w:rFonts w:ascii="黑体" w:eastAsia="黑体" w:hAnsi="黑体" w:cs="宋体" w:hint="eastAsia"/>
          <w:sz w:val="28"/>
          <w:szCs w:val="28"/>
        </w:rPr>
        <w:t>八、</w:t>
      </w:r>
      <w:r>
        <w:rPr>
          <w:rFonts w:ascii="黑体" w:eastAsia="黑体" w:hAnsi="黑体" w:cs="宋体" w:hint="eastAsia"/>
          <w:sz w:val="28"/>
          <w:szCs w:val="28"/>
        </w:rPr>
        <w:t>谈判响应</w:t>
      </w:r>
      <w:r w:rsidRPr="008A2551">
        <w:rPr>
          <w:rFonts w:ascii="黑体" w:eastAsia="黑体" w:hAnsi="黑体" w:cs="宋体" w:hint="eastAsia"/>
          <w:sz w:val="28"/>
          <w:szCs w:val="28"/>
        </w:rPr>
        <w:t>文件制作份数要求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正本份数：1份　　副本份数：4份</w:t>
      </w:r>
    </w:p>
    <w:p w:rsidR="00F24405" w:rsidRPr="008A2551" w:rsidRDefault="00F24405" w:rsidP="00F24405">
      <w:pPr>
        <w:ind w:firstLineChars="200" w:firstLine="560"/>
        <w:jc w:val="left"/>
        <w:rPr>
          <w:rFonts w:ascii="黑体" w:eastAsia="黑体" w:hAnsi="黑体" w:cs="宋体"/>
          <w:sz w:val="28"/>
          <w:szCs w:val="28"/>
        </w:rPr>
      </w:pPr>
      <w:r w:rsidRPr="008A2551">
        <w:rPr>
          <w:rFonts w:ascii="黑体" w:eastAsia="黑体" w:hAnsi="黑体" w:cs="宋体" w:hint="eastAsia"/>
          <w:sz w:val="28"/>
          <w:szCs w:val="28"/>
        </w:rPr>
        <w:t>九、</w:t>
      </w:r>
      <w:r>
        <w:rPr>
          <w:rFonts w:ascii="黑体" w:eastAsia="黑体" w:hAnsi="黑体" w:cs="宋体" w:hint="eastAsia"/>
          <w:sz w:val="28"/>
          <w:szCs w:val="28"/>
        </w:rPr>
        <w:t>谈判</w:t>
      </w:r>
      <w:r w:rsidRPr="008A2551">
        <w:rPr>
          <w:rFonts w:ascii="黑体" w:eastAsia="黑体" w:hAnsi="黑体" w:cs="宋体" w:hint="eastAsia"/>
          <w:sz w:val="28"/>
          <w:szCs w:val="28"/>
        </w:rPr>
        <w:t>保证金</w:t>
      </w:r>
    </w:p>
    <w:p w:rsidR="00F24405" w:rsidRPr="002179C2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1.本次招标收取谈判保证金，谈判保证金金额为人民币</w:t>
      </w:r>
      <w:r w:rsidRPr="0014589F">
        <w:rPr>
          <w:rFonts w:ascii="宋体" w:hAnsi="宋体" w:cs="宋体" w:hint="eastAsia"/>
          <w:sz w:val="28"/>
          <w:szCs w:val="28"/>
          <w:u w:val="single"/>
        </w:rPr>
        <w:t>贰万元整</w:t>
      </w:r>
      <w:r>
        <w:rPr>
          <w:rFonts w:ascii="宋体" w:hAnsi="宋体" w:cs="宋体" w:hint="eastAsia"/>
          <w:sz w:val="28"/>
          <w:szCs w:val="28"/>
        </w:rPr>
        <w:t>（</w:t>
      </w:r>
      <w:r w:rsidRPr="002179C2">
        <w:rPr>
          <w:rFonts w:ascii="宋体" w:hAnsi="宋体" w:cs="宋体" w:hint="eastAsia"/>
          <w:sz w:val="28"/>
          <w:szCs w:val="28"/>
        </w:rPr>
        <w:t>现金形式，自行用大号文件袋封装并加盖印章）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F24405" w:rsidRPr="002179C2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2179C2"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.未递交谈判保证金的供应商的响应文件不予接受；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 w:rsidRPr="002179C2"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.</w:t>
      </w:r>
      <w:r w:rsidRPr="002179C2">
        <w:rPr>
          <w:rFonts w:ascii="宋体" w:hAnsi="宋体" w:cs="宋体" w:hint="eastAsia"/>
          <w:sz w:val="28"/>
          <w:szCs w:val="28"/>
        </w:rPr>
        <w:t>未中标的</w:t>
      </w:r>
      <w:r>
        <w:rPr>
          <w:rFonts w:ascii="宋体" w:hAnsi="宋体" w:cs="宋体" w:hint="eastAsia"/>
          <w:sz w:val="28"/>
          <w:szCs w:val="28"/>
        </w:rPr>
        <w:t>供应商</w:t>
      </w:r>
      <w:r w:rsidRPr="002179C2">
        <w:rPr>
          <w:rFonts w:ascii="宋体" w:hAnsi="宋体" w:cs="宋体" w:hint="eastAsia"/>
          <w:sz w:val="28"/>
          <w:szCs w:val="28"/>
        </w:rPr>
        <w:t>的</w:t>
      </w:r>
      <w:r>
        <w:rPr>
          <w:rFonts w:ascii="宋体" w:hAnsi="宋体" w:cs="宋体" w:hint="eastAsia"/>
          <w:sz w:val="28"/>
          <w:szCs w:val="28"/>
        </w:rPr>
        <w:t>谈判</w:t>
      </w:r>
      <w:r w:rsidRPr="002179C2">
        <w:rPr>
          <w:rFonts w:ascii="宋体" w:hAnsi="宋体" w:cs="宋体" w:hint="eastAsia"/>
          <w:sz w:val="28"/>
          <w:szCs w:val="28"/>
        </w:rPr>
        <w:t>保证金在决标后无息原额退还。</w:t>
      </w:r>
    </w:p>
    <w:p w:rsidR="00F24405" w:rsidRDefault="00F24405" w:rsidP="00F24405">
      <w:pPr>
        <w:ind w:firstLineChars="200" w:firstLine="560"/>
        <w:jc w:val="left"/>
        <w:rPr>
          <w:rFonts w:ascii="黑体" w:eastAsia="黑体" w:hAnsi="黑体" w:cs="宋体" w:hint="eastAsia"/>
          <w:sz w:val="28"/>
          <w:szCs w:val="28"/>
        </w:rPr>
      </w:pPr>
      <w:r w:rsidRPr="00D27444">
        <w:rPr>
          <w:rFonts w:ascii="黑体" w:eastAsia="黑体" w:hAnsi="黑体" w:cs="宋体" w:hint="eastAsia"/>
          <w:sz w:val="28"/>
          <w:szCs w:val="28"/>
        </w:rPr>
        <w:t>十、</w:t>
      </w:r>
      <w:r>
        <w:rPr>
          <w:rFonts w:ascii="黑体" w:eastAsia="黑体" w:hAnsi="黑体" w:cs="宋体" w:hint="eastAsia"/>
          <w:sz w:val="28"/>
          <w:szCs w:val="28"/>
        </w:rPr>
        <w:t>履约保证金</w:t>
      </w:r>
    </w:p>
    <w:p w:rsidR="00F24405" w:rsidRPr="009B5506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9B5506">
        <w:rPr>
          <w:rFonts w:ascii="宋体" w:hAnsi="宋体" w:cs="宋体" w:hint="eastAsia"/>
          <w:sz w:val="28"/>
          <w:szCs w:val="28"/>
        </w:rPr>
        <w:t>成</w:t>
      </w:r>
      <w:r>
        <w:rPr>
          <w:rFonts w:ascii="宋体" w:hAnsi="宋体" w:cs="宋体" w:hint="eastAsia"/>
          <w:sz w:val="28"/>
          <w:szCs w:val="28"/>
        </w:rPr>
        <w:t>交供应商在</w:t>
      </w:r>
      <w:proofErr w:type="gramStart"/>
      <w:r>
        <w:rPr>
          <w:rFonts w:ascii="宋体" w:hAnsi="宋体" w:cs="宋体" w:hint="eastAsia"/>
          <w:sz w:val="28"/>
          <w:szCs w:val="28"/>
        </w:rPr>
        <w:t>签定</w:t>
      </w:r>
      <w:proofErr w:type="gramEnd"/>
      <w:r>
        <w:rPr>
          <w:rFonts w:ascii="宋体" w:hAnsi="宋体" w:cs="宋体" w:hint="eastAsia"/>
          <w:sz w:val="28"/>
          <w:szCs w:val="28"/>
        </w:rPr>
        <w:t>采购协议前须向采购人缴纳履约保证金</w:t>
      </w:r>
      <w:r>
        <w:rPr>
          <w:rFonts w:ascii="宋体" w:hAnsi="宋体" w:cs="宋体" w:hint="eastAsia"/>
          <w:sz w:val="28"/>
          <w:szCs w:val="28"/>
          <w:u w:val="single"/>
        </w:rPr>
        <w:t>壹拾万元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F24405" w:rsidRDefault="00F24405" w:rsidP="00F24405">
      <w:pPr>
        <w:ind w:firstLineChars="200" w:firstLine="562"/>
        <w:jc w:val="left"/>
        <w:rPr>
          <w:rFonts w:ascii="宋体" w:hAnsi="宋体" w:cs="宋体"/>
          <w:b/>
          <w:sz w:val="28"/>
          <w:szCs w:val="28"/>
        </w:rPr>
      </w:pPr>
      <w:r w:rsidRPr="004F3899">
        <w:rPr>
          <w:rFonts w:ascii="宋体" w:hAnsi="宋体" w:cs="宋体" w:hint="eastAsia"/>
          <w:b/>
          <w:sz w:val="28"/>
          <w:szCs w:val="28"/>
        </w:rPr>
        <w:t>十</w:t>
      </w:r>
      <w:r>
        <w:rPr>
          <w:rFonts w:ascii="宋体" w:hAnsi="宋体" w:cs="宋体" w:hint="eastAsia"/>
          <w:b/>
          <w:sz w:val="28"/>
          <w:szCs w:val="28"/>
        </w:rPr>
        <w:t>一</w:t>
      </w:r>
      <w:r w:rsidRPr="004F3899">
        <w:rPr>
          <w:rFonts w:ascii="宋体" w:hAnsi="宋体" w:cs="宋体" w:hint="eastAsia"/>
          <w:b/>
          <w:sz w:val="28"/>
          <w:szCs w:val="28"/>
        </w:rPr>
        <w:t>、特别说明</w:t>
      </w:r>
    </w:p>
    <w:p w:rsidR="00F24405" w:rsidRPr="004F3899" w:rsidRDefault="00F24405" w:rsidP="00F24405">
      <w:pPr>
        <w:ind w:firstLineChars="200" w:firstLine="560"/>
        <w:rPr>
          <w:rFonts w:ascii="宋体" w:hAnsi="宋体" w:cs="宋体"/>
          <w:sz w:val="28"/>
          <w:szCs w:val="28"/>
        </w:rPr>
      </w:pPr>
      <w:r w:rsidRPr="004F3899">
        <w:rPr>
          <w:rFonts w:ascii="宋体" w:hAnsi="宋体" w:cs="宋体" w:hint="eastAsia"/>
          <w:sz w:val="28"/>
          <w:szCs w:val="28"/>
        </w:rPr>
        <w:t>为保证</w:t>
      </w:r>
      <w:r>
        <w:rPr>
          <w:rFonts w:ascii="宋体" w:hAnsi="宋体" w:cs="宋体" w:hint="eastAsia"/>
          <w:sz w:val="28"/>
          <w:szCs w:val="28"/>
        </w:rPr>
        <w:t>本项目在2017年秋学期开学前投入运行，招标人有权确定本项目的公告时间、接收投标文件截止时间、开标时间、中标公告时间等，供应不得对此提出异议并</w:t>
      </w:r>
      <w:r w:rsidR="00406EBC">
        <w:rPr>
          <w:rFonts w:ascii="宋体" w:hAnsi="宋体" w:cs="宋体" w:hint="eastAsia"/>
          <w:sz w:val="28"/>
          <w:szCs w:val="28"/>
        </w:rPr>
        <w:t>给予</w:t>
      </w:r>
      <w:r>
        <w:rPr>
          <w:rFonts w:ascii="宋体" w:hAnsi="宋体" w:cs="宋体" w:hint="eastAsia"/>
          <w:sz w:val="28"/>
          <w:szCs w:val="28"/>
        </w:rPr>
        <w:t>理解。</w:t>
      </w: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F24405" w:rsidRDefault="00F24405" w:rsidP="00F2440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F24405" w:rsidRDefault="00F24405" w:rsidP="00F24405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盐城幼儿师范高等专科学校</w:t>
      </w:r>
    </w:p>
    <w:p w:rsidR="00F24405" w:rsidRPr="002179C2" w:rsidRDefault="00F24405" w:rsidP="00F24405">
      <w:pPr>
        <w:ind w:firstLineChars="200" w:firstLine="560"/>
        <w:jc w:val="right"/>
        <w:rPr>
          <w:rFonts w:ascii="宋体" w:hAnsi="宋体" w:cs="宋体"/>
          <w:color w:val="FF0000"/>
          <w:sz w:val="28"/>
          <w:szCs w:val="28"/>
        </w:rPr>
      </w:pPr>
      <w:r w:rsidRPr="002179C2">
        <w:rPr>
          <w:rFonts w:ascii="宋体" w:hAnsi="宋体" w:cs="宋体"/>
          <w:color w:val="FF0000"/>
          <w:sz w:val="28"/>
          <w:szCs w:val="28"/>
        </w:rPr>
        <w:t>2017年8月</w:t>
      </w:r>
      <w:r>
        <w:rPr>
          <w:rFonts w:ascii="宋体" w:hAnsi="宋体" w:cs="宋体" w:hint="eastAsia"/>
          <w:color w:val="FF0000"/>
          <w:sz w:val="28"/>
          <w:szCs w:val="28"/>
        </w:rPr>
        <w:t>24</w:t>
      </w:r>
      <w:r w:rsidRPr="002179C2">
        <w:rPr>
          <w:rFonts w:ascii="宋体" w:hAnsi="宋体" w:cs="宋体"/>
          <w:color w:val="FF0000"/>
          <w:sz w:val="28"/>
          <w:szCs w:val="28"/>
        </w:rPr>
        <w:t>日</w:t>
      </w:r>
    </w:p>
    <w:p w:rsidR="00F24405" w:rsidRDefault="00F24405" w:rsidP="00F24405">
      <w:pPr>
        <w:ind w:firstLine="479"/>
        <w:jc w:val="center"/>
        <w:rPr>
          <w:rFonts w:ascii="黑体" w:eastAsia="黑体" w:hAnsi="黑体" w:cs="宋体"/>
          <w:sz w:val="32"/>
          <w:szCs w:val="32"/>
        </w:rPr>
      </w:pPr>
    </w:p>
    <w:p w:rsidR="00F24405" w:rsidRDefault="00F24405" w:rsidP="00F24405">
      <w:pPr>
        <w:widowControl/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</w:p>
    <w:p w:rsidR="00F24405" w:rsidRDefault="00F24405" w:rsidP="00F24405">
      <w:pPr>
        <w:widowControl/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</w:p>
    <w:p w:rsidR="00F24405" w:rsidRDefault="00F24405" w:rsidP="00F24405">
      <w:pPr>
        <w:widowControl/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</w:p>
    <w:p w:rsidR="00F24405" w:rsidRDefault="00F24405" w:rsidP="00F24405">
      <w:pPr>
        <w:widowControl/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</w:p>
    <w:p w:rsidR="00F24405" w:rsidRDefault="00F24405" w:rsidP="00F24405">
      <w:pPr>
        <w:widowControl/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</w:p>
    <w:p w:rsidR="00BD5392" w:rsidRDefault="00BD5392"/>
    <w:sectPr w:rsidR="00BD5392" w:rsidSect="00BD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E7E2D"/>
    <w:multiLevelType w:val="multilevel"/>
    <w:tmpl w:val="3CBE7E2D"/>
    <w:lvl w:ilvl="0">
      <w:start w:val="1"/>
      <w:numFmt w:val="japaneseCounting"/>
      <w:lvlText w:val="第%1章"/>
      <w:lvlJc w:val="left"/>
      <w:pPr>
        <w:ind w:left="1578" w:hanging="1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4405"/>
    <w:rsid w:val="00406EBC"/>
    <w:rsid w:val="00AD3A19"/>
    <w:rsid w:val="00BD5392"/>
    <w:rsid w:val="00F2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24405"/>
    <w:pPr>
      <w:keepNext/>
      <w:outlineLvl w:val="0"/>
    </w:pPr>
    <w:rPr>
      <w:rFonts w:ascii="楷体_GB2312" w:eastAsia="楷体_GB231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24405"/>
    <w:rPr>
      <w:rFonts w:ascii="楷体_GB2312" w:eastAsia="楷体_GB2312" w:hAnsi="Times New Roman" w:cs="Times New Roman"/>
      <w:sz w:val="28"/>
      <w:szCs w:val="20"/>
    </w:rPr>
  </w:style>
  <w:style w:type="paragraph" w:styleId="a3">
    <w:name w:val="Title"/>
    <w:basedOn w:val="a"/>
    <w:next w:val="a"/>
    <w:link w:val="Char"/>
    <w:uiPriority w:val="10"/>
    <w:qFormat/>
    <w:rsid w:val="00F2440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2440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2017-08-24T06:28:00Z</dcterms:created>
  <dcterms:modified xsi:type="dcterms:W3CDTF">2017-08-24T06:50:00Z</dcterms:modified>
</cp:coreProperties>
</file>