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13" w:rsidRDefault="00795213">
      <w:pPr>
        <w:spacing w:line="400" w:lineRule="exact"/>
        <w:jc w:val="center"/>
        <w:rPr>
          <w:rFonts w:ascii="黑体" w:eastAsia="黑体" w:hAnsi="宋体"/>
          <w:sz w:val="32"/>
          <w:szCs w:val="24"/>
        </w:rPr>
      </w:pPr>
      <w:r>
        <w:rPr>
          <w:rFonts w:ascii="黑体" w:eastAsia="黑体" w:hAnsi="宋体" w:hint="eastAsia"/>
          <w:sz w:val="32"/>
          <w:szCs w:val="24"/>
        </w:rPr>
        <w:t>盐城幼儿师范高等专科学校</w:t>
      </w:r>
    </w:p>
    <w:p w:rsidR="00795213" w:rsidRDefault="00795213">
      <w:pPr>
        <w:spacing w:line="400" w:lineRule="exact"/>
        <w:jc w:val="center"/>
        <w:rPr>
          <w:rFonts w:ascii="黑体" w:eastAsia="黑体" w:hAnsi="宋体"/>
          <w:sz w:val="32"/>
          <w:szCs w:val="24"/>
        </w:rPr>
      </w:pPr>
      <w:r>
        <w:rPr>
          <w:rFonts w:ascii="黑体" w:eastAsia="黑体" w:hAnsi="宋体" w:hint="eastAsia"/>
          <w:sz w:val="32"/>
          <w:szCs w:val="24"/>
        </w:rPr>
        <w:t>关于开展院系德育专项视导工作的通知</w:t>
      </w:r>
    </w:p>
    <w:p w:rsidR="00795213" w:rsidRDefault="00795213">
      <w:pPr>
        <w:spacing w:line="400" w:lineRule="exact"/>
        <w:jc w:val="center"/>
        <w:rPr>
          <w:rFonts w:ascii="黑体" w:eastAsia="黑体" w:hAnsi="宋体"/>
          <w:sz w:val="32"/>
          <w:szCs w:val="24"/>
        </w:rPr>
      </w:pPr>
    </w:p>
    <w:p w:rsidR="00795213" w:rsidRDefault="00795213">
      <w:pPr>
        <w:spacing w:line="400" w:lineRule="exac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各院系：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为进一步督促和指导各院系的学生德育工作，促进院系德育管理的科学化、规范化，切实提高德育工作的实效，完善德育工作的台账资料，经研究决定对各院系学生德育工作进行专项视导。现将具体情况通知如下：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一、视导目的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进一步规范院系学生德育工作的管理。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</w:t>
      </w:r>
      <w:r>
        <w:rPr>
          <w:rFonts w:ascii="宋体" w:hAnsi="宋体" w:hint="eastAsia"/>
          <w:color w:val="000000"/>
          <w:sz w:val="24"/>
          <w:szCs w:val="24"/>
        </w:rPr>
        <w:t>全面了解院系学生德育工作开展情况，及时发现问题，对存在的不足进行诊断，并提出合理化的建议，以便提高德育工作的水平和德育工作的效果。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二、视导对象及方式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视导对象：全校各院系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视导方式：</w:t>
      </w:r>
      <w:r>
        <w:rPr>
          <w:rFonts w:ascii="宋体" w:hAnsi="宋体" w:cs="Arial" w:hint="eastAsia"/>
          <w:color w:val="000000"/>
          <w:sz w:val="24"/>
          <w:szCs w:val="24"/>
        </w:rPr>
        <w:t>听、看、查、议等方式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三、视导组织机构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组长：崔霞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戴永湖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副组长：刘根龙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易忠兵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席培华</w:t>
      </w:r>
      <w:r>
        <w:rPr>
          <w:rFonts w:ascii="宋体" w:hAnsi="宋体"/>
          <w:color w:val="000000"/>
          <w:sz w:val="24"/>
          <w:szCs w:val="24"/>
        </w:rPr>
        <w:t xml:space="preserve">   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成员：由学生处、团委、保卫处、以及各院系学工主任组成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三、视导内容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领导机构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</w:t>
      </w:r>
      <w:r>
        <w:rPr>
          <w:rFonts w:ascii="宋体" w:hAnsi="宋体" w:hint="eastAsia"/>
          <w:color w:val="000000"/>
          <w:sz w:val="24"/>
          <w:szCs w:val="24"/>
        </w:rPr>
        <w:t>制度建设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</w:t>
      </w:r>
      <w:r>
        <w:rPr>
          <w:rFonts w:ascii="宋体" w:hAnsi="宋体" w:hint="eastAsia"/>
          <w:color w:val="000000"/>
          <w:sz w:val="24"/>
          <w:szCs w:val="24"/>
        </w:rPr>
        <w:t>队伍建设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4.</w:t>
      </w:r>
      <w:r>
        <w:rPr>
          <w:rFonts w:ascii="宋体" w:hAnsi="宋体" w:hint="eastAsia"/>
          <w:color w:val="000000"/>
          <w:sz w:val="24"/>
          <w:szCs w:val="24"/>
        </w:rPr>
        <w:t>常规管理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</w:t>
      </w:r>
      <w:r>
        <w:rPr>
          <w:rFonts w:ascii="宋体" w:hAnsi="宋体" w:hint="eastAsia"/>
          <w:color w:val="000000"/>
          <w:sz w:val="24"/>
          <w:szCs w:val="24"/>
        </w:rPr>
        <w:t>教育活动实施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6.</w:t>
      </w:r>
      <w:r>
        <w:rPr>
          <w:rFonts w:ascii="宋体" w:hAnsi="宋体" w:hint="eastAsia"/>
          <w:color w:val="000000"/>
          <w:sz w:val="24"/>
          <w:szCs w:val="24"/>
        </w:rPr>
        <w:t>特色展示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具体内容见【附表】</w:t>
      </w:r>
    </w:p>
    <w:p w:rsidR="00795213" w:rsidRDefault="00795213" w:rsidP="009A3CD3">
      <w:pPr>
        <w:numPr>
          <w:ilvl w:val="0"/>
          <w:numId w:val="1"/>
        </w:num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视导时间：</w:t>
      </w:r>
      <w:r>
        <w:rPr>
          <w:rFonts w:ascii="宋体" w:hAnsi="宋体"/>
          <w:color w:val="000000"/>
          <w:sz w:val="24"/>
          <w:szCs w:val="24"/>
        </w:rPr>
        <w:t>2016</w:t>
      </w:r>
      <w:r>
        <w:rPr>
          <w:rFonts w:ascii="宋体" w:hAnsi="宋体" w:hint="eastAsia"/>
          <w:color w:val="000000"/>
          <w:sz w:val="24"/>
          <w:szCs w:val="24"/>
        </w:rPr>
        <w:t>年秋学期末（具体时间另行通知）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五、视导流程：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听取院系领导汇报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</w:t>
      </w:r>
      <w:r>
        <w:rPr>
          <w:rFonts w:ascii="宋体" w:hAnsi="宋体" w:hint="eastAsia"/>
          <w:color w:val="000000"/>
          <w:sz w:val="24"/>
          <w:szCs w:val="24"/>
        </w:rPr>
        <w:t>查看相关材料和有关现场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</w:t>
      </w:r>
      <w:r>
        <w:rPr>
          <w:rFonts w:ascii="宋体" w:hAnsi="宋体" w:hint="eastAsia"/>
          <w:color w:val="000000"/>
          <w:sz w:val="24"/>
          <w:szCs w:val="24"/>
        </w:rPr>
        <w:t>开展问卷调查、召开座谈会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4.</w:t>
      </w:r>
      <w:r>
        <w:rPr>
          <w:rFonts w:ascii="宋体" w:hAnsi="宋体" w:hint="eastAsia"/>
          <w:color w:val="000000"/>
          <w:sz w:val="24"/>
          <w:szCs w:val="24"/>
        </w:rPr>
        <w:t>组织交流反馈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六、有关要求：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各院系要高度重视此次德育工作视导，做好充分准备，及时组织自查。</w:t>
      </w:r>
    </w:p>
    <w:p w:rsidR="00795213" w:rsidRDefault="00795213" w:rsidP="009A3CD3">
      <w:pPr>
        <w:spacing w:line="400" w:lineRule="exact"/>
        <w:ind w:firstLineChars="200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2. </w:t>
      </w:r>
      <w:r>
        <w:rPr>
          <w:rFonts w:ascii="宋体" w:hAnsi="宋体" w:hint="eastAsia"/>
          <w:color w:val="000000"/>
          <w:sz w:val="24"/>
          <w:szCs w:val="24"/>
        </w:rPr>
        <w:t>视导期间，各院系应积极配合视导组提出的合理检查要求，实事求是地提供原始台帐、组织人员访谈等，无法提供相应材料或组织有关工作的可据实说明情况，杜绝突击编造材料、统一答复口径等做法。</w:t>
      </w:r>
    </w:p>
    <w:p w:rsidR="00795213" w:rsidRDefault="00795213" w:rsidP="009A3CD3">
      <w:pPr>
        <w:pStyle w:val="NormalWeb"/>
        <w:spacing w:before="0" w:beforeAutospacing="0" w:after="0" w:afterAutospacing="0" w:line="400" w:lineRule="exact"/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各院系要将检查视导作为整顿、改进本院系德育工作中存在问题的重要契机，进一步强化规范意识，提高管理水平，加大改革创新力度，提升院系形象，推进德育工作持续发展、科学发展、创新发展。</w:t>
      </w:r>
      <w:r>
        <w:rPr>
          <w:color w:val="000000"/>
        </w:rPr>
        <w:t xml:space="preserve"> </w:t>
      </w:r>
    </w:p>
    <w:p w:rsidR="00795213" w:rsidRDefault="00795213" w:rsidP="009A3CD3">
      <w:pPr>
        <w:widowControl/>
        <w:spacing w:line="400" w:lineRule="exact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以上通知，希贯彻执行。</w:t>
      </w:r>
    </w:p>
    <w:p w:rsidR="00795213" w:rsidRDefault="00795213">
      <w:pPr>
        <w:spacing w:line="400" w:lineRule="exact"/>
        <w:ind w:firstLine="420"/>
        <w:rPr>
          <w:rFonts w:ascii="宋体"/>
          <w:color w:val="000000"/>
          <w:sz w:val="24"/>
          <w:szCs w:val="24"/>
        </w:rPr>
      </w:pPr>
    </w:p>
    <w:p w:rsidR="00795213" w:rsidRDefault="00795213" w:rsidP="009A3CD3">
      <w:pPr>
        <w:spacing w:line="400" w:lineRule="exact"/>
        <w:ind w:right="480" w:firstLineChars="2675" w:firstLine="316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学生处</w:t>
      </w:r>
    </w:p>
    <w:p w:rsidR="00795213" w:rsidRDefault="00795213">
      <w:pPr>
        <w:spacing w:line="400" w:lineRule="exact"/>
        <w:ind w:firstLine="420"/>
        <w:jc w:val="righ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>TIME \@ "EEEE</w:instrText>
      </w:r>
      <w:r>
        <w:rPr>
          <w:rFonts w:ascii="宋体" w:hAnsi="宋体" w:hint="eastAsia"/>
          <w:color w:val="000000"/>
          <w:sz w:val="24"/>
          <w:szCs w:val="24"/>
        </w:rPr>
        <w:instrText>年</w:instrText>
      </w:r>
      <w:r>
        <w:rPr>
          <w:rFonts w:ascii="宋体" w:hAnsi="宋体"/>
          <w:color w:val="000000"/>
          <w:sz w:val="24"/>
          <w:szCs w:val="24"/>
        </w:rPr>
        <w:instrText>O</w:instrText>
      </w:r>
      <w:r>
        <w:rPr>
          <w:rFonts w:ascii="宋体" w:hAnsi="宋体" w:hint="eastAsia"/>
          <w:color w:val="000000"/>
          <w:sz w:val="24"/>
          <w:szCs w:val="24"/>
        </w:rPr>
        <w:instrText>月</w:instrText>
      </w:r>
      <w:r>
        <w:rPr>
          <w:rFonts w:ascii="宋体" w:hAnsi="宋体"/>
          <w:color w:val="000000"/>
          <w:sz w:val="24"/>
          <w:szCs w:val="24"/>
        </w:rPr>
        <w:instrText>A</w:instrText>
      </w:r>
      <w:r>
        <w:rPr>
          <w:rFonts w:ascii="宋体" w:hAnsi="宋体" w:hint="eastAsia"/>
          <w:color w:val="000000"/>
          <w:sz w:val="24"/>
          <w:szCs w:val="24"/>
        </w:rPr>
        <w:instrText>日</w:instrText>
      </w:r>
      <w:r>
        <w:rPr>
          <w:rFonts w:ascii="宋体" w:hAnsi="宋体"/>
          <w:color w:val="000000"/>
          <w:sz w:val="24"/>
          <w:szCs w:val="24"/>
        </w:rPr>
        <w:instrText>"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ascii="宋体" w:hAnsi="宋体" w:hint="eastAsia"/>
          <w:noProof/>
          <w:color w:val="000000"/>
          <w:sz w:val="24"/>
          <w:szCs w:val="24"/>
        </w:rPr>
        <w:t>二〇一六年十二月二十八日</w:t>
      </w:r>
      <w:r>
        <w:rPr>
          <w:rFonts w:ascii="宋体" w:hAnsi="宋体"/>
          <w:color w:val="000000"/>
          <w:sz w:val="24"/>
          <w:szCs w:val="24"/>
        </w:rPr>
        <w:fldChar w:fldCharType="end"/>
      </w:r>
    </w:p>
    <w:p w:rsidR="00795213" w:rsidRDefault="00795213">
      <w:pPr>
        <w:spacing w:line="400" w:lineRule="exact"/>
        <w:ind w:firstLine="420"/>
        <w:jc w:val="right"/>
        <w:rPr>
          <w:rFonts w:ascii="宋体"/>
          <w:color w:val="000000"/>
          <w:sz w:val="24"/>
          <w:szCs w:val="24"/>
        </w:rPr>
      </w:pPr>
    </w:p>
    <w:p w:rsidR="00795213" w:rsidRDefault="00795213">
      <w:pPr>
        <w:rPr>
          <w:b/>
          <w:sz w:val="28"/>
          <w:szCs w:val="32"/>
        </w:rPr>
      </w:pPr>
      <w:r>
        <w:rPr>
          <w:rFonts w:ascii="宋体" w:hAnsi="宋体" w:hint="eastAsia"/>
          <w:sz w:val="28"/>
          <w:szCs w:val="24"/>
        </w:rPr>
        <w:t>【附】</w:t>
      </w:r>
      <w:r>
        <w:rPr>
          <w:rFonts w:hint="eastAsia"/>
          <w:b/>
          <w:sz w:val="28"/>
          <w:szCs w:val="32"/>
        </w:rPr>
        <w:t>盐城幼儿师范高等专科学校</w:t>
      </w:r>
      <w:r>
        <w:rPr>
          <w:b/>
          <w:sz w:val="28"/>
          <w:szCs w:val="32"/>
        </w:rPr>
        <w:t>2016</w:t>
      </w:r>
      <w:r>
        <w:rPr>
          <w:rFonts w:hint="eastAsia"/>
          <w:b/>
          <w:sz w:val="28"/>
          <w:szCs w:val="32"/>
        </w:rPr>
        <w:t>年秋学生德育视导内容</w:t>
      </w:r>
    </w:p>
    <w:p w:rsidR="00795213" w:rsidRDefault="00795213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（材料时间跨度：</w:t>
      </w:r>
      <w:r>
        <w:rPr>
          <w:b/>
          <w:sz w:val="22"/>
        </w:rPr>
        <w:t>16</w:t>
      </w:r>
      <w:r>
        <w:rPr>
          <w:rFonts w:hint="eastAsia"/>
          <w:b/>
          <w:sz w:val="22"/>
        </w:rPr>
        <w:t>年秋）</w:t>
      </w:r>
    </w:p>
    <w:tbl>
      <w:tblPr>
        <w:tblW w:w="84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56"/>
        <w:gridCol w:w="1020"/>
        <w:gridCol w:w="6390"/>
      </w:tblGrid>
      <w:tr w:rsidR="00795213" w:rsidRPr="00C666A3">
        <w:trPr>
          <w:trHeight w:val="28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视导内容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满分值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材料准备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领导机构（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成立院系德育工作领导小组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院系行文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95213" w:rsidRPr="00C666A3">
        <w:trPr>
          <w:trHeight w:val="57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成立学籍、资助、心理健康工作小组，且分工明确（行文）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院系奖助学金评比小组（行文）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院系学工管理组织结构、网络</w:t>
            </w:r>
          </w:p>
        </w:tc>
      </w:tr>
      <w:tr w:rsidR="00795213" w:rsidRPr="00C666A3">
        <w:trPr>
          <w:trHeight w:val="33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制度建设（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院系学生日常管理制度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院系班主任管理与考核工作细则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院系班级管理与考核工作细则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院系学工类师生表彰评优制度</w:t>
            </w:r>
          </w:p>
        </w:tc>
      </w:tr>
      <w:tr w:rsidR="00795213" w:rsidRPr="00C666A3">
        <w:trPr>
          <w:trHeight w:val="57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院系安全应急预案（含食物中毒、传染病情、特异体质发作、集体外出、大型活动等）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院系学生心理健康教育制度和心理预警机制</w:t>
            </w:r>
          </w:p>
        </w:tc>
      </w:tr>
      <w:tr w:rsidR="00795213" w:rsidRPr="00C666A3">
        <w:trPr>
          <w:trHeight w:val="45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学工队伍建设（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院系班主任院本培训（学习方案、活动报道、音像资料）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院系周前会工作安排、院系周前会会议记录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院系各月班主任、班级量化考核表</w:t>
            </w:r>
          </w:p>
        </w:tc>
      </w:tr>
      <w:tr w:rsidR="00795213" w:rsidRPr="00C666A3">
        <w:trPr>
          <w:trHeight w:val="57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院系教师德育工作获奖证书、德育论文等复印件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院系学期德育工作计划</w:t>
            </w:r>
          </w:p>
        </w:tc>
      </w:tr>
      <w:tr w:rsidR="00795213" w:rsidRPr="00C666A3">
        <w:trPr>
          <w:trHeight w:val="60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学生队伍建设（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学生干部组织建设表（分会学干、各班学干名册，院系团支部组织名单）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志愿者服务人员名单信息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院系社团组织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各类学干、组织培训情况</w:t>
            </w:r>
          </w:p>
        </w:tc>
      </w:tr>
      <w:tr w:rsidR="00795213" w:rsidRPr="00C666A3">
        <w:trPr>
          <w:trHeight w:val="42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常规管理（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院系各班主任工作计划（单列装订）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班主任工作手册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班级班会记录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班级考勤日志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院系学生管理常规积分日报、周报、月报汇总</w:t>
            </w:r>
          </w:p>
        </w:tc>
      </w:tr>
      <w:tr w:rsidR="00795213" w:rsidRPr="00C666A3">
        <w:trPr>
          <w:trHeight w:val="57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院系各班级学干值日表、卫生值日表（含宿舍、教室、卫生区）（分类单列装订）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院系安全专项检查记录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院系班主任出操、查宿周记录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院系学生出勤日报、周报汇总表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院系值日（宿）、晚辅导安排表</w:t>
            </w:r>
          </w:p>
        </w:tc>
      </w:tr>
      <w:tr w:rsidR="00795213" w:rsidRPr="00C666A3">
        <w:trPr>
          <w:trHeight w:val="57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受处分学生后续教育材料（思想汇报、谈话记录，集中教育记录等）</w:t>
            </w:r>
          </w:p>
        </w:tc>
      </w:tr>
      <w:tr w:rsidR="00795213" w:rsidRPr="00C666A3">
        <w:trPr>
          <w:trHeight w:val="142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院系全体学生名册、学生家长信息册、走读生名册（独立）、住校生名册（独立），受处分学生名册（独立），特困生人员名册（独立）、其他人员名册（休学、参军、实习等）、学生相关获奖证书复印件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学生党团员信息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各班学生纸质学籍卡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走读生申请原件材料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16.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班主任谈心记载册</w:t>
            </w:r>
          </w:p>
        </w:tc>
      </w:tr>
      <w:tr w:rsidR="00795213" w:rsidRPr="00C666A3">
        <w:trPr>
          <w:trHeight w:val="72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教育活动实施（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院系内举办的体、卫、艺、法制等活动的相关材料（通知、图片、宣传材料、获奖结果等）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主题班会资料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班级布置（看现场）</w:t>
            </w:r>
          </w:p>
        </w:tc>
      </w:tr>
      <w:tr w:rsidR="00795213" w:rsidRPr="00C666A3">
        <w:trPr>
          <w:trHeight w:val="125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心理健康教育专项活动。把学生心理健康教育列入德育工作计划，有专人负责学生心理健康咨询工作，经常性开展心理辅导活动，建立心理辅导的档案资料，做到有辅导计划，有辅导记录，有辅导总结，有个案分析并注意做好保密工作。</w:t>
            </w:r>
          </w:p>
        </w:tc>
      </w:tr>
      <w:tr w:rsidR="00795213" w:rsidRPr="00C666A3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其他（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手机工具袋（工具箱）</w:t>
            </w:r>
          </w:p>
        </w:tc>
      </w:tr>
      <w:tr w:rsidR="00795213" w:rsidRPr="00C666A3">
        <w:trPr>
          <w:trHeight w:val="437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班级图书角</w:t>
            </w:r>
          </w:p>
        </w:tc>
      </w:tr>
      <w:tr w:rsidR="00795213" w:rsidRPr="00C666A3">
        <w:trPr>
          <w:trHeight w:val="28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3" w:rsidRDefault="00795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3" w:rsidRDefault="0079521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院系其他特色展示等</w:t>
            </w:r>
          </w:p>
        </w:tc>
      </w:tr>
    </w:tbl>
    <w:p w:rsidR="00795213" w:rsidRDefault="00795213">
      <w:pPr>
        <w:rPr>
          <w:b/>
          <w:sz w:val="22"/>
        </w:rPr>
      </w:pPr>
    </w:p>
    <w:p w:rsidR="00795213" w:rsidRDefault="00795213">
      <w:pPr>
        <w:spacing w:line="400" w:lineRule="exact"/>
        <w:jc w:val="left"/>
        <w:rPr>
          <w:rFonts w:ascii="宋体"/>
          <w:sz w:val="24"/>
          <w:szCs w:val="24"/>
        </w:rPr>
      </w:pPr>
    </w:p>
    <w:sectPr w:rsidR="00795213" w:rsidSect="00932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13" w:rsidRDefault="00795213" w:rsidP="0050750B">
      <w:r>
        <w:separator/>
      </w:r>
    </w:p>
  </w:endnote>
  <w:endnote w:type="continuationSeparator" w:id="0">
    <w:p w:rsidR="00795213" w:rsidRDefault="00795213" w:rsidP="00507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13" w:rsidRDefault="00795213" w:rsidP="0050750B">
      <w:r>
        <w:separator/>
      </w:r>
    </w:p>
  </w:footnote>
  <w:footnote w:type="continuationSeparator" w:id="0">
    <w:p w:rsidR="00795213" w:rsidRDefault="00795213" w:rsidP="00507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068E9"/>
    <w:multiLevelType w:val="singleLevel"/>
    <w:tmpl w:val="586068E9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75B"/>
    <w:rsid w:val="001F475B"/>
    <w:rsid w:val="00395305"/>
    <w:rsid w:val="003A6E31"/>
    <w:rsid w:val="003C1FF4"/>
    <w:rsid w:val="003F79DC"/>
    <w:rsid w:val="0040221D"/>
    <w:rsid w:val="004547C3"/>
    <w:rsid w:val="004D7D31"/>
    <w:rsid w:val="0050750B"/>
    <w:rsid w:val="00543347"/>
    <w:rsid w:val="00592609"/>
    <w:rsid w:val="0059748B"/>
    <w:rsid w:val="005C5B40"/>
    <w:rsid w:val="00675E32"/>
    <w:rsid w:val="00727CEA"/>
    <w:rsid w:val="00795213"/>
    <w:rsid w:val="009327BC"/>
    <w:rsid w:val="009472D4"/>
    <w:rsid w:val="009A3CD3"/>
    <w:rsid w:val="00A005EA"/>
    <w:rsid w:val="00A25242"/>
    <w:rsid w:val="00A62144"/>
    <w:rsid w:val="00A9235E"/>
    <w:rsid w:val="00A9369A"/>
    <w:rsid w:val="00B05484"/>
    <w:rsid w:val="00B33C99"/>
    <w:rsid w:val="00BA68E8"/>
    <w:rsid w:val="00BF421A"/>
    <w:rsid w:val="00C25309"/>
    <w:rsid w:val="00C666A3"/>
    <w:rsid w:val="00C804B0"/>
    <w:rsid w:val="00C87122"/>
    <w:rsid w:val="00D536BD"/>
    <w:rsid w:val="00F92FA2"/>
    <w:rsid w:val="00FA14FE"/>
    <w:rsid w:val="02EF78D6"/>
    <w:rsid w:val="0A502D7D"/>
    <w:rsid w:val="0D317B76"/>
    <w:rsid w:val="0E152DA4"/>
    <w:rsid w:val="12D03C88"/>
    <w:rsid w:val="13873188"/>
    <w:rsid w:val="18DB54F2"/>
    <w:rsid w:val="317814E8"/>
    <w:rsid w:val="3BD537CB"/>
    <w:rsid w:val="4E74205D"/>
    <w:rsid w:val="60B1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B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327B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327B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27B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3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27B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32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1">
    <w:name w:val="font11"/>
    <w:basedOn w:val="DefaultParagraphFont"/>
    <w:uiPriority w:val="99"/>
    <w:rsid w:val="009327BC"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296</Words>
  <Characters>1689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10</cp:revision>
  <cp:lastPrinted>2016-11-04T01:14:00Z</cp:lastPrinted>
  <dcterms:created xsi:type="dcterms:W3CDTF">2016-10-20T05:07:00Z</dcterms:created>
  <dcterms:modified xsi:type="dcterms:W3CDTF">2016-12-28T02:08:00Z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