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84"/>
          <w:szCs w:val="84"/>
        </w:rPr>
      </w:pPr>
    </w:p>
    <w:p>
      <w:pPr>
        <w:jc w:val="center"/>
        <w:rPr>
          <w:rFonts w:ascii="黑体" w:hAnsi="黑体" w:eastAsia="黑体"/>
          <w:b/>
          <w:sz w:val="44"/>
          <w:szCs w:val="44"/>
        </w:rPr>
      </w:pPr>
      <w:r>
        <w:rPr>
          <w:rFonts w:hint="eastAsia" w:ascii="黑体" w:hAnsi="黑体" w:eastAsia="黑体"/>
          <w:b/>
          <w:sz w:val="44"/>
          <w:szCs w:val="44"/>
        </w:rPr>
        <w:t>询价采购</w:t>
      </w:r>
      <w:r>
        <w:rPr>
          <w:rFonts w:ascii="黑体" w:hAnsi="黑体" w:eastAsia="黑体"/>
          <w:b/>
          <w:sz w:val="44"/>
          <w:szCs w:val="44"/>
        </w:rPr>
        <w:t>文件</w:t>
      </w:r>
    </w:p>
    <w:p>
      <w:pPr>
        <w:rPr>
          <w:rFonts w:hAnsi="黑体" w:eastAsia="黑体"/>
          <w:b/>
          <w:sz w:val="32"/>
          <w:szCs w:val="32"/>
        </w:rPr>
      </w:pPr>
    </w:p>
    <w:p>
      <w:pPr>
        <w:jc w:val="center"/>
        <w:rPr>
          <w:rFonts w:hAnsi="黑体" w:eastAsia="黑体"/>
          <w:b/>
          <w:sz w:val="32"/>
          <w:szCs w:val="32"/>
        </w:rPr>
      </w:pPr>
    </w:p>
    <w:p>
      <w:pPr>
        <w:jc w:val="center"/>
        <w:rPr>
          <w:rFonts w:hAnsi="黑体" w:eastAsia="黑体"/>
          <w:b/>
          <w:sz w:val="32"/>
          <w:szCs w:val="32"/>
        </w:rPr>
      </w:pPr>
    </w:p>
    <w:p>
      <w:pPr>
        <w:jc w:val="center"/>
        <w:rPr>
          <w:rFonts w:hAnsi="黑体" w:eastAsia="黑体"/>
          <w:b/>
          <w:sz w:val="32"/>
          <w:szCs w:val="32"/>
        </w:rPr>
      </w:pPr>
    </w:p>
    <w:p>
      <w:pPr>
        <w:rPr>
          <w:rFonts w:ascii="宋体" w:hAnsi="宋体"/>
          <w:b/>
          <w:sz w:val="32"/>
          <w:szCs w:val="32"/>
        </w:rPr>
      </w:pPr>
      <w:r>
        <w:rPr>
          <w:rFonts w:hint="eastAsia" w:ascii="宋体" w:hAnsi="宋体"/>
          <w:b/>
          <w:sz w:val="32"/>
          <w:szCs w:val="32"/>
        </w:rPr>
        <w:t>采购</w:t>
      </w:r>
      <w:r>
        <w:rPr>
          <w:rFonts w:ascii="宋体" w:hAnsi="宋体"/>
          <w:b/>
          <w:sz w:val="32"/>
          <w:szCs w:val="32"/>
        </w:rPr>
        <w:t>编号：</w:t>
      </w:r>
      <w:r>
        <w:rPr>
          <w:rFonts w:hint="eastAsia" w:ascii="宋体" w:hAnsi="宋体"/>
          <w:b/>
          <w:sz w:val="32"/>
          <w:szCs w:val="32"/>
        </w:rPr>
        <w:t>2018041773</w:t>
      </w:r>
    </w:p>
    <w:p>
      <w:pPr>
        <w:jc w:val="center"/>
        <w:rPr>
          <w:rFonts w:ascii="宋体" w:hAnsi="宋体"/>
          <w:b/>
          <w:sz w:val="32"/>
          <w:szCs w:val="32"/>
        </w:rPr>
      </w:pPr>
    </w:p>
    <w:p>
      <w:pPr>
        <w:jc w:val="center"/>
        <w:rPr>
          <w:rFonts w:ascii="宋体" w:hAnsi="宋体"/>
          <w:b/>
          <w:sz w:val="32"/>
          <w:szCs w:val="32"/>
        </w:rPr>
      </w:pPr>
    </w:p>
    <w:p>
      <w:pPr>
        <w:snapToGrid w:val="0"/>
        <w:spacing w:line="300" w:lineRule="auto"/>
        <w:jc w:val="center"/>
        <w:rPr>
          <w:rFonts w:ascii="宋体" w:hAnsi="宋体"/>
          <w:b/>
          <w:sz w:val="32"/>
          <w:szCs w:val="32"/>
        </w:rPr>
      </w:pPr>
      <w:r>
        <w:rPr>
          <w:rFonts w:ascii="宋体" w:hAnsi="宋体"/>
          <w:b/>
          <w:sz w:val="32"/>
          <w:szCs w:val="32"/>
        </w:rPr>
        <w:t>项目名称：</w:t>
      </w:r>
      <w:r>
        <w:rPr>
          <w:rFonts w:hint="eastAsia" w:ascii="宋体" w:hAnsi="宋体"/>
          <w:b/>
          <w:sz w:val="32"/>
          <w:szCs w:val="32"/>
        </w:rPr>
        <w:t>盐城幼儿师范高等专科学校南校区行政信息楼三层报告厅LED屏采购制作安装及伴随服务项目</w:t>
      </w:r>
    </w:p>
    <w:p>
      <w:pPr>
        <w:ind w:left="4106" w:hanging="4106" w:hangingChars="1278"/>
        <w:jc w:val="center"/>
        <w:rPr>
          <w:rFonts w:ascii="宋体" w:hAnsi="宋体"/>
          <w:b/>
          <w:bCs/>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sz w:val="32"/>
          <w:szCs w:val="32"/>
        </w:rPr>
      </w:pPr>
      <w:r>
        <w:rPr>
          <w:rFonts w:ascii="宋体" w:hAnsi="宋体"/>
          <w:sz w:val="32"/>
          <w:szCs w:val="32"/>
        </w:rPr>
        <w:t>盐城幼儿师范高等专科学校</w:t>
      </w:r>
    </w:p>
    <w:p>
      <w:pPr>
        <w:jc w:val="center"/>
        <w:rPr>
          <w:rFonts w:ascii="宋体" w:hAnsi="宋体"/>
          <w:b/>
          <w:sz w:val="32"/>
          <w:szCs w:val="32"/>
        </w:rPr>
      </w:pPr>
      <w:r>
        <w:rPr>
          <w:rFonts w:ascii="宋体" w:hAnsi="宋体"/>
          <w:sz w:val="32"/>
          <w:szCs w:val="32"/>
        </w:rPr>
        <w:t>2018年</w:t>
      </w:r>
      <w:r>
        <w:rPr>
          <w:rFonts w:hint="eastAsia" w:ascii="宋体" w:hAnsi="宋体"/>
          <w:b/>
          <w:sz w:val="32"/>
          <w:szCs w:val="32"/>
        </w:rPr>
        <w:t>11</w:t>
      </w:r>
      <w:r>
        <w:rPr>
          <w:rFonts w:ascii="宋体" w:hAnsi="宋体"/>
          <w:b/>
          <w:sz w:val="32"/>
          <w:szCs w:val="32"/>
        </w:rPr>
        <w:t>月</w:t>
      </w:r>
      <w:r>
        <w:rPr>
          <w:rFonts w:hint="eastAsia" w:ascii="宋体" w:hAnsi="宋体"/>
          <w:b/>
          <w:sz w:val="32"/>
          <w:szCs w:val="32"/>
        </w:rPr>
        <w:t>6</w:t>
      </w:r>
      <w:r>
        <w:rPr>
          <w:rFonts w:ascii="宋体" w:hAnsi="宋体"/>
          <w:b/>
          <w:sz w:val="32"/>
          <w:szCs w:val="32"/>
        </w:rPr>
        <w:t>日</w:t>
      </w:r>
    </w:p>
    <w:p>
      <w:pPr>
        <w:wordWrap w:val="0"/>
      </w:pPr>
      <w:r>
        <w:br w:type="page"/>
      </w:r>
      <w:bookmarkStart w:id="0" w:name="_Toc120614210"/>
      <w:bookmarkStart w:id="1" w:name="_Toc513029200"/>
      <w:bookmarkStart w:id="2" w:name="_Toc16938516"/>
      <w:bookmarkStart w:id="3" w:name="_Toc479757206"/>
      <w:bookmarkStart w:id="4" w:name="_Toc20823272"/>
      <w:bookmarkStart w:id="5" w:name="_Toc523127445"/>
    </w:p>
    <w:p>
      <w:pPr>
        <w:spacing w:line="480" w:lineRule="auto"/>
        <w:jc w:val="center"/>
        <w:outlineLvl w:val="0"/>
        <w:rPr>
          <w:rFonts w:ascii="黑体" w:hAnsi="黑体" w:eastAsia="黑体"/>
          <w:b/>
          <w:sz w:val="44"/>
          <w:szCs w:val="44"/>
        </w:rPr>
      </w:pPr>
      <w:r>
        <w:rPr>
          <w:rFonts w:ascii="黑体" w:hAnsi="黑体" w:eastAsia="黑体"/>
          <w:b/>
          <w:sz w:val="44"/>
          <w:szCs w:val="44"/>
        </w:rPr>
        <w:t>总  目  录</w:t>
      </w:r>
    </w:p>
    <w:p>
      <w:pPr>
        <w:spacing w:line="480" w:lineRule="auto"/>
        <w:rPr>
          <w:rFonts w:ascii="仿宋_GB2312" w:hAnsi="仿宋_GB2312" w:eastAsia="仿宋_GB2312"/>
          <w:b/>
          <w:sz w:val="28"/>
          <w:szCs w:val="28"/>
        </w:rPr>
      </w:pPr>
    </w:p>
    <w:p>
      <w:pPr>
        <w:numPr>
          <w:ilvl w:val="0"/>
          <w:numId w:val="1"/>
        </w:numPr>
        <w:spacing w:line="720" w:lineRule="auto"/>
        <w:ind w:hanging="1014"/>
        <w:outlineLvl w:val="0"/>
        <w:rPr>
          <w:rFonts w:ascii="黑体" w:hAnsi="黑体" w:eastAsia="黑体"/>
          <w:sz w:val="32"/>
          <w:szCs w:val="32"/>
        </w:rPr>
      </w:pPr>
      <w:r>
        <w:rPr>
          <w:rFonts w:hint="eastAsia" w:ascii="黑体" w:hAnsi="黑体" w:eastAsia="黑体"/>
          <w:sz w:val="36"/>
          <w:szCs w:val="36"/>
        </w:rPr>
        <w:t>询价</w:t>
      </w:r>
      <w:r>
        <w:rPr>
          <w:rFonts w:ascii="黑体" w:hAnsi="黑体" w:eastAsia="黑体"/>
          <w:sz w:val="36"/>
          <w:szCs w:val="36"/>
        </w:rPr>
        <w:t>采购公告……………………………</w:t>
      </w:r>
      <w:r>
        <w:rPr>
          <w:rFonts w:hint="eastAsia" w:ascii="黑体" w:hAnsi="黑体" w:eastAsia="黑体"/>
          <w:sz w:val="36"/>
          <w:szCs w:val="36"/>
        </w:rPr>
        <w:t>3</w:t>
      </w:r>
      <w:r>
        <w:rPr>
          <w:rFonts w:ascii="黑体" w:hAnsi="黑体" w:eastAsia="黑体"/>
          <w:sz w:val="36"/>
          <w:szCs w:val="36"/>
        </w:rPr>
        <w:t xml:space="preserve"> </w:t>
      </w:r>
    </w:p>
    <w:p>
      <w:pPr>
        <w:numPr>
          <w:ilvl w:val="0"/>
          <w:numId w:val="1"/>
        </w:numPr>
        <w:spacing w:line="720" w:lineRule="auto"/>
        <w:ind w:hanging="1014"/>
        <w:outlineLvl w:val="0"/>
        <w:rPr>
          <w:rFonts w:ascii="黑体" w:hAnsi="黑体" w:eastAsia="黑体"/>
          <w:sz w:val="36"/>
          <w:szCs w:val="36"/>
        </w:rPr>
      </w:pPr>
      <w:r>
        <w:rPr>
          <w:rFonts w:hint="eastAsia" w:ascii="黑体" w:hAnsi="黑体" w:eastAsia="黑体"/>
          <w:sz w:val="36"/>
          <w:szCs w:val="36"/>
        </w:rPr>
        <w:t>询价采购须知</w:t>
      </w:r>
      <w:r>
        <w:rPr>
          <w:rFonts w:ascii="黑体" w:hAnsi="黑体" w:eastAsia="黑体"/>
          <w:sz w:val="36"/>
          <w:szCs w:val="36"/>
        </w:rPr>
        <w:t>……………………………</w:t>
      </w:r>
      <w:r>
        <w:rPr>
          <w:rFonts w:hint="eastAsia" w:ascii="黑体" w:hAnsi="黑体" w:eastAsia="黑体"/>
          <w:sz w:val="36"/>
          <w:szCs w:val="36"/>
        </w:rPr>
        <w:t>6</w:t>
      </w:r>
    </w:p>
    <w:p>
      <w:pPr>
        <w:numPr>
          <w:ilvl w:val="0"/>
          <w:numId w:val="1"/>
        </w:numPr>
        <w:spacing w:line="720" w:lineRule="auto"/>
        <w:ind w:hanging="1014"/>
        <w:outlineLvl w:val="0"/>
        <w:rPr>
          <w:rFonts w:ascii="黑体" w:hAnsi="黑体" w:eastAsia="黑体"/>
          <w:sz w:val="36"/>
          <w:szCs w:val="36"/>
        </w:rPr>
      </w:pPr>
      <w:r>
        <w:rPr>
          <w:rFonts w:ascii="黑体" w:hAnsi="黑体" w:eastAsia="黑体"/>
          <w:sz w:val="36"/>
          <w:szCs w:val="36"/>
        </w:rPr>
        <w:t>合同条款及格式…………………………1</w:t>
      </w:r>
      <w:r>
        <w:rPr>
          <w:rFonts w:hint="eastAsia" w:ascii="黑体" w:hAnsi="黑体" w:eastAsia="黑体"/>
          <w:sz w:val="36"/>
          <w:szCs w:val="36"/>
        </w:rPr>
        <w:t>6</w:t>
      </w:r>
    </w:p>
    <w:p>
      <w:pPr>
        <w:numPr>
          <w:ilvl w:val="0"/>
          <w:numId w:val="1"/>
        </w:numPr>
        <w:spacing w:line="720" w:lineRule="auto"/>
        <w:ind w:hanging="1014"/>
        <w:outlineLvl w:val="0"/>
        <w:rPr>
          <w:rFonts w:ascii="黑体" w:hAnsi="黑体" w:eastAsia="黑体"/>
          <w:sz w:val="36"/>
          <w:szCs w:val="36"/>
        </w:rPr>
      </w:pPr>
      <w:r>
        <w:rPr>
          <w:rFonts w:ascii="黑体" w:hAnsi="黑体" w:eastAsia="黑体"/>
          <w:sz w:val="36"/>
          <w:szCs w:val="36"/>
        </w:rPr>
        <w:t>项目需求…………………………………</w:t>
      </w:r>
      <w:r>
        <w:rPr>
          <w:rFonts w:hint="eastAsia" w:ascii="黑体" w:hAnsi="黑体" w:eastAsia="黑体"/>
          <w:sz w:val="36"/>
          <w:szCs w:val="36"/>
        </w:rPr>
        <w:t>34</w:t>
      </w:r>
    </w:p>
    <w:p>
      <w:pPr>
        <w:numPr>
          <w:ilvl w:val="0"/>
          <w:numId w:val="1"/>
        </w:numPr>
        <w:spacing w:line="720" w:lineRule="auto"/>
        <w:ind w:hanging="1014"/>
        <w:outlineLvl w:val="0"/>
        <w:rPr>
          <w:rFonts w:ascii="黑体" w:hAnsi="黑体" w:eastAsia="黑体"/>
          <w:sz w:val="36"/>
          <w:szCs w:val="36"/>
        </w:rPr>
      </w:pPr>
      <w:r>
        <w:rPr>
          <w:rFonts w:hint="eastAsia" w:ascii="黑体" w:hAnsi="黑体" w:eastAsia="黑体"/>
          <w:sz w:val="36"/>
          <w:szCs w:val="36"/>
        </w:rPr>
        <w:t>询价</w:t>
      </w:r>
      <w:r>
        <w:rPr>
          <w:rFonts w:ascii="黑体" w:hAnsi="黑体" w:eastAsia="黑体"/>
          <w:sz w:val="36"/>
          <w:szCs w:val="36"/>
        </w:rPr>
        <w:t>响</w:t>
      </w:r>
      <w:r>
        <w:rPr>
          <w:rFonts w:hint="eastAsia" w:ascii="黑体" w:hAnsi="黑体" w:eastAsia="黑体"/>
          <w:sz w:val="36"/>
          <w:szCs w:val="36"/>
          <w:lang w:eastAsia="zh-CN"/>
        </w:rPr>
        <w:t>你</w:t>
      </w:r>
      <w:r>
        <w:rPr>
          <w:rFonts w:ascii="黑体" w:hAnsi="黑体" w:eastAsia="黑体"/>
          <w:sz w:val="36"/>
          <w:szCs w:val="36"/>
        </w:rPr>
        <w:t>应文件格式………………………</w:t>
      </w:r>
      <w:r>
        <w:rPr>
          <w:rFonts w:hint="eastAsia" w:ascii="黑体" w:hAnsi="黑体" w:eastAsia="黑体"/>
          <w:sz w:val="36"/>
          <w:szCs w:val="36"/>
        </w:rPr>
        <w:t>43</w:t>
      </w: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bookmarkEnd w:id="0"/>
    <w:p>
      <w:pPr>
        <w:pStyle w:val="3"/>
        <w:spacing w:line="360" w:lineRule="auto"/>
        <w:rPr>
          <w:rFonts w:ascii="宋体" w:hAnsi="宋体" w:eastAsia="宋体"/>
          <w:sz w:val="20"/>
          <w:szCs w:val="20"/>
        </w:rPr>
      </w:pPr>
    </w:p>
    <w:p>
      <w:pPr>
        <w:wordWrap w:val="0"/>
        <w:rPr>
          <w:rFonts w:ascii="Calibri" w:hAnsi="宋体"/>
        </w:rPr>
      </w:pPr>
    </w:p>
    <w:p>
      <w:pPr>
        <w:wordWrap w:val="0"/>
        <w:rPr>
          <w:rFonts w:ascii="Calibri" w:hAnsi="宋体"/>
        </w:rPr>
      </w:pPr>
    </w:p>
    <w:p>
      <w:pPr>
        <w:spacing w:line="360" w:lineRule="auto"/>
        <w:ind w:firstLine="600"/>
        <w:jc w:val="left"/>
        <w:rPr>
          <w:rFonts w:ascii="宋体"/>
          <w:sz w:val="24"/>
          <w:szCs w:val="24"/>
        </w:rPr>
      </w:pPr>
    </w:p>
    <w:p>
      <w:pPr>
        <w:pStyle w:val="3"/>
        <w:spacing w:line="480" w:lineRule="exact"/>
        <w:jc w:val="both"/>
        <w:rPr>
          <w:rFonts w:ascii="宋体" w:hAnsi="宋体" w:eastAsia="宋体"/>
          <w:b/>
          <w:sz w:val="32"/>
          <w:szCs w:val="32"/>
        </w:rPr>
      </w:pPr>
    </w:p>
    <w:p>
      <w:pPr>
        <w:spacing w:line="480" w:lineRule="exact"/>
      </w:pPr>
    </w:p>
    <w:p>
      <w:pPr>
        <w:pStyle w:val="2"/>
        <w:rPr>
          <w:color w:val="auto"/>
        </w:rPr>
      </w:pPr>
    </w:p>
    <w:p>
      <w:pPr>
        <w:pStyle w:val="3"/>
        <w:spacing w:line="480" w:lineRule="exact"/>
        <w:rPr>
          <w:rFonts w:ascii="宋体" w:hAnsi="宋体" w:eastAsia="宋体"/>
          <w:b/>
          <w:sz w:val="32"/>
          <w:szCs w:val="32"/>
        </w:rPr>
      </w:pPr>
      <w:r>
        <w:rPr>
          <w:rFonts w:ascii="宋体" w:hAnsi="宋体" w:eastAsia="宋体"/>
          <w:b/>
          <w:sz w:val="32"/>
          <w:szCs w:val="32"/>
        </w:rPr>
        <w:t xml:space="preserve">第一章 </w:t>
      </w:r>
      <w:r>
        <w:rPr>
          <w:rFonts w:hint="eastAsia" w:ascii="宋体" w:hAnsi="宋体" w:eastAsia="宋体"/>
          <w:b/>
          <w:sz w:val="32"/>
          <w:szCs w:val="32"/>
        </w:rPr>
        <w:t>询价</w:t>
      </w:r>
      <w:r>
        <w:rPr>
          <w:rFonts w:ascii="宋体" w:hAnsi="宋体" w:eastAsia="宋体"/>
          <w:b/>
          <w:sz w:val="32"/>
          <w:szCs w:val="32"/>
        </w:rPr>
        <w:t>采购公告</w:t>
      </w:r>
    </w:p>
    <w:p>
      <w:pPr>
        <w:spacing w:line="480" w:lineRule="exact"/>
        <w:ind w:firstLine="480" w:firstLineChars="200"/>
        <w:jc w:val="left"/>
        <w:rPr>
          <w:rFonts w:ascii="宋体" w:hAnsi="宋体" w:cs="宋体"/>
          <w:kern w:val="15"/>
          <w:position w:val="2"/>
          <w:sz w:val="24"/>
        </w:rPr>
      </w:pP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根据采购计划，盐城幼儿师范高等专科学校现对盐城幼儿师范高等专科学校南校区行政信息楼三层报告厅LED屏采购制作安装及伴随服务项目进行询价采购，欢迎符合相关条件的询价供应商前来询价。</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一、采购项目名称及编号</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项目名称：</w:t>
      </w:r>
      <w:r>
        <w:rPr>
          <w:rFonts w:hint="eastAsia" w:ascii="宋体" w:hAnsi="宋体" w:cs="宋体"/>
          <w:kern w:val="15"/>
          <w:position w:val="2"/>
          <w:sz w:val="24"/>
        </w:rPr>
        <w:t>盐城幼儿师范高等专科学校南校区行政信息楼三层报告厅LED屏采购制作安装及伴随服务项目</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（二）采购编号</w:t>
      </w:r>
      <w:r>
        <w:rPr>
          <w:rFonts w:ascii="宋体" w:hAnsi="宋体" w:cs="宋体"/>
          <w:kern w:val="15"/>
          <w:position w:val="2"/>
          <w:sz w:val="24"/>
        </w:rPr>
        <w:t>：</w:t>
      </w:r>
      <w:r>
        <w:rPr>
          <w:rFonts w:hint="eastAsia" w:ascii="宋体" w:hAnsi="宋体" w:cs="宋体"/>
          <w:kern w:val="15"/>
          <w:position w:val="2"/>
          <w:sz w:val="24"/>
        </w:rPr>
        <w:t>2018041773</w:t>
      </w:r>
      <w:r>
        <w:rPr>
          <w:rFonts w:ascii="宋体" w:hAnsi="宋体" w:cs="宋体"/>
          <w:kern w:val="15"/>
          <w:position w:val="2"/>
          <w:sz w:val="24"/>
        </w:rPr>
        <w:t xml:space="preserve"> </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pacing w:line="480" w:lineRule="exact"/>
        <w:ind w:firstLine="480" w:firstLineChars="200"/>
        <w:jc w:val="left"/>
        <w:rPr>
          <w:rFonts w:hint="eastAsia" w:ascii="宋体" w:hAnsi="宋体" w:eastAsia="宋体" w:cs="宋体"/>
          <w:color w:val="000000" w:themeColor="text1"/>
          <w:kern w:val="15"/>
          <w:position w:val="2"/>
          <w:sz w:val="24"/>
          <w:lang w:val="en-US" w:eastAsia="zh-CN"/>
        </w:rPr>
      </w:pPr>
      <w:r>
        <w:rPr>
          <w:rFonts w:hint="eastAsia" w:ascii="宋体" w:hAnsi="宋体" w:cs="宋体"/>
          <w:kern w:val="15"/>
          <w:position w:val="2"/>
          <w:sz w:val="24"/>
        </w:rPr>
        <w:t>（一）</w:t>
      </w:r>
      <w:r>
        <w:rPr>
          <w:rFonts w:ascii="宋体" w:hAnsi="宋体" w:cs="宋体"/>
          <w:kern w:val="15"/>
          <w:position w:val="2"/>
          <w:sz w:val="24"/>
        </w:rPr>
        <w:t>招标项目简明：</w:t>
      </w:r>
      <w:r>
        <w:rPr>
          <w:rFonts w:hint="eastAsia" w:ascii="宋体" w:hAnsi="宋体" w:cs="宋体"/>
          <w:kern w:val="15"/>
          <w:position w:val="2"/>
          <w:sz w:val="24"/>
        </w:rPr>
        <w:t>LED显示屏（约61平方米）采购、供应、运输、安装、调试、培训及质保期内的售后服务，采购人保留对上述暂定工程量及范围适当调整的权利（</w:t>
      </w:r>
      <w:r>
        <w:rPr>
          <w:rFonts w:hint="eastAsia" w:ascii="宋体" w:hAnsi="宋体" w:cs="宋体"/>
          <w:b/>
          <w:kern w:val="15"/>
          <w:position w:val="2"/>
          <w:sz w:val="24"/>
        </w:rPr>
        <w:t>LED屏的长宽比例及包边的宽度必须满足采购人要求，具体实施前必须得到采购人认可，</w:t>
      </w:r>
      <w:r>
        <w:rPr>
          <w:rFonts w:hint="eastAsia" w:ascii="宋体" w:hAnsi="宋体" w:cs="宋体"/>
          <w:kern w:val="15"/>
          <w:position w:val="2"/>
          <w:sz w:val="24"/>
        </w:rPr>
        <w:t>达到整体美观及验收标准。含增加或调整甲供材项目或数量）。</w:t>
      </w:r>
      <w:r>
        <w:rPr>
          <w:rFonts w:hint="eastAsia" w:ascii="宋体" w:hAnsi="宋体" w:cs="宋体"/>
          <w:color w:val="000000" w:themeColor="text1"/>
          <w:kern w:val="15"/>
          <w:position w:val="2"/>
          <w:sz w:val="24"/>
          <w:lang w:eastAsia="zh-CN"/>
        </w:rPr>
        <w:t>询价供应商供货设备、材料、零部件所用品牌必须与参与询价的品牌完全一致，否则采购人有权处以供应商合同价款</w:t>
      </w:r>
      <w:r>
        <w:rPr>
          <w:rFonts w:hint="eastAsia" w:ascii="宋体" w:hAnsi="宋体" w:cs="宋体"/>
          <w:color w:val="000000" w:themeColor="text1"/>
          <w:kern w:val="15"/>
          <w:position w:val="2"/>
          <w:sz w:val="24"/>
          <w:lang w:val="en-US" w:eastAsia="zh-CN"/>
        </w:rPr>
        <w:t>100%--300%罚款。</w:t>
      </w:r>
    </w:p>
    <w:p>
      <w:pPr>
        <w:spacing w:line="480" w:lineRule="exact"/>
        <w:ind w:firstLine="480" w:firstLineChars="200"/>
        <w:jc w:val="left"/>
        <w:rPr>
          <w:rFonts w:ascii="宋体" w:hAnsi="宋体" w:cs="宋体"/>
          <w:kern w:val="15"/>
          <w:position w:val="2"/>
          <w:sz w:val="24"/>
        </w:rPr>
      </w:pPr>
      <w:r>
        <w:rPr>
          <w:rFonts w:ascii="宋体" w:hAnsi="宋体" w:cs="宋体"/>
          <w:kern w:val="15"/>
          <w:position w:val="2"/>
          <w:sz w:val="24"/>
        </w:rPr>
        <w:t>（二）本项目采购预算为</w:t>
      </w:r>
      <w:r>
        <w:rPr>
          <w:rFonts w:hint="eastAsia" w:ascii="宋体" w:hAnsi="宋体" w:cs="宋体"/>
          <w:kern w:val="15"/>
          <w:position w:val="2"/>
          <w:sz w:val="24"/>
        </w:rPr>
        <w:t>6</w:t>
      </w:r>
      <w:r>
        <w:rPr>
          <w:rFonts w:hint="eastAsia" w:ascii="宋体" w:hAnsi="宋体" w:cs="宋体"/>
          <w:kern w:val="15"/>
          <w:position w:val="2"/>
          <w:sz w:val="24"/>
          <w:lang w:val="en-US" w:eastAsia="zh-CN"/>
        </w:rPr>
        <w:t>4.12</w:t>
      </w:r>
      <w:r>
        <w:rPr>
          <w:rFonts w:ascii="宋体" w:hAnsi="宋体" w:cs="宋体"/>
          <w:kern w:val="15"/>
          <w:position w:val="2"/>
          <w:sz w:val="24"/>
        </w:rPr>
        <w:t>万元。</w:t>
      </w:r>
    </w:p>
    <w:p>
      <w:pPr>
        <w:spacing w:line="480" w:lineRule="exact"/>
        <w:ind w:firstLine="480" w:firstLineChars="200"/>
        <w:jc w:val="left"/>
        <w:rPr>
          <w:rFonts w:ascii="宋体" w:hAnsi="宋体" w:cs="宋体"/>
          <w:kern w:val="15"/>
          <w:position w:val="2"/>
          <w:sz w:val="24"/>
        </w:rPr>
      </w:pPr>
      <w:r>
        <w:rPr>
          <w:rFonts w:ascii="宋体" w:hAnsi="宋体" w:cs="宋体"/>
          <w:kern w:val="15"/>
          <w:position w:val="2"/>
          <w:sz w:val="24"/>
        </w:rPr>
        <w:t>（三）本项目设定（设定/不设定）最高限价，最高限价为</w:t>
      </w:r>
      <w:r>
        <w:rPr>
          <w:rFonts w:hint="eastAsia" w:ascii="宋体" w:hAnsi="宋体" w:cs="宋体"/>
          <w:kern w:val="15"/>
          <w:position w:val="2"/>
          <w:sz w:val="24"/>
        </w:rPr>
        <w:t>55</w:t>
      </w:r>
      <w:r>
        <w:rPr>
          <w:rFonts w:ascii="宋体" w:hAnsi="宋体" w:cs="宋体"/>
          <w:kern w:val="15"/>
          <w:position w:val="2"/>
          <w:sz w:val="24"/>
        </w:rPr>
        <w:t>万元，</w:t>
      </w:r>
      <w:r>
        <w:rPr>
          <w:rFonts w:hint="eastAsia" w:ascii="宋体" w:hAnsi="宋体" w:cs="宋体"/>
          <w:kern w:val="15"/>
          <w:position w:val="2"/>
          <w:sz w:val="24"/>
        </w:rPr>
        <w:t>询价供应商</w:t>
      </w:r>
      <w:r>
        <w:rPr>
          <w:rFonts w:ascii="宋体" w:hAnsi="宋体" w:cs="宋体"/>
          <w:kern w:val="15"/>
          <w:position w:val="2"/>
          <w:sz w:val="24"/>
        </w:rPr>
        <w:t>的报价不得超过最高限价。</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三、</w:t>
      </w:r>
      <w:r>
        <w:rPr>
          <w:rFonts w:hint="eastAsia" w:ascii="宋体" w:hAnsi="宋体" w:cs="宋体"/>
          <w:b/>
          <w:kern w:val="15"/>
          <w:position w:val="2"/>
          <w:sz w:val="28"/>
          <w:szCs w:val="28"/>
        </w:rPr>
        <w:t>询价供应商</w:t>
      </w:r>
      <w:r>
        <w:rPr>
          <w:rFonts w:ascii="宋体" w:hAnsi="宋体" w:cs="宋体"/>
          <w:b/>
          <w:kern w:val="15"/>
          <w:position w:val="2"/>
          <w:sz w:val="28"/>
          <w:szCs w:val="28"/>
        </w:rPr>
        <w:t>资格要求</w:t>
      </w:r>
    </w:p>
    <w:p>
      <w:pPr>
        <w:spacing w:line="480" w:lineRule="exact"/>
        <w:ind w:firstLine="520" w:firstLineChars="200"/>
        <w:jc w:val="left"/>
        <w:rPr>
          <w:rFonts w:ascii="宋体" w:hAnsi="宋体" w:cs="宋体"/>
          <w:kern w:val="15"/>
          <w:position w:val="2"/>
          <w:sz w:val="24"/>
        </w:rPr>
      </w:pPr>
      <w:r>
        <w:rPr>
          <w:rFonts w:hint="eastAsia" w:ascii="宋体" w:hAnsi="宋体"/>
          <w:spacing w:val="10"/>
          <w:kern w:val="15"/>
          <w:position w:val="2"/>
          <w:sz w:val="24"/>
        </w:rPr>
        <w:t>（一）</w:t>
      </w:r>
      <w:r>
        <w:rPr>
          <w:rFonts w:ascii="宋体" w:hAnsi="宋体" w:cs="宋体"/>
          <w:kern w:val="15"/>
          <w:position w:val="2"/>
          <w:sz w:val="24"/>
        </w:rPr>
        <w:t>符合政府采购法第二十二条第一款规定的条件，并提供下列材料：</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1、法人或者其他组织的营业执照等证明文件，自然人的身份证明；</w:t>
      </w:r>
      <w:r>
        <w:rPr>
          <w:rFonts w:hint="eastAsia" w:ascii="宋体" w:hAnsi="宋体" w:cs="宋体"/>
          <w:kern w:val="15"/>
          <w:position w:val="2"/>
          <w:sz w:val="24"/>
        </w:rPr>
        <w:br w:type="textWrapping"/>
      </w:r>
      <w:r>
        <w:rPr>
          <w:rFonts w:hint="eastAsia" w:ascii="宋体" w:hAnsi="宋体" w:cs="宋体"/>
          <w:kern w:val="15"/>
          <w:position w:val="2"/>
          <w:sz w:val="24"/>
        </w:rPr>
        <w:t>　　2、上一年度的财务状况报表（成立不满一年不需提供）；</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3、依法缴纳税收和社会保障资金的相关材料；</w:t>
      </w:r>
      <w:r>
        <w:rPr>
          <w:rFonts w:hint="eastAsia" w:ascii="宋体" w:hAnsi="宋体" w:cs="宋体"/>
          <w:kern w:val="15"/>
          <w:position w:val="2"/>
          <w:sz w:val="24"/>
        </w:rPr>
        <w:br w:type="textWrapping"/>
      </w:r>
      <w:r>
        <w:rPr>
          <w:rFonts w:hint="eastAsia" w:ascii="宋体" w:hAnsi="宋体" w:cs="宋体"/>
          <w:kern w:val="15"/>
          <w:position w:val="2"/>
          <w:sz w:val="24"/>
        </w:rPr>
        <w:t>　　4、具备履行合同所必需的设备和专业技术能力的书面声明；</w:t>
      </w:r>
      <w:r>
        <w:rPr>
          <w:rFonts w:hint="eastAsia" w:ascii="宋体" w:hAnsi="宋体" w:cs="宋体"/>
          <w:kern w:val="15"/>
          <w:position w:val="2"/>
          <w:sz w:val="24"/>
        </w:rPr>
        <w:br w:type="textWrapping"/>
      </w:r>
      <w:r>
        <w:rPr>
          <w:rFonts w:hint="eastAsia" w:ascii="宋体" w:hAnsi="宋体" w:cs="宋体"/>
          <w:kern w:val="15"/>
          <w:position w:val="2"/>
          <w:sz w:val="24"/>
        </w:rPr>
        <w:t>　　5、参加政府采购活动前3年内在经营活动中没有重大违法记录的书面声明。</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（二）其他资格条件：</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1、未被“信用中国”网站（www.creditchina.gov.cn）列入失信被执行人、重大税收违法案件当事人名单、政府采购严重失信行为记录名单。</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（三）本项目不接受联合体；</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本</w:t>
      </w:r>
      <w:r>
        <w:rPr>
          <w:rFonts w:hint="eastAsia" w:ascii="宋体" w:hAnsi="宋体" w:cs="宋体"/>
          <w:kern w:val="15"/>
          <w:position w:val="2"/>
          <w:sz w:val="24"/>
        </w:rPr>
        <w:t>询价</w:t>
      </w:r>
      <w:r>
        <w:rPr>
          <w:rFonts w:ascii="宋体" w:hAnsi="宋体" w:cs="宋体"/>
          <w:kern w:val="15"/>
          <w:position w:val="2"/>
          <w:sz w:val="24"/>
        </w:rPr>
        <w:t>文件提供及公告期限：自</w:t>
      </w:r>
      <w:r>
        <w:rPr>
          <w:rFonts w:hint="eastAsia" w:ascii="宋体" w:hAnsi="宋体" w:cs="宋体"/>
          <w:kern w:val="15"/>
          <w:position w:val="2"/>
          <w:sz w:val="24"/>
        </w:rPr>
        <w:t>询价</w:t>
      </w:r>
      <w:r>
        <w:rPr>
          <w:rFonts w:ascii="宋体" w:hAnsi="宋体" w:cs="宋体"/>
          <w:kern w:val="15"/>
          <w:position w:val="2"/>
          <w:sz w:val="24"/>
        </w:rPr>
        <w:t>公告在</w:t>
      </w:r>
      <w:r>
        <w:rPr>
          <w:rFonts w:hint="eastAsia" w:ascii="宋体" w:hAnsi="宋体" w:cs="宋体"/>
          <w:kern w:val="15"/>
          <w:position w:val="2"/>
          <w:sz w:val="24"/>
        </w:rPr>
        <w:t>“盐城幼儿师范高等专科学校” 网站【www.yyz.edu.cn】</w:t>
      </w:r>
      <w:r>
        <w:rPr>
          <w:rFonts w:ascii="宋体" w:hAnsi="宋体" w:cs="宋体"/>
          <w:kern w:val="15"/>
          <w:position w:val="2"/>
          <w:sz w:val="24"/>
        </w:rPr>
        <w:t>发布之日起3个工作日。本</w:t>
      </w:r>
      <w:r>
        <w:rPr>
          <w:rFonts w:hint="eastAsia" w:ascii="宋体" w:hAnsi="宋体" w:cs="宋体"/>
          <w:kern w:val="15"/>
          <w:position w:val="2"/>
          <w:sz w:val="24"/>
        </w:rPr>
        <w:t>询价</w:t>
      </w:r>
      <w:r>
        <w:rPr>
          <w:rFonts w:ascii="宋体" w:hAnsi="宋体" w:cs="宋体"/>
          <w:kern w:val="15"/>
          <w:position w:val="2"/>
          <w:sz w:val="24"/>
        </w:rPr>
        <w:t>文件在</w:t>
      </w:r>
      <w:r>
        <w:rPr>
          <w:rFonts w:hint="eastAsia" w:ascii="宋体" w:hAnsi="宋体" w:cs="宋体"/>
          <w:kern w:val="15"/>
          <w:position w:val="2"/>
          <w:sz w:val="24"/>
        </w:rPr>
        <w:t>“盐城幼儿师范高等专科学校” 网站【www.yyz.edu.cn】</w:t>
      </w:r>
      <w:r>
        <w:rPr>
          <w:rFonts w:ascii="宋体" w:hAnsi="宋体" w:cs="宋体"/>
          <w:kern w:val="15"/>
          <w:position w:val="2"/>
          <w:sz w:val="24"/>
        </w:rPr>
        <w:t>上免费下载，有关本次采购的事项若存在变动和修改，敬请及时关注</w:t>
      </w:r>
      <w:r>
        <w:rPr>
          <w:rFonts w:hint="eastAsia" w:ascii="宋体" w:hAnsi="宋体" w:cs="宋体"/>
          <w:kern w:val="15"/>
          <w:position w:val="2"/>
          <w:sz w:val="24"/>
        </w:rPr>
        <w:t>“盐城幼儿师范高等专科学校” 网站【www.yyz.edu.cn】</w:t>
      </w:r>
      <w:r>
        <w:rPr>
          <w:rFonts w:ascii="宋体" w:hAnsi="宋体" w:cs="宋体"/>
          <w:kern w:val="15"/>
          <w:position w:val="2"/>
          <w:sz w:val="24"/>
        </w:rPr>
        <w:t>发布的信息更正公告。</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五、报名</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（一）报名时间：2018年11月8日— 11月1</w:t>
      </w:r>
      <w:r>
        <w:rPr>
          <w:rFonts w:hint="eastAsia" w:ascii="宋体" w:hAnsi="宋体" w:cs="宋体"/>
          <w:kern w:val="15"/>
          <w:position w:val="2"/>
          <w:sz w:val="24"/>
          <w:lang w:val="en-US" w:eastAsia="zh-CN"/>
        </w:rPr>
        <w:t>3</w:t>
      </w:r>
      <w:r>
        <w:rPr>
          <w:rFonts w:hint="eastAsia" w:ascii="宋体" w:hAnsi="宋体" w:cs="宋体"/>
          <w:kern w:val="15"/>
          <w:position w:val="2"/>
          <w:sz w:val="24"/>
        </w:rPr>
        <w:t>日(工作日)，上午8：30-11：30，下午2：30-5：00。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（二）报名地点：盐城幼儿师范高等专科学校北校区(盐城市海洋路28号)食堂楼西侧校卫生所二楼后勤管理处（基建办）办公室二</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（三）报名要求：询价供应商代表须携带本人身份证原件</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（四）报名确认：询价供应商代表填写《报名登记表》，收取相关复印件归档。</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、响应文件接收信息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响应文件接收时间：2018年1</w:t>
      </w:r>
      <w:r>
        <w:rPr>
          <w:rFonts w:hint="eastAsia" w:ascii="宋体" w:hAnsi="宋体" w:cs="宋体"/>
          <w:kern w:val="15"/>
          <w:position w:val="2"/>
          <w:sz w:val="24"/>
        </w:rPr>
        <w:t>1</w:t>
      </w:r>
      <w:r>
        <w:rPr>
          <w:rFonts w:ascii="宋体" w:hAnsi="宋体" w:cs="宋体"/>
          <w:kern w:val="15"/>
          <w:position w:val="2"/>
          <w:sz w:val="24"/>
        </w:rPr>
        <w:t>月</w:t>
      </w:r>
      <w:r>
        <w:rPr>
          <w:rFonts w:hint="eastAsia" w:ascii="宋体" w:hAnsi="宋体" w:cs="宋体"/>
          <w:kern w:val="15"/>
          <w:position w:val="2"/>
          <w:sz w:val="24"/>
        </w:rPr>
        <w:t>1</w:t>
      </w:r>
      <w:r>
        <w:rPr>
          <w:rFonts w:hint="eastAsia" w:ascii="宋体" w:hAnsi="宋体" w:cs="宋体"/>
          <w:kern w:val="15"/>
          <w:position w:val="2"/>
          <w:sz w:val="24"/>
          <w:lang w:val="en-US" w:eastAsia="zh-CN"/>
        </w:rPr>
        <w:t>4</w:t>
      </w:r>
      <w:r>
        <w:rPr>
          <w:rFonts w:ascii="宋体" w:hAnsi="宋体" w:cs="宋体"/>
          <w:kern w:val="15"/>
          <w:position w:val="2"/>
          <w:sz w:val="24"/>
        </w:rPr>
        <w:t>日</w:t>
      </w:r>
      <w:r>
        <w:rPr>
          <w:rFonts w:hint="eastAsia" w:ascii="宋体" w:hAnsi="宋体" w:cs="宋体"/>
          <w:kern w:val="15"/>
          <w:position w:val="2"/>
          <w:sz w:val="24"/>
        </w:rPr>
        <w:t>14</w:t>
      </w:r>
      <w:r>
        <w:rPr>
          <w:rFonts w:ascii="宋体" w:hAnsi="宋体" w:cs="宋体"/>
          <w:kern w:val="15"/>
          <w:position w:val="2"/>
          <w:sz w:val="24"/>
        </w:rPr>
        <w:t>:</w:t>
      </w:r>
      <w:r>
        <w:rPr>
          <w:rFonts w:hint="eastAsia" w:ascii="宋体" w:hAnsi="宋体" w:cs="宋体"/>
          <w:kern w:val="15"/>
          <w:position w:val="2"/>
          <w:sz w:val="24"/>
        </w:rPr>
        <w:t>3</w:t>
      </w:r>
      <w:r>
        <w:rPr>
          <w:rFonts w:ascii="宋体" w:hAnsi="宋体" w:cs="宋体"/>
          <w:kern w:val="15"/>
          <w:position w:val="2"/>
          <w:sz w:val="24"/>
        </w:rPr>
        <w:t>0-</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响应文件接收截止时间：2018年1</w:t>
      </w:r>
      <w:r>
        <w:rPr>
          <w:rFonts w:hint="eastAsia" w:ascii="宋体" w:hAnsi="宋体" w:cs="宋体"/>
          <w:kern w:val="15"/>
          <w:position w:val="2"/>
          <w:sz w:val="24"/>
        </w:rPr>
        <w:t>1</w:t>
      </w:r>
      <w:r>
        <w:rPr>
          <w:rFonts w:ascii="宋体" w:hAnsi="宋体" w:cs="宋体"/>
          <w:kern w:val="15"/>
          <w:position w:val="2"/>
          <w:sz w:val="24"/>
        </w:rPr>
        <w:t>月1</w:t>
      </w:r>
      <w:r>
        <w:rPr>
          <w:rFonts w:hint="eastAsia" w:ascii="宋体" w:hAnsi="宋体" w:cs="宋体"/>
          <w:kern w:val="15"/>
          <w:position w:val="2"/>
          <w:sz w:val="24"/>
          <w:lang w:val="en-US" w:eastAsia="zh-CN"/>
        </w:rPr>
        <w:t>4</w:t>
      </w:r>
      <w:r>
        <w:rPr>
          <w:rFonts w:ascii="宋体" w:hAnsi="宋体" w:cs="宋体"/>
          <w:kern w:val="15"/>
          <w:position w:val="2"/>
          <w:sz w:val="24"/>
        </w:rPr>
        <w:t>日</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投标文件接收地点：</w:t>
      </w:r>
      <w:r>
        <w:rPr>
          <w:rFonts w:hint="eastAsia" w:ascii="宋体" w:hAnsi="宋体" w:cs="宋体"/>
          <w:kern w:val="15"/>
          <w:position w:val="2"/>
          <w:sz w:val="24"/>
        </w:rPr>
        <w:t>盐城幼儿师范高等专科学校北校区(盐城市海洋路28号)食堂楼西侧校卫生所二楼后勤管理处（基建办）会议室。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、开标有关信息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开标时间：2018年1</w:t>
      </w:r>
      <w:r>
        <w:rPr>
          <w:rFonts w:hint="eastAsia" w:ascii="宋体" w:hAnsi="宋体" w:cs="宋体"/>
          <w:kern w:val="15"/>
          <w:position w:val="2"/>
          <w:sz w:val="24"/>
        </w:rPr>
        <w:t>1</w:t>
      </w:r>
      <w:r>
        <w:rPr>
          <w:rFonts w:ascii="宋体" w:hAnsi="宋体" w:cs="宋体"/>
          <w:kern w:val="15"/>
          <w:position w:val="2"/>
          <w:sz w:val="24"/>
        </w:rPr>
        <w:t>月 1</w:t>
      </w:r>
      <w:r>
        <w:rPr>
          <w:rFonts w:hint="eastAsia" w:ascii="宋体" w:hAnsi="宋体" w:cs="宋体"/>
          <w:kern w:val="15"/>
          <w:position w:val="2"/>
          <w:sz w:val="24"/>
          <w:lang w:val="en-US" w:eastAsia="zh-CN"/>
        </w:rPr>
        <w:t>4</w:t>
      </w:r>
      <w:r>
        <w:rPr>
          <w:rFonts w:ascii="宋体" w:hAnsi="宋体" w:cs="宋体"/>
          <w:kern w:val="15"/>
          <w:position w:val="2"/>
          <w:sz w:val="24"/>
        </w:rPr>
        <w:t>日</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开标地点：</w:t>
      </w:r>
      <w:r>
        <w:rPr>
          <w:rFonts w:hint="eastAsia" w:ascii="宋体" w:hAnsi="宋体" w:cs="宋体"/>
          <w:kern w:val="15"/>
          <w:position w:val="2"/>
          <w:sz w:val="24"/>
        </w:rPr>
        <w:t>盐城幼儿师范高等专科学校北校区(盐城市海洋路28号)食堂楼西侧校卫生所二楼后勤管理处（基建办）会议室。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（一）询价人联系人：王老师 ，联系电话：13382612928。</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询价人地址：盐城市高职园区学海路28号 ，邮政编码：224005</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（二）询价技术服务单位：江苏大洲工程项目管理有限公司。</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技术咨询人：曹致明，联系电话：13770068551。</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对项目需求部分的询问、质疑请与采购人联系</w:t>
      </w:r>
      <w:r>
        <w:rPr>
          <w:rFonts w:hint="eastAsia" w:ascii="宋体" w:hAnsi="宋体" w:cs="宋体"/>
          <w:kern w:val="15"/>
          <w:position w:val="2"/>
          <w:sz w:val="24"/>
        </w:rPr>
        <w:t>、答复；其他部分的询问、质疑请与询价技术服务单位联系、答复</w:t>
      </w:r>
      <w:r>
        <w:rPr>
          <w:rFonts w:ascii="宋体" w:hAnsi="宋体" w:cs="宋体"/>
          <w:kern w:val="15"/>
          <w:position w:val="2"/>
          <w:sz w:val="24"/>
        </w:rPr>
        <w:t>。</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80" w:lineRule="exact"/>
        <w:ind w:firstLine="600"/>
        <w:rPr>
          <w:rFonts w:hAnsi="宋体"/>
          <w:sz w:val="24"/>
          <w:szCs w:val="24"/>
        </w:rPr>
      </w:pPr>
      <w:r>
        <w:rPr>
          <w:rFonts w:ascii="宋体" w:eastAsia="Times New Roman"/>
          <w:sz w:val="24"/>
          <w:szCs w:val="24"/>
        </w:rPr>
        <w:t>正本份数：</w:t>
      </w:r>
      <w:r>
        <w:rPr>
          <w:rFonts w:ascii="宋体" w:hAnsi="宋体"/>
          <w:sz w:val="24"/>
          <w:szCs w:val="24"/>
        </w:rPr>
        <w:t>1</w:t>
      </w:r>
      <w:r>
        <w:rPr>
          <w:rFonts w:ascii="宋体" w:eastAsia="Times New Roman"/>
          <w:sz w:val="24"/>
          <w:szCs w:val="24"/>
        </w:rPr>
        <w:t>份</w:t>
      </w:r>
      <w:r>
        <w:rPr>
          <w:rFonts w:ascii="宋体" w:hAnsi="宋体"/>
          <w:sz w:val="24"/>
          <w:szCs w:val="24"/>
        </w:rPr>
        <w:t xml:space="preserve">   </w:t>
      </w:r>
      <w:r>
        <w:rPr>
          <w:rFonts w:ascii="宋体" w:eastAsia="Times New Roman"/>
          <w:sz w:val="24"/>
          <w:szCs w:val="24"/>
        </w:rPr>
        <w:t>副本份数：</w:t>
      </w:r>
      <w:r>
        <w:rPr>
          <w:rFonts w:ascii="宋体" w:hAnsi="宋体"/>
          <w:sz w:val="24"/>
          <w:szCs w:val="24"/>
          <w:u w:val="single"/>
        </w:rPr>
        <w:t>2</w:t>
      </w:r>
      <w:r>
        <w:rPr>
          <w:rFonts w:ascii="宋体" w:eastAsia="Times New Roman"/>
          <w:sz w:val="24"/>
          <w:szCs w:val="24"/>
        </w:rPr>
        <w:t>份</w:t>
      </w:r>
      <w:r>
        <w:rPr>
          <w:rFonts w:hint="eastAsia" w:ascii="宋体"/>
          <w:sz w:val="24"/>
          <w:szCs w:val="24"/>
        </w:rPr>
        <w:t xml:space="preserve">    </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（一）本次询价保证金金额为人民币</w:t>
      </w:r>
      <w:r>
        <w:rPr>
          <w:rFonts w:hint="eastAsia" w:ascii="宋体" w:hAnsi="宋体" w:cs="宋体"/>
          <w:kern w:val="15"/>
          <w:position w:val="2"/>
          <w:sz w:val="24"/>
          <w:u w:val="single"/>
        </w:rPr>
        <w:t>贰万元整</w:t>
      </w:r>
      <w:r>
        <w:rPr>
          <w:rFonts w:hint="eastAsia" w:ascii="宋体" w:hAnsi="宋体" w:cs="宋体"/>
          <w:kern w:val="15"/>
          <w:position w:val="2"/>
          <w:sz w:val="24"/>
        </w:rPr>
        <w:t>。</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（二）询价保证金必须在询价响应文件提交截止期前与询价响应文件一起送达询价响应文件接收地点（不要密封在响应文件中）。</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（三）询价保证金必须为现金，不密封，询价供应商代表现场注明询价保证金金额并签字。</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（四）对于未按要求提交询价保证金的询价，将被视为非响应性询价而予以拒绝。</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（五）未中标的询价供应商的询价保证金在开标结束后当场退还。</w:t>
      </w:r>
    </w:p>
    <w:p>
      <w:pPr>
        <w:ind w:firstLine="480"/>
        <w:jc w:val="right"/>
        <w:rPr>
          <w:rFonts w:ascii="宋体"/>
          <w:sz w:val="24"/>
          <w:szCs w:val="24"/>
        </w:rPr>
      </w:pPr>
      <w:r>
        <w:rPr>
          <w:rFonts w:ascii="宋体" w:hAnsi="宋体"/>
          <w:sz w:val="24"/>
          <w:szCs w:val="24"/>
        </w:rPr>
        <w:t xml:space="preserve">                                                                                  </w:t>
      </w:r>
    </w:p>
    <w:p>
      <w:pPr>
        <w:ind w:firstLine="480"/>
        <w:jc w:val="right"/>
        <w:rPr>
          <w:rFonts w:ascii="宋体"/>
          <w:sz w:val="24"/>
          <w:szCs w:val="24"/>
        </w:rPr>
      </w:pPr>
    </w:p>
    <w:p>
      <w:pPr>
        <w:ind w:firstLine="480"/>
        <w:jc w:val="right"/>
        <w:rPr>
          <w:rFonts w:ascii="宋体"/>
          <w:sz w:val="24"/>
          <w:szCs w:val="24"/>
        </w:rPr>
      </w:pPr>
    </w:p>
    <w:p>
      <w:pPr>
        <w:ind w:firstLine="480"/>
        <w:jc w:val="right"/>
        <w:rPr>
          <w:rFonts w:ascii="宋体"/>
          <w:sz w:val="24"/>
          <w:szCs w:val="24"/>
        </w:rPr>
      </w:pPr>
    </w:p>
    <w:p>
      <w:pPr>
        <w:spacing w:line="360" w:lineRule="auto"/>
        <w:ind w:left="4485" w:leftChars="1850" w:hanging="600" w:hangingChars="250"/>
        <w:outlineLvl w:val="2"/>
        <w:rPr>
          <w:rFonts w:ascii="宋体" w:hAnsi="宋体"/>
          <w:sz w:val="24"/>
          <w:szCs w:val="24"/>
        </w:rPr>
      </w:pPr>
      <w:r>
        <w:rPr>
          <w:rFonts w:ascii="宋体" w:hAnsi="宋体"/>
          <w:sz w:val="24"/>
          <w:szCs w:val="24"/>
        </w:rPr>
        <w:t xml:space="preserve">                                    </w:t>
      </w:r>
    </w:p>
    <w:p>
      <w:pPr>
        <w:spacing w:line="360" w:lineRule="auto"/>
        <w:ind w:left="4410" w:leftChars="2100"/>
        <w:outlineLvl w:val="2"/>
        <w:rPr>
          <w:rFonts w:ascii="宋体" w:hAnsi="宋体" w:cs="宋体"/>
          <w:b/>
          <w:sz w:val="24"/>
        </w:rPr>
      </w:pPr>
      <w:r>
        <w:rPr>
          <w:rFonts w:hint="eastAsia" w:ascii="宋体" w:hAnsi="宋体" w:cs="宋体"/>
          <w:b/>
          <w:sz w:val="24"/>
        </w:rPr>
        <w:t xml:space="preserve">盐城幼儿师范高等专科学校    </w:t>
      </w:r>
    </w:p>
    <w:p>
      <w:pPr>
        <w:spacing w:line="360" w:lineRule="auto"/>
        <w:ind w:firstLine="4857" w:firstLineChars="2016"/>
        <w:outlineLvl w:val="2"/>
        <w:rPr>
          <w:rFonts w:ascii="宋体" w:hAnsi="宋体"/>
          <w:b/>
          <w:sz w:val="28"/>
          <w:szCs w:val="28"/>
        </w:rPr>
      </w:pPr>
      <w:r>
        <w:rPr>
          <w:rFonts w:hint="eastAsia" w:ascii="宋体" w:hAnsi="宋体" w:cs="宋体"/>
          <w:b/>
          <w:sz w:val="24"/>
        </w:rPr>
        <w:t>2018年11月6日</w:t>
      </w:r>
    </w:p>
    <w:p>
      <w:pPr>
        <w:ind w:firstLine="480"/>
        <w:jc w:val="center"/>
        <w:rPr>
          <w:rFonts w:ascii="宋体"/>
          <w:b/>
          <w:sz w:val="24"/>
          <w:szCs w:val="24"/>
        </w:rPr>
      </w:pPr>
    </w:p>
    <w:p>
      <w:pPr>
        <w:pStyle w:val="2"/>
      </w:pPr>
    </w:p>
    <w:bookmarkEnd w:id="1"/>
    <w:bookmarkEnd w:id="2"/>
    <w:bookmarkEnd w:id="3"/>
    <w:bookmarkEnd w:id="4"/>
    <w:bookmarkEnd w:id="5"/>
    <w:p>
      <w:pPr>
        <w:pStyle w:val="3"/>
        <w:spacing w:line="480" w:lineRule="exact"/>
        <w:ind w:firstLine="2570" w:firstLineChars="800"/>
        <w:jc w:val="both"/>
        <w:rPr>
          <w:rFonts w:ascii="宋体" w:eastAsia="Times New Roman"/>
          <w:sz w:val="24"/>
          <w:szCs w:val="24"/>
        </w:rPr>
      </w:pPr>
      <w:bookmarkStart w:id="6" w:name="_Toc120614211"/>
      <w:bookmarkEnd w:id="6"/>
      <w:r>
        <w:rPr>
          <w:rFonts w:hint="eastAsia" w:ascii="宋体" w:hAnsi="宋体" w:eastAsia="宋体"/>
          <w:b/>
          <w:sz w:val="32"/>
          <w:szCs w:val="32"/>
          <w:lang w:val="en-US" w:eastAsia="zh-CN"/>
        </w:rPr>
        <w:t xml:space="preserve">  </w:t>
      </w:r>
      <w:r>
        <w:rPr>
          <w:rFonts w:ascii="宋体" w:hAnsi="宋体" w:eastAsia="宋体"/>
          <w:b/>
          <w:sz w:val="32"/>
          <w:szCs w:val="32"/>
        </w:rPr>
        <w:t xml:space="preserve">第二章  </w:t>
      </w:r>
      <w:r>
        <w:rPr>
          <w:rFonts w:hint="eastAsia" w:ascii="宋体" w:hAnsi="宋体" w:eastAsia="宋体"/>
          <w:b/>
          <w:sz w:val="32"/>
          <w:szCs w:val="32"/>
        </w:rPr>
        <w:t>询价采购</w:t>
      </w:r>
      <w:r>
        <w:rPr>
          <w:rFonts w:ascii="宋体" w:hAnsi="宋体" w:eastAsia="宋体"/>
          <w:b/>
          <w:sz w:val="32"/>
          <w:szCs w:val="32"/>
        </w:rPr>
        <w:t>须知</w:t>
      </w:r>
    </w:p>
    <w:p>
      <w:pPr>
        <w:spacing w:line="480" w:lineRule="exact"/>
        <w:jc w:val="center"/>
        <w:outlineLvl w:val="0"/>
        <w:rPr>
          <w:rFonts w:ascii="宋体"/>
          <w:sz w:val="24"/>
          <w:szCs w:val="24"/>
        </w:rPr>
      </w:pPr>
      <w:r>
        <w:rPr>
          <w:rFonts w:ascii="宋体" w:eastAsia="Times New Roman"/>
          <w:sz w:val="24"/>
          <w:szCs w:val="24"/>
        </w:rPr>
        <w:t>（参加</w:t>
      </w:r>
      <w:r>
        <w:rPr>
          <w:rFonts w:hint="eastAsia" w:ascii="宋体"/>
          <w:sz w:val="24"/>
          <w:szCs w:val="24"/>
        </w:rPr>
        <w:t>询价</w:t>
      </w:r>
      <w:r>
        <w:rPr>
          <w:rFonts w:ascii="宋体" w:eastAsia="Times New Roman"/>
          <w:sz w:val="24"/>
          <w:szCs w:val="24"/>
        </w:rPr>
        <w:t>的供应商以下简称“询价供应商”）</w:t>
      </w:r>
    </w:p>
    <w:p>
      <w:pPr>
        <w:spacing w:line="480" w:lineRule="exact"/>
        <w:ind w:firstLine="321"/>
        <w:outlineLvl w:val="2"/>
        <w:rPr>
          <w:b/>
          <w:sz w:val="32"/>
          <w:szCs w:val="32"/>
        </w:rPr>
      </w:pPr>
      <w:bookmarkStart w:id="7" w:name="_Toc120614214"/>
      <w:bookmarkStart w:id="8" w:name="_Toc16938519"/>
      <w:bookmarkStart w:id="9" w:name="_Toc20823275"/>
      <w:bookmarkStart w:id="10" w:name="_Toc513029203"/>
      <w:r>
        <w:rPr>
          <w:rFonts w:eastAsia="Times New Roman"/>
          <w:b/>
          <w:sz w:val="32"/>
          <w:szCs w:val="32"/>
        </w:rPr>
        <w:t>一、总则</w:t>
      </w:r>
      <w:bookmarkEnd w:id="7"/>
      <w:bookmarkEnd w:id="8"/>
      <w:bookmarkEnd w:id="9"/>
      <w:bookmarkEnd w:id="10"/>
    </w:p>
    <w:p>
      <w:pPr>
        <w:spacing w:line="480" w:lineRule="exact"/>
        <w:ind w:firstLine="420"/>
        <w:outlineLvl w:val="3"/>
        <w:rPr>
          <w:rFonts w:ascii="Arial" w:hAnsi="黑体" w:eastAsia="黑体"/>
          <w:sz w:val="28"/>
          <w:szCs w:val="28"/>
        </w:rPr>
      </w:pPr>
      <w:bookmarkStart w:id="11" w:name="_Hlt16619475"/>
      <w:bookmarkEnd w:id="11"/>
      <w:bookmarkStart w:id="12" w:name="_Toc16938520"/>
      <w:bookmarkStart w:id="13" w:name="_Toc513029204"/>
      <w:bookmarkStart w:id="14" w:name="_Toc20823276"/>
      <w:r>
        <w:rPr>
          <w:rFonts w:hint="eastAsia" w:ascii="Arial" w:hAnsi="黑体" w:eastAsia="黑体"/>
          <w:sz w:val="28"/>
          <w:szCs w:val="28"/>
        </w:rPr>
        <w:t>（一）</w:t>
      </w:r>
      <w:r>
        <w:rPr>
          <w:rFonts w:ascii="Arial" w:hAnsi="黑体" w:eastAsia="黑体"/>
          <w:sz w:val="28"/>
          <w:szCs w:val="28"/>
        </w:rPr>
        <w:t>、</w:t>
      </w:r>
      <w:bookmarkEnd w:id="12"/>
      <w:bookmarkEnd w:id="13"/>
      <w:bookmarkEnd w:id="14"/>
      <w:r>
        <w:rPr>
          <w:rFonts w:ascii="Arial" w:hAnsi="黑体" w:eastAsia="黑体"/>
          <w:sz w:val="28"/>
          <w:szCs w:val="28"/>
        </w:rPr>
        <w:t>适用范围</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w:t>
      </w:r>
      <w:r>
        <w:rPr>
          <w:rFonts w:hint="eastAsia" w:ascii="宋体" w:hAnsi="宋体" w:cs="宋体"/>
          <w:color w:val="auto"/>
          <w:kern w:val="15"/>
          <w:position w:val="2"/>
        </w:rPr>
        <w:t>次询价采购</w:t>
      </w:r>
      <w:r>
        <w:rPr>
          <w:rFonts w:ascii="宋体" w:hAnsi="宋体" w:cs="宋体"/>
          <w:color w:val="auto"/>
          <w:kern w:val="15"/>
          <w:position w:val="2"/>
        </w:rPr>
        <w:t>文件（以下简称</w:t>
      </w:r>
      <w:r>
        <w:rPr>
          <w:rFonts w:hint="eastAsia" w:ascii="宋体" w:hAnsi="宋体" w:cs="宋体"/>
          <w:color w:val="auto"/>
          <w:kern w:val="15"/>
          <w:position w:val="2"/>
        </w:rPr>
        <w:t>采购</w:t>
      </w:r>
      <w:r>
        <w:rPr>
          <w:rFonts w:ascii="宋体" w:hAnsi="宋体" w:cs="宋体"/>
          <w:color w:val="auto"/>
          <w:kern w:val="15"/>
          <w:position w:val="2"/>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本次采购采取</w:t>
      </w:r>
      <w:r>
        <w:rPr>
          <w:rFonts w:hint="eastAsia" w:ascii="宋体" w:hAnsi="宋体" w:cs="宋体"/>
          <w:color w:val="auto"/>
          <w:kern w:val="15"/>
          <w:position w:val="2"/>
        </w:rPr>
        <w:t>询价采购</w:t>
      </w:r>
      <w:r>
        <w:rPr>
          <w:rFonts w:ascii="宋体" w:hAnsi="宋体" w:cs="宋体"/>
          <w:color w:val="auto"/>
          <w:kern w:val="15"/>
          <w:position w:val="2"/>
        </w:rPr>
        <w:t>的方式。</w:t>
      </w:r>
    </w:p>
    <w:p>
      <w:pPr>
        <w:spacing w:line="480" w:lineRule="exact"/>
        <w:ind w:firstLine="420"/>
        <w:outlineLvl w:val="3"/>
        <w:rPr>
          <w:rFonts w:ascii="Arial" w:hAnsi="黑体" w:eastAsia="黑体"/>
          <w:sz w:val="28"/>
          <w:szCs w:val="28"/>
        </w:rPr>
      </w:pPr>
      <w:bookmarkStart w:id="15" w:name="_Toc16938521"/>
      <w:bookmarkStart w:id="16" w:name="_Toc20823277"/>
      <w:bookmarkStart w:id="17" w:name="_Toc513029205"/>
      <w:r>
        <w:rPr>
          <w:rFonts w:hint="eastAsia" w:ascii="Arial" w:hAnsi="黑体" w:eastAsia="黑体"/>
          <w:sz w:val="28"/>
          <w:szCs w:val="28"/>
        </w:rPr>
        <w:t>（三）</w:t>
      </w:r>
      <w:r>
        <w:rPr>
          <w:rFonts w:ascii="Arial" w:hAnsi="黑体" w:eastAsia="黑体"/>
          <w:sz w:val="28"/>
          <w:szCs w:val="28"/>
        </w:rPr>
        <w:t>、合格的</w:t>
      </w:r>
      <w:bookmarkEnd w:id="15"/>
      <w:bookmarkEnd w:id="16"/>
      <w:bookmarkEnd w:id="17"/>
      <w:r>
        <w:rPr>
          <w:rFonts w:ascii="Arial" w:hAnsi="黑体" w:eastAsia="黑体"/>
          <w:sz w:val="28"/>
          <w:szCs w:val="28"/>
        </w:rPr>
        <w:t>询价供应商</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w:t>
      </w:r>
      <w:r>
        <w:rPr>
          <w:rFonts w:hint="eastAsia" w:ascii="宋体" w:hAnsi="宋体" w:cs="宋体"/>
          <w:color w:val="auto"/>
          <w:kern w:val="15"/>
          <w:position w:val="2"/>
        </w:rPr>
        <w:t>询价</w:t>
      </w:r>
      <w:r>
        <w:rPr>
          <w:rFonts w:ascii="宋体" w:hAnsi="宋体" w:cs="宋体"/>
          <w:color w:val="auto"/>
          <w:kern w:val="15"/>
          <w:position w:val="2"/>
        </w:rPr>
        <w:t>采购公告”中合格询价供应商资格要求的规定。</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 xml:space="preserve"> 满足本</w:t>
      </w:r>
      <w:r>
        <w:rPr>
          <w:rFonts w:hint="eastAsia" w:ascii="宋体" w:hAnsi="宋体" w:cs="宋体"/>
          <w:color w:val="auto"/>
          <w:kern w:val="15"/>
          <w:position w:val="2"/>
        </w:rPr>
        <w:t>采购</w:t>
      </w:r>
      <w:r>
        <w:rPr>
          <w:rFonts w:ascii="宋体" w:hAnsi="宋体" w:cs="宋体"/>
          <w:color w:val="auto"/>
          <w:kern w:val="15"/>
          <w:position w:val="2"/>
        </w:rPr>
        <w:t>文件实质性要求和条件的规定。</w:t>
      </w:r>
    </w:p>
    <w:p>
      <w:pPr>
        <w:spacing w:line="480" w:lineRule="exact"/>
        <w:ind w:firstLine="420"/>
        <w:outlineLvl w:val="3"/>
        <w:rPr>
          <w:rFonts w:ascii="Arial" w:hAnsi="黑体" w:eastAsia="黑体"/>
          <w:sz w:val="28"/>
          <w:szCs w:val="28"/>
        </w:rPr>
      </w:pPr>
      <w:bookmarkStart w:id="18" w:name="_Toc462564067"/>
      <w:bookmarkStart w:id="19" w:name="_Toc16938523"/>
      <w:bookmarkStart w:id="20" w:name="_Toc20823279"/>
      <w:bookmarkStart w:id="21" w:name="_Toc51302920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8"/>
      <w:bookmarkEnd w:id="19"/>
      <w:bookmarkEnd w:id="20"/>
      <w:bookmarkEnd w:id="21"/>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 xml:space="preserve"> 参加询价供应商应自行承担所有与参加</w:t>
      </w:r>
      <w:r>
        <w:rPr>
          <w:rFonts w:hint="eastAsia" w:ascii="宋体" w:hAnsi="宋体" w:cs="宋体"/>
          <w:color w:val="auto"/>
          <w:kern w:val="15"/>
          <w:position w:val="2"/>
        </w:rPr>
        <w:t>询价</w:t>
      </w:r>
      <w:r>
        <w:rPr>
          <w:rFonts w:ascii="宋体" w:hAnsi="宋体" w:cs="宋体"/>
          <w:color w:val="auto"/>
          <w:kern w:val="15"/>
          <w:position w:val="2"/>
        </w:rPr>
        <w:t>有关的费用，无论</w:t>
      </w:r>
      <w:r>
        <w:rPr>
          <w:rFonts w:hint="eastAsia" w:ascii="宋体" w:hAnsi="宋体" w:cs="宋体"/>
          <w:color w:val="auto"/>
          <w:kern w:val="15"/>
          <w:position w:val="2"/>
        </w:rPr>
        <w:t>询价</w:t>
      </w:r>
      <w:r>
        <w:rPr>
          <w:rFonts w:ascii="宋体" w:hAnsi="宋体" w:cs="宋体"/>
          <w:color w:val="auto"/>
          <w:kern w:val="15"/>
          <w:position w:val="2"/>
        </w:rPr>
        <w:t>过程中的做法和结果如何，</w:t>
      </w:r>
      <w:r>
        <w:rPr>
          <w:rFonts w:hint="eastAsia" w:ascii="宋体" w:hAnsi="宋体" w:cs="宋体"/>
          <w:color w:val="auto"/>
          <w:kern w:val="15"/>
          <w:position w:val="2"/>
        </w:rPr>
        <w:t>采购人盐城幼儿师范高等专科学校</w:t>
      </w:r>
      <w:r>
        <w:rPr>
          <w:rFonts w:ascii="宋体" w:hAnsi="宋体" w:cs="宋体"/>
          <w:color w:val="auto"/>
          <w:kern w:val="15"/>
          <w:position w:val="2"/>
        </w:rPr>
        <w:t>（以下简称采购</w:t>
      </w:r>
      <w:r>
        <w:rPr>
          <w:rFonts w:hint="eastAsia" w:ascii="宋体" w:hAnsi="宋体" w:cs="宋体"/>
          <w:color w:val="auto"/>
          <w:kern w:val="15"/>
          <w:position w:val="2"/>
        </w:rPr>
        <w:t>人</w:t>
      </w:r>
      <w:r>
        <w:rPr>
          <w:rFonts w:ascii="宋体" w:hAnsi="宋体" w:cs="宋体"/>
          <w:color w:val="auto"/>
          <w:kern w:val="15"/>
          <w:position w:val="2"/>
        </w:rPr>
        <w:t>）在任何情况下均无义务和责任承担这些费用。</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2、询价技术咨询费：本项目询价技术咨询费4000.00元，各询价单位在报价中综合考虑，不单独列项，由中标单位中标后直接支付给采购技术服务单位江苏大洲工程项目管理有限公司（无据）。</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供应商一旦下载了本</w:t>
      </w:r>
      <w:r>
        <w:rPr>
          <w:rFonts w:hint="eastAsia" w:ascii="宋体" w:hAnsi="宋体" w:cs="宋体"/>
          <w:color w:val="auto"/>
          <w:kern w:val="15"/>
          <w:position w:val="2"/>
        </w:rPr>
        <w:t>采购</w:t>
      </w:r>
      <w:r>
        <w:rPr>
          <w:rFonts w:ascii="宋体" w:hAnsi="宋体" w:cs="宋体"/>
          <w:color w:val="auto"/>
          <w:kern w:val="15"/>
          <w:position w:val="2"/>
        </w:rPr>
        <w:t>文件并决定参加</w:t>
      </w:r>
      <w:r>
        <w:rPr>
          <w:rFonts w:hint="eastAsia" w:ascii="宋体" w:hAnsi="宋体" w:cs="宋体"/>
          <w:color w:val="auto"/>
          <w:kern w:val="15"/>
          <w:position w:val="2"/>
        </w:rPr>
        <w:t>询价</w:t>
      </w:r>
      <w:r>
        <w:rPr>
          <w:rFonts w:ascii="宋体" w:hAnsi="宋体" w:cs="宋体"/>
          <w:color w:val="auto"/>
          <w:kern w:val="15"/>
          <w:position w:val="2"/>
        </w:rPr>
        <w:t>，即被认为接受了本</w:t>
      </w:r>
      <w:r>
        <w:rPr>
          <w:rFonts w:hint="eastAsia" w:ascii="宋体" w:hAnsi="宋体" w:cs="宋体"/>
          <w:color w:val="auto"/>
          <w:kern w:val="15"/>
          <w:position w:val="2"/>
        </w:rPr>
        <w:t>采购</w:t>
      </w:r>
      <w:r>
        <w:rPr>
          <w:rFonts w:ascii="宋体" w:hAnsi="宋体" w:cs="宋体"/>
          <w:color w:val="auto"/>
          <w:kern w:val="15"/>
          <w:position w:val="2"/>
        </w:rPr>
        <w:t>文件的规定和约束，并且视为自</w:t>
      </w:r>
      <w:r>
        <w:rPr>
          <w:rFonts w:hint="eastAsia" w:ascii="宋体" w:hAnsi="宋体" w:cs="宋体"/>
          <w:color w:val="auto"/>
          <w:kern w:val="15"/>
          <w:position w:val="2"/>
        </w:rPr>
        <w:t>采购</w:t>
      </w:r>
      <w:r>
        <w:rPr>
          <w:rFonts w:ascii="宋体" w:hAnsi="宋体" w:cs="宋体"/>
          <w:color w:val="auto"/>
          <w:kern w:val="15"/>
          <w:position w:val="2"/>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sz w:val="28"/>
          <w:szCs w:val="28"/>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600" w:firstLineChars="250"/>
        <w:rPr>
          <w:rFonts w:ascii="宋体" w:hAnsi="宋体" w:cs="宋体"/>
          <w:color w:val="auto"/>
          <w:kern w:val="15"/>
          <w:position w:val="2"/>
        </w:rPr>
      </w:pPr>
      <w:bookmarkStart w:id="22" w:name="_Toc16938525"/>
      <w:bookmarkStart w:id="23" w:name="_Toc120614215"/>
      <w:bookmarkStart w:id="24" w:name="_Toc20823281"/>
      <w:bookmarkStart w:id="25" w:name="_Toc513029209"/>
      <w:r>
        <w:rPr>
          <w:rFonts w:hint="eastAsia" w:ascii="宋体" w:hAnsi="宋体" w:cs="宋体"/>
          <w:color w:val="auto"/>
          <w:kern w:val="15"/>
          <w:position w:val="2"/>
        </w:rPr>
        <w:t>1、</w:t>
      </w:r>
      <w:r>
        <w:rPr>
          <w:rFonts w:ascii="宋体" w:hAnsi="宋体" w:cs="宋体"/>
          <w:color w:val="auto"/>
          <w:kern w:val="15"/>
          <w:position w:val="2"/>
        </w:rPr>
        <w:t>任何要求对</w:t>
      </w:r>
      <w:r>
        <w:rPr>
          <w:rFonts w:hint="eastAsia" w:ascii="宋体" w:hAnsi="宋体" w:cs="宋体"/>
          <w:color w:val="auto"/>
          <w:kern w:val="15"/>
          <w:position w:val="2"/>
        </w:rPr>
        <w:t>采购</w:t>
      </w:r>
      <w:r>
        <w:rPr>
          <w:rFonts w:ascii="宋体" w:hAnsi="宋体" w:cs="宋体"/>
          <w:color w:val="auto"/>
          <w:kern w:val="15"/>
          <w:position w:val="2"/>
        </w:rPr>
        <w:t>文件进行询问的供应商，均应在提交首次响应文件截止时间</w:t>
      </w:r>
      <w:r>
        <w:rPr>
          <w:rFonts w:hint="eastAsia" w:ascii="宋体" w:hAnsi="宋体" w:cs="宋体"/>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hint="eastAsia" w:ascii="宋体" w:hAnsi="宋体" w:cs="宋体"/>
          <w:color w:val="auto"/>
          <w:kern w:val="15"/>
          <w:position w:val="2"/>
        </w:rPr>
        <w:t>人</w:t>
      </w:r>
      <w:r>
        <w:rPr>
          <w:rFonts w:ascii="宋体" w:hAnsi="宋体" w:cs="宋体"/>
          <w:color w:val="auto"/>
          <w:kern w:val="15"/>
          <w:position w:val="2"/>
        </w:rPr>
        <w:t>可以对已发出的</w:t>
      </w:r>
      <w:r>
        <w:rPr>
          <w:rFonts w:hint="eastAsia" w:ascii="宋体" w:hAnsi="宋体" w:cs="宋体"/>
          <w:color w:val="auto"/>
          <w:kern w:val="15"/>
          <w:position w:val="2"/>
        </w:rPr>
        <w:t>采购</w:t>
      </w:r>
      <w:r>
        <w:rPr>
          <w:rFonts w:ascii="宋体" w:hAnsi="宋体" w:cs="宋体"/>
          <w:color w:val="auto"/>
          <w:kern w:val="15"/>
          <w:position w:val="2"/>
        </w:rPr>
        <w:t>文件进行必要的澄清或者修改，澄清或者修改的内容作为</w:t>
      </w:r>
      <w:r>
        <w:rPr>
          <w:rFonts w:hint="eastAsia" w:ascii="宋体" w:hAnsi="宋体" w:cs="宋体"/>
          <w:color w:val="auto"/>
          <w:kern w:val="15"/>
          <w:position w:val="2"/>
        </w:rPr>
        <w:t>采购</w:t>
      </w:r>
      <w:r>
        <w:rPr>
          <w:rFonts w:ascii="宋体" w:hAnsi="宋体" w:cs="宋体"/>
          <w:color w:val="auto"/>
          <w:kern w:val="15"/>
          <w:position w:val="2"/>
        </w:rPr>
        <w:t>文件的组成部分。澄清或者修改的内容可能影响响应文件编制的，</w:t>
      </w:r>
      <w:r>
        <w:rPr>
          <w:rFonts w:ascii="宋体" w:hAnsi="宋体" w:cs="宋体"/>
          <w:b/>
          <w:color w:val="auto"/>
          <w:kern w:val="15"/>
          <w:position w:val="2"/>
        </w:rPr>
        <w:t>采购</w:t>
      </w:r>
      <w:r>
        <w:rPr>
          <w:rFonts w:hint="eastAsia" w:ascii="宋体" w:hAnsi="宋体" w:cs="宋体"/>
          <w:b/>
          <w:color w:val="auto"/>
          <w:kern w:val="15"/>
          <w:position w:val="2"/>
        </w:rPr>
        <w:t>人</w:t>
      </w:r>
      <w:r>
        <w:rPr>
          <w:rFonts w:ascii="宋体" w:hAnsi="宋体" w:cs="宋体"/>
          <w:b/>
          <w:color w:val="auto"/>
          <w:kern w:val="15"/>
          <w:position w:val="2"/>
        </w:rPr>
        <w:t>将在提交首次响应文件截止时间至少</w:t>
      </w:r>
      <w:r>
        <w:rPr>
          <w:rFonts w:hint="eastAsia" w:ascii="宋体" w:hAnsi="宋体" w:cs="宋体"/>
          <w:b/>
          <w:color w:val="auto"/>
          <w:kern w:val="15"/>
          <w:position w:val="2"/>
        </w:rPr>
        <w:t>1</w:t>
      </w:r>
      <w:r>
        <w:rPr>
          <w:rFonts w:ascii="宋体" w:hAnsi="宋体" w:cs="宋体"/>
          <w:b/>
          <w:color w:val="auto"/>
          <w:kern w:val="15"/>
          <w:position w:val="2"/>
        </w:rPr>
        <w:t>个工作日前，</w:t>
      </w:r>
      <w:r>
        <w:rPr>
          <w:rFonts w:ascii="宋体" w:hAnsi="宋体" w:cs="宋体"/>
          <w:color w:val="auto"/>
          <w:kern w:val="15"/>
          <w:position w:val="2"/>
        </w:rPr>
        <w:t>在</w:t>
      </w:r>
      <w:r>
        <w:rPr>
          <w:rFonts w:hint="eastAsia" w:ascii="宋体" w:hAnsi="宋体" w:cs="宋体"/>
          <w:color w:val="auto"/>
          <w:kern w:val="15"/>
          <w:position w:val="2"/>
        </w:rPr>
        <w:t>盐城幼儿师范高等专科学校网站【www.yyz.edu.cn】</w:t>
      </w:r>
      <w:r>
        <w:rPr>
          <w:rFonts w:ascii="宋体" w:hAnsi="宋体" w:cs="宋体"/>
          <w:color w:val="auto"/>
          <w:kern w:val="15"/>
          <w:position w:val="2"/>
        </w:rPr>
        <w:t>上发布书面更正公告形式通知所有</w:t>
      </w:r>
      <w:r>
        <w:rPr>
          <w:rFonts w:hint="eastAsia" w:ascii="宋体" w:hAnsi="宋体" w:cs="宋体"/>
          <w:color w:val="auto"/>
          <w:kern w:val="15"/>
          <w:position w:val="2"/>
        </w:rPr>
        <w:t>可能</w:t>
      </w:r>
      <w:r>
        <w:rPr>
          <w:rFonts w:ascii="宋体" w:hAnsi="宋体" w:cs="宋体"/>
          <w:color w:val="auto"/>
          <w:kern w:val="15"/>
          <w:position w:val="2"/>
        </w:rPr>
        <w:t>获取</w:t>
      </w:r>
      <w:r>
        <w:rPr>
          <w:rFonts w:hint="eastAsia" w:ascii="宋体" w:hAnsi="宋体" w:cs="宋体"/>
          <w:color w:val="auto"/>
          <w:kern w:val="15"/>
          <w:position w:val="2"/>
        </w:rPr>
        <w:t>采购</w:t>
      </w:r>
      <w:r>
        <w:rPr>
          <w:rFonts w:ascii="宋体" w:hAnsi="宋体" w:cs="宋体"/>
          <w:color w:val="auto"/>
          <w:kern w:val="15"/>
          <w:position w:val="2"/>
        </w:rPr>
        <w:t>文件的供应商。</w:t>
      </w:r>
      <w:r>
        <w:rPr>
          <w:rFonts w:ascii="宋体" w:hAnsi="宋体" w:cs="宋体"/>
          <w:b/>
          <w:color w:val="auto"/>
          <w:kern w:val="15"/>
          <w:position w:val="2"/>
        </w:rPr>
        <w:t>不足</w:t>
      </w:r>
      <w:r>
        <w:rPr>
          <w:rFonts w:hint="eastAsia" w:ascii="宋体" w:hAnsi="宋体" w:cs="宋体"/>
          <w:b/>
          <w:color w:val="auto"/>
          <w:kern w:val="15"/>
          <w:position w:val="2"/>
        </w:rPr>
        <w:t>1</w:t>
      </w:r>
      <w:r>
        <w:rPr>
          <w:rFonts w:ascii="宋体" w:hAnsi="宋体" w:cs="宋体"/>
          <w:b/>
          <w:color w:val="auto"/>
          <w:kern w:val="15"/>
          <w:position w:val="2"/>
        </w:rPr>
        <w:t>个工作日的，</w:t>
      </w:r>
      <w:r>
        <w:rPr>
          <w:rFonts w:ascii="宋体" w:hAnsi="宋体" w:cs="宋体"/>
          <w:color w:val="auto"/>
          <w:kern w:val="15"/>
          <w:position w:val="2"/>
        </w:rPr>
        <w:t>采购</w:t>
      </w:r>
      <w:r>
        <w:rPr>
          <w:rFonts w:hint="eastAsia" w:ascii="宋体" w:hAnsi="宋体" w:cs="宋体"/>
          <w:color w:val="auto"/>
          <w:kern w:val="15"/>
          <w:position w:val="2"/>
        </w:rPr>
        <w:t>人</w:t>
      </w:r>
      <w:r>
        <w:rPr>
          <w:rFonts w:ascii="宋体" w:hAnsi="宋体" w:cs="宋体"/>
          <w:color w:val="auto"/>
          <w:kern w:val="15"/>
          <w:position w:val="2"/>
        </w:rPr>
        <w:t>应当顺延提交首次响应文件截止时间。</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凡在规定时间内未对本次</w:t>
      </w:r>
      <w:r>
        <w:rPr>
          <w:rFonts w:hint="eastAsia" w:ascii="宋体" w:hAnsi="宋体" w:cs="宋体"/>
          <w:color w:val="auto"/>
          <w:kern w:val="15"/>
          <w:position w:val="2"/>
        </w:rPr>
        <w:t>采购</w:t>
      </w:r>
      <w:r>
        <w:rPr>
          <w:rFonts w:ascii="宋体" w:hAnsi="宋体" w:cs="宋体"/>
          <w:color w:val="auto"/>
          <w:kern w:val="15"/>
          <w:position w:val="2"/>
        </w:rPr>
        <w:t>提出书面质疑的询价供应商，采购人视为对采购文件无异议或认可解释权属采购人【可认定其所报配置</w:t>
      </w:r>
      <w:r>
        <w:rPr>
          <w:rFonts w:hint="eastAsia" w:ascii="宋体" w:hAnsi="宋体" w:cs="宋体"/>
          <w:color w:val="auto"/>
          <w:kern w:val="15"/>
          <w:position w:val="2"/>
        </w:rPr>
        <w:t>商品</w:t>
      </w:r>
      <w:r>
        <w:rPr>
          <w:rFonts w:ascii="宋体" w:hAnsi="宋体" w:cs="宋体"/>
          <w:color w:val="auto"/>
          <w:kern w:val="15"/>
          <w:position w:val="2"/>
        </w:rPr>
        <w:t>型号或施工工艺为可能存在情况的最高标准或按有利于采购人的原则确定</w:t>
      </w:r>
      <w:r>
        <w:rPr>
          <w:rFonts w:hint="eastAsia" w:ascii="宋体" w:hAnsi="宋体" w:cs="宋体"/>
          <w:color w:val="auto"/>
          <w:kern w:val="15"/>
          <w:position w:val="2"/>
        </w:rPr>
        <w:t>商品品牌、</w:t>
      </w:r>
      <w:r>
        <w:rPr>
          <w:rFonts w:ascii="宋体" w:hAnsi="宋体" w:cs="宋体"/>
          <w:color w:val="auto"/>
          <w:kern w:val="15"/>
          <w:position w:val="2"/>
        </w:rPr>
        <w:t>规格</w:t>
      </w:r>
      <w:r>
        <w:rPr>
          <w:rFonts w:hint="eastAsia" w:ascii="宋体" w:hAnsi="宋体" w:cs="宋体"/>
          <w:color w:val="auto"/>
          <w:kern w:val="15"/>
          <w:position w:val="2"/>
        </w:rPr>
        <w:t>、</w:t>
      </w:r>
      <w:r>
        <w:rPr>
          <w:rFonts w:ascii="宋体" w:hAnsi="宋体" w:cs="宋体"/>
          <w:color w:val="auto"/>
          <w:kern w:val="15"/>
          <w:position w:val="2"/>
        </w:rPr>
        <w:t>型号或施工工艺】。</w:t>
      </w:r>
    </w:p>
    <w:p>
      <w:pPr>
        <w:spacing w:line="480" w:lineRule="exact"/>
        <w:ind w:firstLine="321"/>
        <w:outlineLvl w:val="2"/>
        <w:rPr>
          <w:b/>
          <w:sz w:val="32"/>
          <w:szCs w:val="32"/>
        </w:rPr>
      </w:pPr>
      <w:r>
        <w:rPr>
          <w:rFonts w:eastAsia="Times New Roman"/>
          <w:b/>
          <w:sz w:val="32"/>
          <w:szCs w:val="32"/>
        </w:rPr>
        <w:t>二、</w:t>
      </w:r>
      <w:bookmarkEnd w:id="22"/>
      <w:bookmarkEnd w:id="23"/>
      <w:bookmarkEnd w:id="24"/>
      <w:bookmarkEnd w:id="25"/>
      <w:r>
        <w:rPr>
          <w:rFonts w:eastAsia="Times New Roman"/>
          <w:b/>
          <w:sz w:val="32"/>
          <w:szCs w:val="32"/>
        </w:rPr>
        <w:t>响应文件的编制</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（一）</w:t>
      </w:r>
      <w:r>
        <w:rPr>
          <w:rFonts w:ascii="宋体" w:hAnsi="宋体" w:cs="宋体"/>
          <w:color w:val="auto"/>
          <w:kern w:val="15"/>
          <w:position w:val="2"/>
        </w:rPr>
        <w:t>、响应文件份数和签署</w:t>
      </w:r>
    </w:p>
    <w:p>
      <w:pPr>
        <w:snapToGrid w:val="0"/>
        <w:spacing w:line="480" w:lineRule="exact"/>
        <w:ind w:firstLine="480"/>
        <w:rPr>
          <w:rFonts w:ascii="宋体"/>
          <w:sz w:val="24"/>
          <w:szCs w:val="24"/>
        </w:rPr>
      </w:pPr>
      <w:bookmarkStart w:id="26" w:name="_Toc61149557"/>
      <w:bookmarkStart w:id="27" w:name="_Toc513029217"/>
      <w:r>
        <w:rPr>
          <w:rFonts w:hint="eastAsia" w:ascii="宋体" w:hAnsi="宋体"/>
          <w:sz w:val="24"/>
          <w:szCs w:val="24"/>
        </w:rPr>
        <w:t>1、</w:t>
      </w:r>
      <w:r>
        <w:rPr>
          <w:rFonts w:ascii="宋体" w:hAnsi="宋体"/>
          <w:sz w:val="24"/>
          <w:szCs w:val="24"/>
        </w:rPr>
        <w:t xml:space="preserve"> </w:t>
      </w:r>
      <w:r>
        <w:rPr>
          <w:rFonts w:ascii="宋体" w:eastAsia="Times New Roman"/>
          <w:sz w:val="24"/>
          <w:szCs w:val="24"/>
        </w:rPr>
        <w:t>参加询价供应商应严格按照采购公告要求准备</w:t>
      </w:r>
      <w:r>
        <w:rPr>
          <w:rFonts w:hint="eastAsia" w:ascii="宋体"/>
          <w:sz w:val="24"/>
          <w:szCs w:val="24"/>
        </w:rPr>
        <w:t>询价</w:t>
      </w:r>
      <w:r>
        <w:rPr>
          <w:rFonts w:ascii="宋体" w:eastAsia="Times New Roman"/>
          <w:sz w:val="24"/>
          <w:szCs w:val="24"/>
        </w:rPr>
        <w:t>响应文件（以下简称响应文件），每份响应文件须清楚地标明“正本”或“副本”字样。一旦正本和副本不符，以正本为准</w:t>
      </w:r>
    </w:p>
    <w:p>
      <w:pPr>
        <w:snapToGrid w:val="0"/>
        <w:spacing w:line="480" w:lineRule="exact"/>
        <w:ind w:firstLine="480"/>
        <w:rPr>
          <w:rFonts w:ascii="宋体"/>
          <w:sz w:val="24"/>
          <w:szCs w:val="24"/>
        </w:rPr>
      </w:pPr>
      <w:r>
        <w:rPr>
          <w:rFonts w:hint="eastAsia" w:ascii="宋体"/>
          <w:sz w:val="24"/>
          <w:szCs w:val="24"/>
        </w:rPr>
        <w:t>2、</w:t>
      </w:r>
      <w:r>
        <w:rPr>
          <w:rFonts w:ascii="宋体" w:eastAsia="Times New Roman"/>
          <w:sz w:val="24"/>
          <w:szCs w:val="24"/>
        </w:rPr>
        <w:t>响应文件的正本和所有的副本均需打印或复印。响应文件正本中，</w:t>
      </w:r>
      <w:r>
        <w:rPr>
          <w:rFonts w:hint="eastAsia" w:ascii="宋体"/>
          <w:sz w:val="24"/>
          <w:szCs w:val="24"/>
        </w:rPr>
        <w:t>采购</w:t>
      </w:r>
      <w:r>
        <w:rPr>
          <w:rFonts w:ascii="宋体" w:eastAsia="Times New Roman"/>
          <w:sz w:val="24"/>
          <w:szCs w:val="24"/>
        </w:rPr>
        <w:t>文件要求提供原件的必须按照要求提供，文字材料需打印或用不褪色墨水书写，响应文件正本须经法定代表人或授权代表签字和加盖询价供应商公章。本</w:t>
      </w:r>
      <w:r>
        <w:rPr>
          <w:rFonts w:hint="eastAsia" w:ascii="宋体"/>
          <w:sz w:val="24"/>
          <w:szCs w:val="24"/>
        </w:rPr>
        <w:t>采购</w:t>
      </w:r>
      <w:r>
        <w:rPr>
          <w:rFonts w:ascii="宋体" w:eastAsia="Times New Roman"/>
          <w:sz w:val="24"/>
          <w:szCs w:val="24"/>
        </w:rPr>
        <w:t>文件所表述（指定）的公章是指刻有供应商法定名称的印章，不包括合同、财务、税务、发票等形式的业务专用章。</w:t>
      </w:r>
    </w:p>
    <w:p>
      <w:pPr>
        <w:snapToGrid w:val="0"/>
        <w:spacing w:line="480" w:lineRule="exact"/>
        <w:ind w:firstLine="420"/>
        <w:rPr>
          <w:rFonts w:ascii="宋体"/>
          <w:sz w:val="24"/>
          <w:szCs w:val="24"/>
        </w:rPr>
      </w:pPr>
      <w:r>
        <w:rPr>
          <w:rFonts w:ascii="宋体" w:hAnsi="宋体"/>
          <w:sz w:val="24"/>
          <w:szCs w:val="24"/>
        </w:rPr>
        <w:t xml:space="preserve"> </w:t>
      </w:r>
      <w:r>
        <w:rPr>
          <w:rFonts w:hint="eastAsia" w:ascii="宋体" w:hAnsi="宋体"/>
          <w:sz w:val="24"/>
          <w:szCs w:val="24"/>
        </w:rPr>
        <w:t>3、</w:t>
      </w:r>
      <w:r>
        <w:rPr>
          <w:rFonts w:ascii="宋体" w:eastAsia="Times New Roman"/>
          <w:sz w:val="24"/>
          <w:szCs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szCs w:val="24"/>
        </w:rPr>
      </w:pPr>
      <w:bookmarkStart w:id="28" w:name="_Hlt26954834"/>
      <w:bookmarkEnd w:id="28"/>
      <w:bookmarkStart w:id="29" w:name="_Toc462564074"/>
      <w:bookmarkStart w:id="30" w:name="_Toc14577353"/>
      <w:bookmarkStart w:id="31" w:name="_Toc61149555"/>
      <w:bookmarkStart w:id="32" w:name="_Toc513029215"/>
      <w:bookmarkStart w:id="33" w:name="_Toc14577352"/>
      <w:bookmarkStart w:id="34" w:name="_Toc513029214"/>
      <w:bookmarkStart w:id="35" w:name="_Toc61149554"/>
      <w:bookmarkStart w:id="36" w:name="_Toc462564073"/>
      <w:r>
        <w:rPr>
          <w:rFonts w:hint="eastAsia" w:ascii="宋体" w:hAnsi="宋体"/>
          <w:sz w:val="24"/>
          <w:szCs w:val="24"/>
        </w:rPr>
        <w:t>（二）</w:t>
      </w:r>
      <w:r>
        <w:rPr>
          <w:rFonts w:ascii="宋体" w:eastAsia="Times New Roman"/>
          <w:sz w:val="24"/>
          <w:szCs w:val="24"/>
        </w:rPr>
        <w:t>、响应文件</w:t>
      </w:r>
      <w:bookmarkEnd w:id="29"/>
      <w:bookmarkEnd w:id="30"/>
      <w:bookmarkEnd w:id="31"/>
      <w:bookmarkEnd w:id="32"/>
      <w:r>
        <w:rPr>
          <w:rFonts w:ascii="宋体" w:eastAsia="Times New Roman"/>
          <w:sz w:val="24"/>
          <w:szCs w:val="24"/>
        </w:rPr>
        <w:t>编制要求</w:t>
      </w:r>
      <w:bookmarkEnd w:id="33"/>
      <w:bookmarkEnd w:id="34"/>
      <w:bookmarkEnd w:id="35"/>
      <w:bookmarkEnd w:id="36"/>
    </w:p>
    <w:p>
      <w:pPr>
        <w:snapToGrid w:val="0"/>
        <w:spacing w:line="480" w:lineRule="exact"/>
        <w:ind w:firstLine="420"/>
        <w:rPr>
          <w:rFonts w:ascii="宋体"/>
          <w:sz w:val="24"/>
          <w:szCs w:val="24"/>
        </w:rPr>
      </w:pPr>
      <w:r>
        <w:rPr>
          <w:rFonts w:hint="eastAsia" w:ascii="宋体"/>
          <w:sz w:val="24"/>
          <w:szCs w:val="24"/>
        </w:rPr>
        <w:t>1、</w:t>
      </w:r>
      <w:r>
        <w:rPr>
          <w:rFonts w:ascii="宋体" w:eastAsia="Times New Roman"/>
          <w:sz w:val="24"/>
          <w:szCs w:val="24"/>
        </w:rPr>
        <w:t>询价供应商提交的响应文件以及询价供应商与采购人就有关</w:t>
      </w:r>
      <w:r>
        <w:rPr>
          <w:rFonts w:hint="eastAsia" w:ascii="宋体"/>
          <w:sz w:val="24"/>
          <w:szCs w:val="24"/>
        </w:rPr>
        <w:t>询价</w:t>
      </w:r>
      <w:r>
        <w:rPr>
          <w:rFonts w:ascii="宋体" w:eastAsia="Times New Roman"/>
          <w:sz w:val="24"/>
          <w:szCs w:val="24"/>
        </w:rPr>
        <w:t>的所有来往函电均应使用简体中文。</w:t>
      </w:r>
      <w:r>
        <w:rPr>
          <w:rFonts w:hint="eastAsia" w:ascii="宋体"/>
          <w:sz w:val="24"/>
          <w:szCs w:val="24"/>
        </w:rPr>
        <w:t>采购</w:t>
      </w:r>
      <w:r>
        <w:rPr>
          <w:rFonts w:ascii="宋体" w:eastAsia="Times New Roman"/>
          <w:sz w:val="24"/>
          <w:szCs w:val="24"/>
        </w:rPr>
        <w:t>文件中既有中文也有外文的，以中文意义为准。</w:t>
      </w:r>
    </w:p>
    <w:p>
      <w:pPr>
        <w:snapToGrid w:val="0"/>
        <w:spacing w:line="480" w:lineRule="exact"/>
        <w:ind w:firstLine="420"/>
        <w:rPr>
          <w:rFonts w:ascii="宋体"/>
          <w:sz w:val="24"/>
          <w:szCs w:val="24"/>
        </w:rPr>
      </w:pPr>
      <w:r>
        <w:rPr>
          <w:rFonts w:hint="eastAsia" w:ascii="宋体" w:hAnsi="宋体"/>
          <w:sz w:val="24"/>
          <w:szCs w:val="24"/>
        </w:rPr>
        <w:t>2、</w:t>
      </w:r>
      <w:r>
        <w:rPr>
          <w:rFonts w:ascii="宋体" w:eastAsia="Times New Roman"/>
          <w:sz w:val="24"/>
          <w:szCs w:val="24"/>
        </w:rPr>
        <w:t>除技术性能另有规定外，响应文件所使用的度量衡单位，均须采用国家法定计量单位。</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报价采用的货币</w:t>
      </w:r>
      <w:r>
        <w:rPr>
          <w:rFonts w:hint="eastAsia" w:ascii="宋体"/>
          <w:sz w:val="24"/>
          <w:szCs w:val="24"/>
        </w:rPr>
        <w:t>：</w:t>
      </w:r>
      <w:r>
        <w:rPr>
          <w:rFonts w:ascii="宋体" w:eastAsia="Times New Roman"/>
          <w:sz w:val="24"/>
          <w:szCs w:val="24"/>
        </w:rPr>
        <w:t>响应文件中的单价和总价，无特殊规定的采用人民币报价，以元为单位标注。谈判文件中另有规定的按规定执行。</w:t>
      </w:r>
    </w:p>
    <w:p>
      <w:pPr>
        <w:snapToGrid w:val="0"/>
        <w:spacing w:line="480" w:lineRule="exact"/>
        <w:ind w:firstLine="420"/>
        <w:rPr>
          <w:rFonts w:ascii="宋体"/>
          <w:sz w:val="24"/>
          <w:szCs w:val="24"/>
        </w:rPr>
      </w:pPr>
      <w:r>
        <w:rPr>
          <w:rFonts w:hint="eastAsia" w:ascii="宋体" w:hAnsi="宋体"/>
          <w:sz w:val="24"/>
          <w:szCs w:val="24"/>
        </w:rPr>
        <w:t>4、</w:t>
      </w:r>
      <w:r>
        <w:rPr>
          <w:rFonts w:hint="eastAsia" w:ascii="宋体"/>
          <w:sz w:val="24"/>
          <w:szCs w:val="24"/>
        </w:rPr>
        <w:t>响应</w:t>
      </w:r>
      <w:r>
        <w:rPr>
          <w:rFonts w:ascii="宋体" w:eastAsia="Times New Roman"/>
          <w:sz w:val="24"/>
          <w:szCs w:val="24"/>
        </w:rPr>
        <w:t>文件构成：</w:t>
      </w:r>
    </w:p>
    <w:p>
      <w:pPr>
        <w:snapToGrid w:val="0"/>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参加询价供应商应严格按本</w:t>
      </w:r>
      <w:r>
        <w:rPr>
          <w:rFonts w:hint="eastAsia" w:ascii="宋体"/>
          <w:sz w:val="24"/>
          <w:szCs w:val="24"/>
        </w:rPr>
        <w:t>采购</w:t>
      </w:r>
      <w:r>
        <w:rPr>
          <w:rFonts w:ascii="宋体" w:eastAsia="Times New Roman"/>
          <w:sz w:val="24"/>
          <w:szCs w:val="24"/>
        </w:rPr>
        <w:t>文件第五章的要求编制响应文件。</w:t>
      </w:r>
    </w:p>
    <w:p>
      <w:pPr>
        <w:snapToGrid w:val="0"/>
        <w:spacing w:line="480" w:lineRule="exact"/>
        <w:ind w:firstLine="480"/>
        <w:rPr>
          <w:rFonts w:ascii="宋体" w:hAnsi="Calibri"/>
          <w:sz w:val="24"/>
          <w:szCs w:val="24"/>
        </w:rPr>
      </w:pPr>
      <w:r>
        <w:rPr>
          <w:rFonts w:hint="eastAsia" w:ascii="宋体" w:hAnsi="宋体"/>
          <w:sz w:val="24"/>
          <w:szCs w:val="24"/>
        </w:rPr>
        <w:t>（2）</w:t>
      </w:r>
      <w:r>
        <w:rPr>
          <w:rFonts w:ascii="宋体" w:hAnsi="Calibri" w:eastAsia="Calibri"/>
          <w:sz w:val="24"/>
          <w:szCs w:val="24"/>
        </w:rPr>
        <w:t>响应文件共分一个标书</w:t>
      </w:r>
      <w:r>
        <w:rPr>
          <w:rFonts w:hint="eastAsia" w:ascii="宋体" w:hAnsi="Calibri"/>
          <w:sz w:val="24"/>
          <w:szCs w:val="24"/>
        </w:rPr>
        <w:t>：</w:t>
      </w:r>
    </w:p>
    <w:p>
      <w:pPr>
        <w:spacing w:line="480" w:lineRule="exact"/>
        <w:ind w:firstLine="480"/>
        <w:rPr>
          <w:rFonts w:ascii="宋体"/>
          <w:sz w:val="24"/>
          <w:szCs w:val="24"/>
        </w:rPr>
      </w:pPr>
      <w:r>
        <w:rPr>
          <w:rFonts w:hint="eastAsia" w:ascii="宋体" w:hAnsi="宋体"/>
          <w:sz w:val="24"/>
          <w:szCs w:val="24"/>
        </w:rPr>
        <w:t>①</w:t>
      </w:r>
      <w:r>
        <w:rPr>
          <w:rFonts w:ascii="宋体" w:eastAsia="Times New Roman"/>
          <w:sz w:val="24"/>
          <w:szCs w:val="24"/>
        </w:rPr>
        <w:t>资格性审查响应对照表；</w:t>
      </w:r>
      <w:r>
        <w:rPr>
          <w:rFonts w:ascii="宋体" w:hAnsi="宋体"/>
          <w:sz w:val="24"/>
          <w:szCs w:val="24"/>
        </w:rPr>
        <w:t xml:space="preserve"> </w:t>
      </w:r>
    </w:p>
    <w:p>
      <w:pPr>
        <w:spacing w:line="480" w:lineRule="exact"/>
        <w:ind w:firstLine="480"/>
        <w:rPr>
          <w:rFonts w:ascii="宋体"/>
          <w:sz w:val="24"/>
          <w:szCs w:val="24"/>
        </w:rPr>
      </w:pPr>
      <w:r>
        <w:rPr>
          <w:rFonts w:hint="eastAsia" w:ascii="宋体" w:hAnsi="宋体"/>
          <w:sz w:val="24"/>
          <w:szCs w:val="24"/>
        </w:rPr>
        <w:t>②</w:t>
      </w:r>
      <w:r>
        <w:rPr>
          <w:rFonts w:ascii="宋体" w:eastAsia="Times New Roman"/>
          <w:sz w:val="24"/>
          <w:szCs w:val="24"/>
        </w:rPr>
        <w:t>资信证明文件；</w:t>
      </w:r>
    </w:p>
    <w:p>
      <w:pPr>
        <w:spacing w:line="480" w:lineRule="exact"/>
        <w:ind w:firstLine="480"/>
        <w:rPr>
          <w:rFonts w:ascii="宋体"/>
          <w:sz w:val="24"/>
          <w:szCs w:val="24"/>
        </w:rPr>
      </w:pPr>
      <w:r>
        <w:rPr>
          <w:rFonts w:hint="eastAsia" w:ascii="宋体" w:hAnsi="宋体"/>
          <w:sz w:val="24"/>
          <w:szCs w:val="24"/>
        </w:rPr>
        <w:t>③</w:t>
      </w:r>
      <w:r>
        <w:rPr>
          <w:rFonts w:ascii="宋体" w:eastAsia="Times New Roman"/>
          <w:sz w:val="24"/>
          <w:szCs w:val="24"/>
        </w:rPr>
        <w:t>符合性审查相应对照表；</w:t>
      </w:r>
    </w:p>
    <w:p>
      <w:pPr>
        <w:spacing w:line="480" w:lineRule="exact"/>
        <w:ind w:firstLine="480"/>
        <w:rPr>
          <w:rFonts w:ascii="宋体"/>
          <w:sz w:val="24"/>
          <w:szCs w:val="24"/>
        </w:rPr>
      </w:pPr>
      <w:r>
        <w:rPr>
          <w:rFonts w:hint="eastAsia" w:ascii="宋体" w:hAnsi="宋体"/>
          <w:sz w:val="24"/>
          <w:szCs w:val="24"/>
        </w:rPr>
        <w:t>④</w:t>
      </w:r>
      <w:r>
        <w:rPr>
          <w:rFonts w:ascii="宋体" w:eastAsia="Times New Roman"/>
          <w:sz w:val="24"/>
          <w:szCs w:val="24"/>
        </w:rPr>
        <w:t>响应函（见格式，允许另附一个详细说明）；</w:t>
      </w:r>
    </w:p>
    <w:p>
      <w:pPr>
        <w:spacing w:line="480" w:lineRule="exact"/>
        <w:ind w:firstLine="480"/>
        <w:rPr>
          <w:rFonts w:ascii="宋体" w:eastAsia="Times New Roman"/>
          <w:sz w:val="24"/>
          <w:szCs w:val="24"/>
        </w:rPr>
      </w:pPr>
      <w:r>
        <w:rPr>
          <w:rFonts w:hint="eastAsia" w:ascii="宋体" w:eastAsia="Times New Roman"/>
          <w:sz w:val="24"/>
          <w:szCs w:val="24"/>
        </w:rPr>
        <w:t>⑤</w:t>
      </w:r>
      <w:r>
        <w:rPr>
          <w:rFonts w:hint="eastAsia" w:ascii="宋体"/>
          <w:sz w:val="24"/>
          <w:szCs w:val="24"/>
        </w:rPr>
        <w:t>开标一览表</w:t>
      </w:r>
      <w:r>
        <w:rPr>
          <w:rFonts w:ascii="宋体" w:eastAsia="Times New Roman"/>
          <w:sz w:val="24"/>
          <w:szCs w:val="24"/>
        </w:rPr>
        <w:t>（格式），询价供应商必须按表中规定格式完整、清晰、正确填写，装入投标文件；</w:t>
      </w:r>
    </w:p>
    <w:p>
      <w:pPr>
        <w:spacing w:line="480" w:lineRule="exact"/>
        <w:ind w:firstLine="480"/>
        <w:rPr>
          <w:rFonts w:ascii="宋体" w:eastAsia="Times New Roman"/>
          <w:b/>
          <w:sz w:val="24"/>
          <w:szCs w:val="24"/>
        </w:rPr>
      </w:pPr>
      <w:r>
        <w:rPr>
          <w:rFonts w:hint="eastAsia" w:ascii="宋体" w:hAnsi="宋体"/>
          <w:sz w:val="24"/>
          <w:szCs w:val="24"/>
        </w:rPr>
        <w:t>⑥</w:t>
      </w:r>
      <w:r>
        <w:rPr>
          <w:rFonts w:ascii="宋体" w:eastAsia="Times New Roman"/>
          <w:b/>
          <w:sz w:val="24"/>
          <w:szCs w:val="24"/>
        </w:rPr>
        <w:t>已标价工程量清单（含电子版文件，内容为已标价工程量清单电子文件；电子文件格式为</w:t>
      </w:r>
      <w:r>
        <w:rPr>
          <w:rFonts w:ascii="宋体" w:hAnsi="宋体"/>
          <w:b/>
          <w:sz w:val="24"/>
          <w:szCs w:val="24"/>
        </w:rPr>
        <w:t>: *.13jt</w:t>
      </w:r>
      <w:r>
        <w:rPr>
          <w:rFonts w:ascii="宋体" w:eastAsia="Times New Roman"/>
          <w:b/>
          <w:sz w:val="24"/>
          <w:szCs w:val="24"/>
        </w:rPr>
        <w:t>格式文件、软件版造价文件；电子文件载体采用</w:t>
      </w:r>
      <w:r>
        <w:rPr>
          <w:rFonts w:ascii="宋体" w:hAnsi="宋体"/>
          <w:b/>
          <w:sz w:val="24"/>
          <w:szCs w:val="24"/>
        </w:rPr>
        <w:t>U</w:t>
      </w:r>
      <w:r>
        <w:rPr>
          <w:rFonts w:ascii="宋体" w:eastAsia="Times New Roman"/>
          <w:b/>
          <w:sz w:val="24"/>
          <w:szCs w:val="24"/>
        </w:rPr>
        <w:t>盘</w:t>
      </w:r>
      <w:r>
        <w:rPr>
          <w:rFonts w:ascii="宋体" w:hAnsi="宋体"/>
          <w:b/>
          <w:sz w:val="24"/>
          <w:szCs w:val="24"/>
        </w:rPr>
        <w:t>,U</w:t>
      </w:r>
      <w:r>
        <w:rPr>
          <w:rFonts w:ascii="宋体" w:eastAsia="Times New Roman"/>
          <w:b/>
          <w:sz w:val="24"/>
          <w:szCs w:val="24"/>
        </w:rPr>
        <w:t>盘表面加贴投标单位简称）；</w:t>
      </w:r>
    </w:p>
    <w:p>
      <w:pPr>
        <w:spacing w:line="480" w:lineRule="exact"/>
        <w:ind w:firstLine="480"/>
        <w:rPr>
          <w:rFonts w:ascii="宋体" w:eastAsia="Times New Roman"/>
          <w:sz w:val="24"/>
          <w:szCs w:val="24"/>
        </w:rPr>
      </w:pPr>
      <w:r>
        <w:rPr>
          <w:rFonts w:hint="eastAsia" w:ascii="宋体" w:hAnsi="宋体"/>
          <w:sz w:val="24"/>
          <w:szCs w:val="24"/>
        </w:rPr>
        <w:t>⑦</w:t>
      </w:r>
      <w:r>
        <w:rPr>
          <w:rFonts w:ascii="宋体" w:eastAsia="Times New Roman"/>
          <w:sz w:val="24"/>
          <w:szCs w:val="24"/>
        </w:rPr>
        <w:t>商务条款响应及偏离表；</w:t>
      </w:r>
    </w:p>
    <w:p>
      <w:pPr>
        <w:pStyle w:val="2"/>
        <w:ind w:firstLine="480" w:firstLineChars="200"/>
        <w:rPr>
          <w:color w:val="auto"/>
        </w:rPr>
      </w:pPr>
      <w:r>
        <w:rPr>
          <w:rFonts w:hint="eastAsia" w:ascii="宋体" w:hAnsi="宋体"/>
          <w:color w:val="auto"/>
        </w:rPr>
        <w:t>⑧</w:t>
      </w:r>
      <w:r>
        <w:rPr>
          <w:rFonts w:hint="eastAsia" w:ascii="宋体" w:hAnsi="Times New Roman" w:eastAsia="Times New Roman"/>
          <w:color w:val="auto"/>
        </w:rPr>
        <w:t>报价单及有关承诺、说明；</w:t>
      </w:r>
    </w:p>
    <w:p>
      <w:pPr>
        <w:spacing w:line="480" w:lineRule="exact"/>
        <w:ind w:firstLine="480"/>
        <w:rPr>
          <w:rFonts w:ascii="宋体"/>
          <w:sz w:val="24"/>
          <w:szCs w:val="24"/>
        </w:rPr>
      </w:pPr>
      <w:r>
        <w:rPr>
          <w:rFonts w:hint="eastAsia" w:ascii="宋体" w:hAnsi="宋体"/>
          <w:sz w:val="24"/>
          <w:szCs w:val="24"/>
        </w:rPr>
        <w:t>⑨</w:t>
      </w:r>
      <w:r>
        <w:rPr>
          <w:rFonts w:hint="eastAsia" w:ascii="宋体"/>
          <w:sz w:val="24"/>
          <w:szCs w:val="24"/>
        </w:rPr>
        <w:t>采购</w:t>
      </w:r>
      <w:r>
        <w:rPr>
          <w:rFonts w:ascii="宋体" w:eastAsia="Times New Roman"/>
          <w:sz w:val="24"/>
          <w:szCs w:val="24"/>
        </w:rPr>
        <w:t>文件中规定要求提供的材料或询价供应商认为需要提供的其他材料。</w:t>
      </w:r>
    </w:p>
    <w:bookmarkEnd w:id="26"/>
    <w:bookmarkEnd w:id="27"/>
    <w:p>
      <w:pPr>
        <w:spacing w:line="480" w:lineRule="exact"/>
        <w:ind w:firstLine="480"/>
        <w:rPr>
          <w:rFonts w:ascii="宋体"/>
          <w:sz w:val="24"/>
          <w:szCs w:val="24"/>
        </w:rPr>
      </w:pPr>
      <w:bookmarkStart w:id="37" w:name="_Toc513029221"/>
      <w:bookmarkStart w:id="38" w:name="_Toc61149559"/>
      <w:r>
        <w:rPr>
          <w:rFonts w:hint="eastAsia" w:ascii="宋体" w:hAnsi="宋体"/>
          <w:sz w:val="24"/>
          <w:szCs w:val="24"/>
        </w:rPr>
        <w:t>三</w:t>
      </w:r>
      <w:r>
        <w:rPr>
          <w:rFonts w:ascii="宋体" w:eastAsia="Times New Roman"/>
          <w:sz w:val="24"/>
          <w:szCs w:val="24"/>
        </w:rPr>
        <w:t>、</w:t>
      </w:r>
      <w:r>
        <w:rPr>
          <w:rFonts w:hint="eastAsia" w:ascii="宋体"/>
          <w:sz w:val="24"/>
          <w:szCs w:val="24"/>
        </w:rPr>
        <w:t>询价</w:t>
      </w:r>
      <w:r>
        <w:rPr>
          <w:rFonts w:ascii="宋体" w:eastAsia="Times New Roman"/>
          <w:sz w:val="24"/>
          <w:szCs w:val="24"/>
        </w:rPr>
        <w:t>保证金</w:t>
      </w:r>
      <w:bookmarkEnd w:id="37"/>
      <w:bookmarkEnd w:id="38"/>
    </w:p>
    <w:p>
      <w:pPr>
        <w:spacing w:line="480" w:lineRule="exact"/>
        <w:ind w:firstLine="480"/>
        <w:rPr>
          <w:rFonts w:ascii="宋体"/>
          <w:sz w:val="24"/>
          <w:szCs w:val="24"/>
        </w:rPr>
      </w:pPr>
      <w:r>
        <w:rPr>
          <w:rFonts w:hint="eastAsia" w:ascii="宋体" w:hAnsi="宋体"/>
          <w:sz w:val="24"/>
          <w:szCs w:val="24"/>
        </w:rPr>
        <w:t>（一）</w:t>
      </w:r>
      <w:r>
        <w:rPr>
          <w:rFonts w:ascii="宋体" w:eastAsia="Times New Roman"/>
          <w:sz w:val="24"/>
          <w:szCs w:val="24"/>
        </w:rPr>
        <w:t>询价供应商在递交响应文件时必须按照采购公告的要求提交</w:t>
      </w:r>
      <w:r>
        <w:rPr>
          <w:rFonts w:hint="eastAsia" w:ascii="宋体"/>
          <w:sz w:val="24"/>
          <w:szCs w:val="24"/>
        </w:rPr>
        <w:t>询价</w:t>
      </w:r>
      <w:r>
        <w:rPr>
          <w:rFonts w:ascii="宋体" w:eastAsia="Times New Roman"/>
          <w:sz w:val="24"/>
          <w:szCs w:val="24"/>
        </w:rPr>
        <w:t>保证金，作为其</w:t>
      </w:r>
      <w:r>
        <w:rPr>
          <w:rFonts w:hint="eastAsia" w:ascii="宋体"/>
          <w:sz w:val="24"/>
          <w:szCs w:val="24"/>
        </w:rPr>
        <w:t>询价</w:t>
      </w:r>
      <w:r>
        <w:rPr>
          <w:rFonts w:ascii="宋体" w:eastAsia="Times New Roman"/>
          <w:sz w:val="24"/>
          <w:szCs w:val="24"/>
        </w:rPr>
        <w:t>的一部分。</w:t>
      </w:r>
      <w:r>
        <w:rPr>
          <w:rFonts w:hint="eastAsia" w:ascii="宋体"/>
          <w:sz w:val="24"/>
          <w:szCs w:val="24"/>
        </w:rPr>
        <w:t>询价</w:t>
      </w:r>
      <w:r>
        <w:rPr>
          <w:rFonts w:ascii="宋体" w:eastAsia="Times New Roman"/>
          <w:sz w:val="24"/>
          <w:szCs w:val="24"/>
        </w:rPr>
        <w:t>保证金是为了保护采购人免遭因询价供应商的行为而蒙受的损失，采购人因询价供应商的行为受到损害时，采购</w:t>
      </w:r>
      <w:r>
        <w:rPr>
          <w:rFonts w:hint="eastAsia" w:ascii="宋体"/>
          <w:sz w:val="24"/>
          <w:szCs w:val="24"/>
        </w:rPr>
        <w:t>人</w:t>
      </w:r>
      <w:r>
        <w:rPr>
          <w:rFonts w:ascii="宋体" w:eastAsia="Times New Roman"/>
          <w:sz w:val="24"/>
          <w:szCs w:val="24"/>
        </w:rPr>
        <w:t>可根据相关规定处理。</w:t>
      </w:r>
    </w:p>
    <w:p>
      <w:pPr>
        <w:spacing w:line="480" w:lineRule="exact"/>
        <w:ind w:firstLine="480"/>
        <w:rPr>
          <w:rFonts w:ascii="宋体"/>
          <w:sz w:val="24"/>
          <w:szCs w:val="24"/>
        </w:rPr>
      </w:pPr>
      <w:r>
        <w:rPr>
          <w:rFonts w:hint="eastAsia" w:ascii="宋体" w:hAnsi="宋体"/>
          <w:sz w:val="24"/>
          <w:szCs w:val="24"/>
        </w:rPr>
        <w:t>（二）</w:t>
      </w:r>
      <w:r>
        <w:rPr>
          <w:rFonts w:ascii="宋体" w:eastAsia="Times New Roman"/>
          <w:sz w:val="24"/>
          <w:szCs w:val="24"/>
        </w:rPr>
        <w:t>在</w:t>
      </w:r>
      <w:r>
        <w:rPr>
          <w:rFonts w:hint="eastAsia" w:ascii="宋体"/>
          <w:sz w:val="24"/>
          <w:szCs w:val="24"/>
        </w:rPr>
        <w:t>询价</w:t>
      </w:r>
      <w:r>
        <w:rPr>
          <w:rFonts w:ascii="宋体" w:eastAsia="Times New Roman"/>
          <w:sz w:val="24"/>
          <w:szCs w:val="24"/>
        </w:rPr>
        <w:t>时，对在响应文件递交截止时间以前未按</w:t>
      </w:r>
      <w:r>
        <w:rPr>
          <w:rFonts w:hint="eastAsia" w:ascii="宋体"/>
          <w:sz w:val="24"/>
          <w:szCs w:val="24"/>
        </w:rPr>
        <w:t>采购</w:t>
      </w:r>
      <w:r>
        <w:rPr>
          <w:rFonts w:ascii="宋体" w:eastAsia="Times New Roman"/>
          <w:sz w:val="24"/>
          <w:szCs w:val="24"/>
        </w:rPr>
        <w:t>文件要求提交</w:t>
      </w:r>
      <w:r>
        <w:rPr>
          <w:rFonts w:hint="eastAsia" w:ascii="宋体"/>
          <w:sz w:val="24"/>
          <w:szCs w:val="24"/>
        </w:rPr>
        <w:t>询价</w:t>
      </w:r>
      <w:r>
        <w:rPr>
          <w:rFonts w:ascii="宋体" w:eastAsia="Times New Roman"/>
          <w:sz w:val="24"/>
          <w:szCs w:val="24"/>
        </w:rPr>
        <w:t>保证金的响应文件，采购</w:t>
      </w:r>
      <w:r>
        <w:rPr>
          <w:rFonts w:hint="eastAsia" w:ascii="宋体"/>
          <w:sz w:val="24"/>
          <w:szCs w:val="24"/>
        </w:rPr>
        <w:t>人</w:t>
      </w:r>
      <w:r>
        <w:rPr>
          <w:rFonts w:ascii="宋体" w:eastAsia="Times New Roman"/>
          <w:sz w:val="24"/>
          <w:szCs w:val="24"/>
        </w:rPr>
        <w:t>将视其为无效响应文件而予以拒绝。</w:t>
      </w:r>
    </w:p>
    <w:p>
      <w:pPr>
        <w:spacing w:line="480" w:lineRule="exact"/>
        <w:ind w:firstLine="480"/>
        <w:rPr>
          <w:rFonts w:ascii="宋体"/>
          <w:sz w:val="24"/>
          <w:szCs w:val="24"/>
        </w:rPr>
      </w:pPr>
      <w:r>
        <w:rPr>
          <w:rFonts w:hint="eastAsia" w:ascii="宋体" w:hAnsi="宋体"/>
          <w:sz w:val="24"/>
          <w:szCs w:val="24"/>
        </w:rPr>
        <w:t>（三）</w:t>
      </w:r>
      <w:r>
        <w:rPr>
          <w:rFonts w:ascii="宋体" w:eastAsia="Times New Roman"/>
          <w:sz w:val="24"/>
          <w:szCs w:val="24"/>
        </w:rPr>
        <w:t>未中标的</w:t>
      </w:r>
      <w:r>
        <w:rPr>
          <w:rFonts w:hint="eastAsia" w:ascii="宋体"/>
          <w:sz w:val="24"/>
          <w:szCs w:val="24"/>
        </w:rPr>
        <w:t>询价供应商</w:t>
      </w:r>
      <w:r>
        <w:rPr>
          <w:rFonts w:ascii="宋体" w:eastAsia="Times New Roman"/>
          <w:sz w:val="24"/>
          <w:szCs w:val="24"/>
        </w:rPr>
        <w:t>的</w:t>
      </w:r>
      <w:r>
        <w:rPr>
          <w:rFonts w:hint="eastAsia" w:ascii="宋体"/>
          <w:sz w:val="24"/>
          <w:szCs w:val="24"/>
        </w:rPr>
        <w:t>询价</w:t>
      </w:r>
      <w:r>
        <w:rPr>
          <w:rFonts w:ascii="宋体" w:eastAsia="Times New Roman"/>
          <w:sz w:val="24"/>
          <w:szCs w:val="24"/>
        </w:rPr>
        <w:t>保证金，将在</w:t>
      </w:r>
      <w:r>
        <w:rPr>
          <w:rFonts w:hint="eastAsia" w:ascii="宋体"/>
          <w:sz w:val="24"/>
          <w:szCs w:val="24"/>
        </w:rPr>
        <w:t>询价结束后</w:t>
      </w:r>
      <w:r>
        <w:rPr>
          <w:rFonts w:ascii="宋体" w:eastAsia="Times New Roman"/>
          <w:sz w:val="24"/>
          <w:szCs w:val="24"/>
        </w:rPr>
        <w:t>凭采购</w:t>
      </w:r>
      <w:r>
        <w:rPr>
          <w:rFonts w:hint="eastAsia" w:ascii="宋体"/>
          <w:sz w:val="24"/>
          <w:szCs w:val="24"/>
        </w:rPr>
        <w:t>人</w:t>
      </w:r>
      <w:r>
        <w:rPr>
          <w:rFonts w:ascii="宋体" w:eastAsia="Times New Roman"/>
          <w:sz w:val="24"/>
          <w:szCs w:val="24"/>
        </w:rPr>
        <w:t>经办人签署意见的保证金收据予以退还，不计利息。</w:t>
      </w:r>
    </w:p>
    <w:p>
      <w:pPr>
        <w:spacing w:line="480" w:lineRule="exact"/>
        <w:ind w:firstLine="480"/>
        <w:rPr>
          <w:rFonts w:ascii="宋体"/>
          <w:sz w:val="24"/>
          <w:szCs w:val="24"/>
        </w:rPr>
      </w:pPr>
      <w:r>
        <w:rPr>
          <w:rFonts w:hint="eastAsia" w:ascii="宋体" w:hAnsi="宋体"/>
          <w:sz w:val="24"/>
          <w:szCs w:val="24"/>
        </w:rPr>
        <w:t>（四）</w:t>
      </w:r>
      <w:r>
        <w:rPr>
          <w:rFonts w:ascii="宋体" w:eastAsia="Times New Roman"/>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pacing w:line="480" w:lineRule="exact"/>
        <w:ind w:firstLine="480"/>
        <w:rPr>
          <w:rFonts w:ascii="宋体"/>
          <w:sz w:val="24"/>
          <w:szCs w:val="24"/>
        </w:rPr>
      </w:pPr>
      <w:r>
        <w:rPr>
          <w:rFonts w:hint="eastAsia" w:ascii="宋体" w:hAnsi="宋体"/>
          <w:sz w:val="24"/>
          <w:szCs w:val="24"/>
        </w:rPr>
        <w:t>（五）</w:t>
      </w:r>
      <w:r>
        <w:rPr>
          <w:rFonts w:ascii="宋体" w:eastAsia="Times New Roman"/>
          <w:sz w:val="24"/>
          <w:szCs w:val="24"/>
        </w:rPr>
        <w:t>下列任何情况发生时，</w:t>
      </w:r>
      <w:r>
        <w:rPr>
          <w:rFonts w:hint="eastAsia" w:ascii="宋体"/>
          <w:sz w:val="24"/>
          <w:szCs w:val="24"/>
        </w:rPr>
        <w:t>询价</w:t>
      </w:r>
      <w:r>
        <w:rPr>
          <w:rFonts w:ascii="宋体" w:eastAsia="Times New Roman"/>
          <w:sz w:val="24"/>
          <w:szCs w:val="24"/>
        </w:rPr>
        <w:t>保证金不予退还：</w:t>
      </w:r>
    </w:p>
    <w:p>
      <w:pPr>
        <w:spacing w:line="480" w:lineRule="exact"/>
        <w:ind w:firstLine="480"/>
        <w:rPr>
          <w:rFonts w:ascii="宋体"/>
          <w:sz w:val="24"/>
          <w:szCs w:val="24"/>
        </w:rPr>
      </w:pPr>
      <w:r>
        <w:rPr>
          <w:rFonts w:hint="eastAsia" w:ascii="宋体"/>
          <w:sz w:val="24"/>
          <w:szCs w:val="24"/>
        </w:rPr>
        <w:t>1、</w:t>
      </w:r>
      <w:r>
        <w:rPr>
          <w:rFonts w:ascii="宋体" w:eastAsia="Times New Roman"/>
          <w:sz w:val="24"/>
          <w:szCs w:val="24"/>
        </w:rPr>
        <w:t>询价供应商在</w:t>
      </w:r>
      <w:r>
        <w:rPr>
          <w:rFonts w:hint="eastAsia" w:ascii="宋体"/>
          <w:sz w:val="24"/>
          <w:szCs w:val="24"/>
        </w:rPr>
        <w:t>询价</w:t>
      </w:r>
      <w:r>
        <w:rPr>
          <w:rFonts w:ascii="宋体" w:eastAsia="Times New Roman"/>
          <w:sz w:val="24"/>
          <w:szCs w:val="24"/>
        </w:rPr>
        <w:t>有效期内无正当理由撤回其响应文件或者在</w:t>
      </w:r>
      <w:r>
        <w:rPr>
          <w:rFonts w:hint="eastAsia" w:ascii="宋体"/>
          <w:sz w:val="24"/>
          <w:szCs w:val="24"/>
        </w:rPr>
        <w:t>询价</w:t>
      </w:r>
      <w:r>
        <w:rPr>
          <w:rFonts w:ascii="宋体" w:eastAsia="Times New Roman"/>
          <w:sz w:val="24"/>
          <w:szCs w:val="24"/>
        </w:rPr>
        <w:t>过程中无正当理由退出</w:t>
      </w:r>
      <w:r>
        <w:rPr>
          <w:rFonts w:hint="eastAsia" w:ascii="宋体"/>
          <w:sz w:val="24"/>
          <w:szCs w:val="24"/>
        </w:rPr>
        <w:t>询价</w:t>
      </w:r>
      <w:r>
        <w:rPr>
          <w:rFonts w:ascii="宋体" w:eastAsia="Times New Roman"/>
          <w:sz w:val="24"/>
          <w:szCs w:val="24"/>
        </w:rPr>
        <w:t>活动；</w:t>
      </w:r>
    </w:p>
    <w:p>
      <w:pPr>
        <w:spacing w:line="480" w:lineRule="exact"/>
        <w:ind w:firstLine="480"/>
        <w:rPr>
          <w:rFonts w:ascii="宋体"/>
          <w:sz w:val="24"/>
          <w:szCs w:val="24"/>
        </w:rPr>
      </w:pPr>
      <w:r>
        <w:rPr>
          <w:rFonts w:hint="eastAsia" w:ascii="宋体"/>
          <w:sz w:val="24"/>
          <w:szCs w:val="24"/>
        </w:rPr>
        <w:t>2、</w:t>
      </w:r>
      <w:r>
        <w:rPr>
          <w:rFonts w:ascii="宋体" w:eastAsia="Times New Roman"/>
          <w:sz w:val="24"/>
          <w:szCs w:val="24"/>
        </w:rPr>
        <w:t>为谋取最终成交，询价供应商在整个</w:t>
      </w:r>
      <w:r>
        <w:rPr>
          <w:rFonts w:hint="eastAsia" w:ascii="宋体"/>
          <w:sz w:val="24"/>
          <w:szCs w:val="24"/>
        </w:rPr>
        <w:t>询价</w:t>
      </w:r>
      <w:r>
        <w:rPr>
          <w:rFonts w:ascii="宋体" w:eastAsia="Times New Roman"/>
          <w:sz w:val="24"/>
          <w:szCs w:val="24"/>
        </w:rPr>
        <w:t>过程中提供的相关文件被确认是虚假的、不真实的；</w:t>
      </w:r>
    </w:p>
    <w:p>
      <w:pPr>
        <w:spacing w:line="480" w:lineRule="exact"/>
        <w:ind w:firstLine="480"/>
        <w:rPr>
          <w:rFonts w:ascii="宋体"/>
          <w:sz w:val="24"/>
          <w:szCs w:val="24"/>
        </w:rPr>
      </w:pPr>
      <w:r>
        <w:rPr>
          <w:rFonts w:hint="eastAsia" w:ascii="宋体"/>
          <w:sz w:val="24"/>
          <w:szCs w:val="24"/>
        </w:rPr>
        <w:t>3、</w:t>
      </w:r>
      <w:r>
        <w:rPr>
          <w:rFonts w:ascii="宋体" w:eastAsia="Times New Roman"/>
          <w:sz w:val="24"/>
          <w:szCs w:val="24"/>
        </w:rPr>
        <w:t>参加</w:t>
      </w:r>
      <w:r>
        <w:rPr>
          <w:rFonts w:hint="eastAsia" w:ascii="宋体"/>
          <w:sz w:val="24"/>
          <w:szCs w:val="24"/>
        </w:rPr>
        <w:t>询价</w:t>
      </w:r>
      <w:r>
        <w:rPr>
          <w:rFonts w:ascii="宋体" w:eastAsia="Times New Roman"/>
          <w:sz w:val="24"/>
          <w:szCs w:val="24"/>
        </w:rPr>
        <w:t>的供应商之间被证实有串通、欺诈行为或者恶意进行竞争，影响采购人合法权益的。</w:t>
      </w:r>
    </w:p>
    <w:p>
      <w:pPr>
        <w:snapToGrid w:val="0"/>
        <w:spacing w:line="480" w:lineRule="exact"/>
        <w:ind w:firstLine="480"/>
        <w:rPr>
          <w:rFonts w:ascii="宋体"/>
          <w:sz w:val="24"/>
          <w:szCs w:val="24"/>
        </w:rPr>
      </w:pPr>
      <w:r>
        <w:rPr>
          <w:rFonts w:hint="eastAsia" w:ascii="宋体"/>
          <w:sz w:val="24"/>
          <w:szCs w:val="24"/>
        </w:rPr>
        <w:t>4、</w:t>
      </w:r>
      <w:r>
        <w:rPr>
          <w:rFonts w:ascii="宋体" w:eastAsia="Times New Roman"/>
          <w:sz w:val="24"/>
          <w:szCs w:val="24"/>
        </w:rPr>
        <w:t>整个采购活动中采取不正当手段诋毁、排挤其他供应商的；</w:t>
      </w:r>
    </w:p>
    <w:p>
      <w:pPr>
        <w:snapToGrid w:val="0"/>
        <w:spacing w:line="480" w:lineRule="exact"/>
        <w:ind w:firstLine="480"/>
        <w:rPr>
          <w:rFonts w:ascii="宋体"/>
          <w:sz w:val="24"/>
          <w:szCs w:val="24"/>
        </w:rPr>
      </w:pPr>
      <w:r>
        <w:rPr>
          <w:rFonts w:hint="eastAsia" w:ascii="宋体"/>
          <w:sz w:val="24"/>
          <w:szCs w:val="24"/>
        </w:rPr>
        <w:t>5、</w:t>
      </w:r>
      <w:r>
        <w:rPr>
          <w:rFonts w:ascii="宋体" w:eastAsia="Times New Roman"/>
          <w:sz w:val="24"/>
          <w:szCs w:val="24"/>
        </w:rPr>
        <w:t>与采购人、采购</w:t>
      </w:r>
      <w:r>
        <w:rPr>
          <w:rFonts w:hint="eastAsia" w:ascii="宋体"/>
          <w:sz w:val="24"/>
          <w:szCs w:val="24"/>
        </w:rPr>
        <w:t>技术服务单位</w:t>
      </w:r>
      <w:r>
        <w:rPr>
          <w:rFonts w:ascii="宋体" w:eastAsia="Times New Roman"/>
          <w:sz w:val="24"/>
          <w:szCs w:val="24"/>
        </w:rPr>
        <w:t>相关工作人员恶意串通的；</w:t>
      </w:r>
    </w:p>
    <w:p>
      <w:pPr>
        <w:snapToGrid w:val="0"/>
        <w:spacing w:line="480" w:lineRule="exact"/>
        <w:ind w:firstLine="480"/>
        <w:rPr>
          <w:rFonts w:ascii="宋体"/>
          <w:sz w:val="24"/>
          <w:szCs w:val="24"/>
        </w:rPr>
      </w:pPr>
      <w:r>
        <w:rPr>
          <w:rFonts w:hint="eastAsia" w:ascii="宋体"/>
          <w:sz w:val="24"/>
          <w:szCs w:val="24"/>
        </w:rPr>
        <w:t>6、</w:t>
      </w:r>
      <w:r>
        <w:rPr>
          <w:rFonts w:ascii="宋体" w:eastAsia="Times New Roman"/>
          <w:sz w:val="24"/>
          <w:szCs w:val="24"/>
        </w:rPr>
        <w:t>向采购人、采购</w:t>
      </w:r>
      <w:r>
        <w:rPr>
          <w:rFonts w:hint="eastAsia" w:ascii="宋体"/>
          <w:sz w:val="24"/>
          <w:szCs w:val="24"/>
        </w:rPr>
        <w:t>技术服务单位</w:t>
      </w:r>
      <w:r>
        <w:rPr>
          <w:rFonts w:ascii="宋体" w:eastAsia="Times New Roman"/>
          <w:sz w:val="24"/>
          <w:szCs w:val="24"/>
        </w:rPr>
        <w:t>相关工作人员行贿或者提供其他不正当利益的；</w:t>
      </w:r>
    </w:p>
    <w:p>
      <w:pPr>
        <w:spacing w:line="480" w:lineRule="exact"/>
        <w:ind w:firstLine="480"/>
        <w:rPr>
          <w:rFonts w:ascii="宋体"/>
          <w:sz w:val="24"/>
          <w:szCs w:val="24"/>
        </w:rPr>
      </w:pPr>
      <w:r>
        <w:rPr>
          <w:rFonts w:hint="eastAsia" w:ascii="宋体"/>
          <w:sz w:val="24"/>
          <w:szCs w:val="24"/>
        </w:rPr>
        <w:t>7、</w:t>
      </w:r>
      <w:r>
        <w:rPr>
          <w:rFonts w:ascii="宋体" w:eastAsia="Times New Roman"/>
          <w:sz w:val="24"/>
          <w:szCs w:val="24"/>
        </w:rPr>
        <w:t>成交供应商在规定期限内未能根据规定签订合同；</w:t>
      </w:r>
    </w:p>
    <w:p>
      <w:pPr>
        <w:spacing w:line="480" w:lineRule="exact"/>
        <w:ind w:firstLine="480"/>
        <w:rPr>
          <w:rFonts w:ascii="宋体"/>
          <w:sz w:val="24"/>
          <w:szCs w:val="24"/>
        </w:rPr>
      </w:pPr>
      <w:r>
        <w:rPr>
          <w:rFonts w:hint="eastAsia" w:ascii="宋体"/>
          <w:sz w:val="24"/>
          <w:szCs w:val="24"/>
        </w:rPr>
        <w:t>8、</w:t>
      </w:r>
      <w:r>
        <w:rPr>
          <w:rFonts w:ascii="宋体" w:eastAsia="Times New Roman"/>
          <w:sz w:val="24"/>
          <w:szCs w:val="24"/>
        </w:rPr>
        <w:t>成交供应商在规定期限内未能根据规定交纳履约保证金。</w:t>
      </w:r>
    </w:p>
    <w:p>
      <w:pPr>
        <w:spacing w:line="480" w:lineRule="exact"/>
        <w:ind w:firstLine="321"/>
        <w:outlineLvl w:val="2"/>
        <w:rPr>
          <w:b/>
          <w:sz w:val="32"/>
          <w:szCs w:val="32"/>
        </w:rPr>
      </w:pPr>
      <w:bookmarkStart w:id="39" w:name="_Toc513029213"/>
      <w:bookmarkStart w:id="40" w:name="_Toc120614216"/>
      <w:bookmarkStart w:id="41" w:name="_Toc462564072"/>
      <w:bookmarkStart w:id="42" w:name="_Toc20823285"/>
      <w:bookmarkStart w:id="43" w:name="_Toc16938529"/>
      <w:r>
        <w:rPr>
          <w:rFonts w:hint="eastAsia"/>
          <w:b/>
          <w:sz w:val="32"/>
          <w:szCs w:val="32"/>
        </w:rPr>
        <w:t>四</w:t>
      </w:r>
      <w:r>
        <w:rPr>
          <w:rFonts w:eastAsia="Times New Roman"/>
          <w:b/>
          <w:sz w:val="32"/>
          <w:szCs w:val="32"/>
        </w:rPr>
        <w:t>、</w:t>
      </w:r>
      <w:bookmarkEnd w:id="39"/>
      <w:bookmarkEnd w:id="40"/>
      <w:bookmarkEnd w:id="41"/>
      <w:bookmarkEnd w:id="42"/>
      <w:bookmarkEnd w:id="43"/>
      <w:r>
        <w:rPr>
          <w:rFonts w:eastAsia="Times New Roman"/>
          <w:b/>
          <w:sz w:val="32"/>
          <w:szCs w:val="32"/>
        </w:rPr>
        <w:t>响应文件的递交</w:t>
      </w:r>
    </w:p>
    <w:p>
      <w:pPr>
        <w:spacing w:line="480" w:lineRule="exact"/>
        <w:ind w:firstLine="480"/>
        <w:rPr>
          <w:rFonts w:ascii="宋体"/>
          <w:sz w:val="24"/>
          <w:szCs w:val="24"/>
        </w:rPr>
      </w:pPr>
      <w:bookmarkStart w:id="44" w:name="_Toc61149563"/>
      <w:bookmarkStart w:id="45" w:name="_Toc14577363"/>
      <w:r>
        <w:rPr>
          <w:rFonts w:hint="eastAsia" w:ascii="宋体" w:hAnsi="宋体"/>
          <w:sz w:val="24"/>
          <w:szCs w:val="24"/>
        </w:rPr>
        <w:t>（一）</w:t>
      </w:r>
      <w:r>
        <w:rPr>
          <w:rFonts w:ascii="宋体" w:eastAsia="Times New Roman"/>
          <w:sz w:val="24"/>
          <w:szCs w:val="24"/>
        </w:rPr>
        <w:t>、响应文件</w:t>
      </w:r>
      <w:bookmarkStart w:id="46" w:name="_Hlt26954743"/>
      <w:bookmarkEnd w:id="46"/>
      <w:r>
        <w:rPr>
          <w:rFonts w:ascii="宋体" w:eastAsia="Times New Roman"/>
          <w:sz w:val="24"/>
          <w:szCs w:val="24"/>
        </w:rPr>
        <w:t>的密封和标记</w:t>
      </w:r>
      <w:bookmarkEnd w:id="44"/>
      <w:bookmarkEnd w:id="45"/>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参加询价供应商应将响应文件密封，密封的响应文件应标明“正本”、“副本”的字样。</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密封的响应文件应：</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）按采购公告中注明的地址送达规定地点；</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）注明参加</w:t>
      </w:r>
      <w:r>
        <w:rPr>
          <w:rFonts w:hint="eastAsia" w:ascii="宋体"/>
          <w:sz w:val="24"/>
          <w:szCs w:val="24"/>
        </w:rPr>
        <w:t>询价</w:t>
      </w:r>
      <w:r>
        <w:rPr>
          <w:rFonts w:ascii="宋体" w:eastAsia="Times New Roman"/>
          <w:sz w:val="24"/>
          <w:szCs w:val="24"/>
        </w:rPr>
        <w:t>项目名称、</w:t>
      </w:r>
      <w:r>
        <w:rPr>
          <w:rFonts w:hint="eastAsia" w:ascii="宋体"/>
          <w:sz w:val="24"/>
          <w:szCs w:val="24"/>
        </w:rPr>
        <w:t>询价</w:t>
      </w:r>
      <w:r>
        <w:rPr>
          <w:rFonts w:ascii="宋体" w:eastAsia="Times New Roman"/>
          <w:sz w:val="24"/>
          <w:szCs w:val="24"/>
        </w:rPr>
        <w:t>文件编号</w:t>
      </w:r>
      <w:r>
        <w:rPr>
          <w:rFonts w:hint="eastAsia" w:ascii="宋体"/>
          <w:sz w:val="24"/>
          <w:szCs w:val="24"/>
        </w:rPr>
        <w:t>（如有）</w:t>
      </w:r>
      <w:r>
        <w:rPr>
          <w:rFonts w:ascii="宋体" w:eastAsia="Times New Roman"/>
          <w:sz w:val="24"/>
          <w:szCs w:val="24"/>
        </w:rPr>
        <w:t>及参加的分包号</w:t>
      </w:r>
      <w:r>
        <w:rPr>
          <w:rFonts w:hint="eastAsia" w:ascii="宋体"/>
          <w:sz w:val="24"/>
          <w:szCs w:val="24"/>
        </w:rPr>
        <w:t>（如有）</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密封包装上应写明参加询价供应商名称。</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如果密封包装未按要求密封和加写标记，采购</w:t>
      </w:r>
      <w:r>
        <w:rPr>
          <w:rFonts w:hint="eastAsia" w:ascii="宋体"/>
          <w:sz w:val="24"/>
          <w:szCs w:val="24"/>
        </w:rPr>
        <w:t>人</w:t>
      </w:r>
      <w:r>
        <w:rPr>
          <w:rFonts w:ascii="宋体" w:eastAsia="Times New Roman"/>
          <w:sz w:val="24"/>
          <w:szCs w:val="24"/>
        </w:rPr>
        <w:t>对误投或过早启封概不负责。对由此造成提前开封的响应文件，采购</w:t>
      </w:r>
      <w:r>
        <w:rPr>
          <w:rFonts w:hint="eastAsia" w:ascii="宋体"/>
          <w:sz w:val="24"/>
          <w:szCs w:val="24"/>
        </w:rPr>
        <w:t>人</w:t>
      </w:r>
      <w:r>
        <w:rPr>
          <w:rFonts w:ascii="宋体" w:eastAsia="Times New Roman"/>
          <w:sz w:val="24"/>
          <w:szCs w:val="24"/>
        </w:rPr>
        <w:t>将予以拒绝。</w:t>
      </w:r>
    </w:p>
    <w:p>
      <w:pPr>
        <w:spacing w:line="480" w:lineRule="exact"/>
        <w:ind w:firstLine="480"/>
        <w:rPr>
          <w:rFonts w:ascii="宋体"/>
          <w:sz w:val="24"/>
          <w:szCs w:val="24"/>
        </w:rPr>
      </w:pPr>
      <w:bookmarkStart w:id="47" w:name="_Hlt26670496"/>
      <w:bookmarkEnd w:id="47"/>
      <w:bookmarkStart w:id="48" w:name="_Hlt26954858"/>
      <w:bookmarkEnd w:id="48"/>
      <w:bookmarkStart w:id="49" w:name="_Hlt26954752"/>
      <w:bookmarkEnd w:id="49"/>
      <w:bookmarkStart w:id="50" w:name="_Toc61149564"/>
      <w:bookmarkStart w:id="51" w:name="_Toc14577364"/>
      <w:r>
        <w:rPr>
          <w:rFonts w:hint="eastAsia" w:ascii="宋体" w:hAnsi="宋体"/>
          <w:sz w:val="24"/>
          <w:szCs w:val="24"/>
        </w:rPr>
        <w:t>（二）</w:t>
      </w:r>
      <w:r>
        <w:rPr>
          <w:rFonts w:ascii="宋体" w:eastAsia="Times New Roman"/>
          <w:sz w:val="24"/>
          <w:szCs w:val="24"/>
        </w:rPr>
        <w:t>、</w:t>
      </w:r>
      <w:bookmarkEnd w:id="50"/>
      <w:bookmarkEnd w:id="51"/>
      <w:r>
        <w:rPr>
          <w:rFonts w:ascii="宋体" w:eastAsia="Times New Roman"/>
          <w:sz w:val="24"/>
          <w:szCs w:val="24"/>
        </w:rPr>
        <w:t>响应文件开启时间</w:t>
      </w:r>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采购</w:t>
      </w:r>
      <w:r>
        <w:rPr>
          <w:rFonts w:hint="eastAsia" w:ascii="宋体"/>
          <w:sz w:val="24"/>
          <w:szCs w:val="24"/>
        </w:rPr>
        <w:t>人</w:t>
      </w:r>
      <w:r>
        <w:rPr>
          <w:rFonts w:ascii="宋体" w:eastAsia="Times New Roman"/>
          <w:sz w:val="24"/>
          <w:szCs w:val="24"/>
        </w:rPr>
        <w:t>收到响应文件的时间不得迟于本</w:t>
      </w:r>
      <w:r>
        <w:rPr>
          <w:rFonts w:hint="eastAsia" w:ascii="宋体"/>
          <w:sz w:val="24"/>
          <w:szCs w:val="24"/>
        </w:rPr>
        <w:t>采购</w:t>
      </w:r>
      <w:r>
        <w:rPr>
          <w:rFonts w:ascii="宋体" w:eastAsia="Times New Roman"/>
          <w:sz w:val="24"/>
          <w:szCs w:val="24"/>
        </w:rPr>
        <w:t>文件规定的响应文件接收截止时间。</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采购</w:t>
      </w:r>
      <w:r>
        <w:rPr>
          <w:rFonts w:hint="eastAsia" w:ascii="宋体"/>
          <w:sz w:val="24"/>
          <w:szCs w:val="24"/>
        </w:rPr>
        <w:t>人</w:t>
      </w:r>
      <w:r>
        <w:rPr>
          <w:rFonts w:ascii="宋体" w:eastAsia="Times New Roman"/>
          <w:sz w:val="24"/>
          <w:szCs w:val="24"/>
        </w:rPr>
        <w:t>可通过修改</w:t>
      </w:r>
      <w:r>
        <w:rPr>
          <w:rFonts w:hint="eastAsia" w:ascii="宋体"/>
          <w:sz w:val="24"/>
          <w:szCs w:val="24"/>
        </w:rPr>
        <w:t>采购</w:t>
      </w:r>
      <w:r>
        <w:rPr>
          <w:rFonts w:ascii="宋体" w:eastAsia="Times New Roman"/>
          <w:sz w:val="24"/>
          <w:szCs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szCs w:val="24"/>
        </w:rPr>
      </w:pPr>
      <w:bookmarkStart w:id="52" w:name="_Hlt26954860"/>
      <w:bookmarkEnd w:id="52"/>
      <w:bookmarkStart w:id="53" w:name="_Toc61149565"/>
      <w:bookmarkStart w:id="54" w:name="_Toc14577365"/>
      <w:r>
        <w:rPr>
          <w:rFonts w:hint="eastAsia" w:ascii="宋体" w:hAnsi="宋体"/>
          <w:sz w:val="24"/>
          <w:szCs w:val="24"/>
        </w:rPr>
        <w:t>（三）</w:t>
      </w:r>
      <w:r>
        <w:rPr>
          <w:rFonts w:ascii="宋体" w:eastAsia="Times New Roman"/>
          <w:sz w:val="24"/>
          <w:szCs w:val="24"/>
        </w:rPr>
        <w:t>、迟交的响应文件</w:t>
      </w:r>
      <w:bookmarkEnd w:id="53"/>
      <w:bookmarkEnd w:id="54"/>
    </w:p>
    <w:p>
      <w:pPr>
        <w:spacing w:line="480" w:lineRule="exact"/>
        <w:ind w:firstLine="480"/>
        <w:rPr>
          <w:rFonts w:ascii="宋体"/>
          <w:sz w:val="24"/>
          <w:szCs w:val="24"/>
        </w:rPr>
      </w:pPr>
      <w:r>
        <w:rPr>
          <w:rFonts w:ascii="宋体" w:eastAsia="Times New Roman"/>
          <w:sz w:val="24"/>
          <w:szCs w:val="24"/>
        </w:rPr>
        <w:t>采购</w:t>
      </w:r>
      <w:r>
        <w:rPr>
          <w:rFonts w:hint="eastAsia" w:ascii="宋体"/>
          <w:sz w:val="24"/>
          <w:szCs w:val="24"/>
        </w:rPr>
        <w:t>人</w:t>
      </w:r>
      <w:r>
        <w:rPr>
          <w:rFonts w:ascii="宋体" w:eastAsia="Times New Roman"/>
          <w:sz w:val="24"/>
          <w:szCs w:val="24"/>
        </w:rPr>
        <w:t>将拒绝在其规定的响应文件接收截止时间后接收响应文件。</w:t>
      </w:r>
    </w:p>
    <w:p>
      <w:pPr>
        <w:spacing w:line="480" w:lineRule="exact"/>
        <w:ind w:firstLine="480"/>
        <w:rPr>
          <w:rFonts w:ascii="宋体"/>
          <w:sz w:val="24"/>
          <w:szCs w:val="24"/>
        </w:rPr>
      </w:pPr>
      <w:bookmarkStart w:id="55" w:name="_Hlt26954754"/>
      <w:bookmarkEnd w:id="55"/>
      <w:bookmarkStart w:id="56" w:name="_Hlt26954862"/>
      <w:bookmarkEnd w:id="56"/>
      <w:bookmarkStart w:id="57" w:name="_Toc61149566"/>
      <w:bookmarkStart w:id="58" w:name="_Toc14577366"/>
      <w:r>
        <w:rPr>
          <w:rFonts w:hint="eastAsia" w:ascii="宋体" w:hAnsi="宋体"/>
          <w:sz w:val="24"/>
          <w:szCs w:val="24"/>
        </w:rPr>
        <w:t>（四）</w:t>
      </w:r>
      <w:r>
        <w:rPr>
          <w:rFonts w:ascii="宋体" w:eastAsia="Times New Roman"/>
          <w:sz w:val="24"/>
          <w:szCs w:val="24"/>
        </w:rPr>
        <w:t>、响应文件</w:t>
      </w:r>
      <w:bookmarkStart w:id="59" w:name="_Hlt26670588"/>
      <w:r>
        <w:rPr>
          <w:rFonts w:ascii="宋体" w:eastAsia="Times New Roman"/>
          <w:sz w:val="24"/>
          <w:szCs w:val="24"/>
        </w:rPr>
        <w:t>的修改</w:t>
      </w:r>
      <w:bookmarkEnd w:id="59"/>
      <w:r>
        <w:rPr>
          <w:rFonts w:ascii="宋体" w:eastAsia="Times New Roman"/>
          <w:sz w:val="24"/>
          <w:szCs w:val="24"/>
        </w:rPr>
        <w:t>和撤回</w:t>
      </w:r>
      <w:bookmarkEnd w:id="57"/>
      <w:bookmarkEnd w:id="58"/>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询价供应商的修改或撤回通知书，应按本文件规定进行编制、密封、标记和发送，并应在封套上加注“修改”和“撤回”字样。</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询价供应商在提交最后报价之前，可以根据情况退出</w:t>
      </w:r>
      <w:r>
        <w:rPr>
          <w:rFonts w:hint="eastAsia" w:ascii="宋体"/>
          <w:sz w:val="24"/>
          <w:szCs w:val="24"/>
        </w:rPr>
        <w:t>询价</w:t>
      </w:r>
      <w:r>
        <w:rPr>
          <w:rFonts w:ascii="宋体" w:eastAsia="Times New Roman"/>
          <w:sz w:val="24"/>
          <w:szCs w:val="24"/>
        </w:rPr>
        <w:t>，采购</w:t>
      </w:r>
      <w:r>
        <w:rPr>
          <w:rFonts w:hint="eastAsia" w:ascii="宋体"/>
          <w:sz w:val="24"/>
          <w:szCs w:val="24"/>
        </w:rPr>
        <w:t>人</w:t>
      </w:r>
      <w:r>
        <w:rPr>
          <w:rFonts w:ascii="宋体" w:eastAsia="Times New Roman"/>
          <w:sz w:val="24"/>
          <w:szCs w:val="24"/>
        </w:rPr>
        <w:t>退还退出</w:t>
      </w:r>
      <w:r>
        <w:rPr>
          <w:rFonts w:hint="eastAsia" w:ascii="宋体"/>
          <w:sz w:val="24"/>
          <w:szCs w:val="24"/>
        </w:rPr>
        <w:t>询价</w:t>
      </w:r>
      <w:r>
        <w:rPr>
          <w:rFonts w:ascii="宋体" w:eastAsia="Times New Roman"/>
          <w:sz w:val="24"/>
          <w:szCs w:val="24"/>
        </w:rPr>
        <w:t>的供应商的</w:t>
      </w:r>
      <w:r>
        <w:rPr>
          <w:rFonts w:hint="eastAsia" w:ascii="宋体"/>
          <w:sz w:val="24"/>
          <w:szCs w:val="24"/>
        </w:rPr>
        <w:t>询价</w:t>
      </w:r>
      <w:r>
        <w:rPr>
          <w:rFonts w:ascii="宋体" w:eastAsia="Times New Roman"/>
          <w:sz w:val="24"/>
          <w:szCs w:val="24"/>
        </w:rPr>
        <w:t>保证金。</w:t>
      </w:r>
    </w:p>
    <w:p>
      <w:pPr>
        <w:spacing w:line="480" w:lineRule="exact"/>
        <w:ind w:firstLine="321"/>
        <w:outlineLvl w:val="2"/>
        <w:rPr>
          <w:b/>
          <w:sz w:val="32"/>
          <w:szCs w:val="32"/>
        </w:rPr>
      </w:pPr>
      <w:bookmarkStart w:id="60" w:name="_Toc16938540"/>
      <w:bookmarkStart w:id="61" w:name="_Toc20823296"/>
      <w:bookmarkStart w:id="62" w:name="_Toc120614217"/>
      <w:bookmarkStart w:id="63" w:name="_Toc513029224"/>
      <w:r>
        <w:rPr>
          <w:rFonts w:hint="eastAsia"/>
          <w:b/>
          <w:sz w:val="32"/>
          <w:szCs w:val="32"/>
        </w:rPr>
        <w:t>五</w:t>
      </w:r>
      <w:r>
        <w:rPr>
          <w:rFonts w:eastAsia="Times New Roman"/>
          <w:b/>
          <w:sz w:val="32"/>
          <w:szCs w:val="32"/>
        </w:rPr>
        <w:t>、</w:t>
      </w:r>
      <w:bookmarkEnd w:id="60"/>
      <w:bookmarkEnd w:id="61"/>
      <w:bookmarkEnd w:id="62"/>
      <w:bookmarkEnd w:id="63"/>
      <w:r>
        <w:rPr>
          <w:rFonts w:eastAsia="Times New Roman"/>
          <w:b/>
          <w:sz w:val="32"/>
          <w:szCs w:val="32"/>
        </w:rPr>
        <w:t>评审</w:t>
      </w:r>
    </w:p>
    <w:p>
      <w:pPr>
        <w:spacing w:line="480" w:lineRule="exact"/>
        <w:ind w:firstLine="480"/>
        <w:rPr>
          <w:rFonts w:ascii="宋体" w:eastAsia="Times New Roman"/>
          <w:sz w:val="24"/>
          <w:szCs w:val="24"/>
        </w:rPr>
      </w:pPr>
      <w:bookmarkStart w:id="64" w:name="_Toc20823301"/>
      <w:bookmarkStart w:id="65" w:name="_Toc513029229"/>
      <w:bookmarkStart w:id="66" w:name="_Toc120614218"/>
      <w:bookmarkStart w:id="67" w:name="_Toc16938545"/>
      <w:r>
        <w:rPr>
          <w:rFonts w:hint="eastAsia" w:ascii="宋体" w:eastAsia="Times New Roman"/>
          <w:sz w:val="24"/>
          <w:szCs w:val="24"/>
        </w:rPr>
        <w:t>（一）</w:t>
      </w:r>
      <w:r>
        <w:rPr>
          <w:rFonts w:ascii="宋体" w:eastAsia="Times New Roman"/>
          <w:sz w:val="24"/>
          <w:szCs w:val="24"/>
        </w:rPr>
        <w:t>、仪式</w:t>
      </w:r>
    </w:p>
    <w:p>
      <w:pPr>
        <w:spacing w:line="480" w:lineRule="exact"/>
        <w:ind w:firstLine="480"/>
        <w:rPr>
          <w:rFonts w:ascii="宋体" w:eastAsia="Times New Roman"/>
          <w:sz w:val="24"/>
          <w:szCs w:val="24"/>
        </w:rPr>
      </w:pPr>
      <w:r>
        <w:rPr>
          <w:rFonts w:hint="eastAsia" w:ascii="宋体"/>
          <w:sz w:val="24"/>
          <w:szCs w:val="24"/>
        </w:rPr>
        <w:t>1、</w:t>
      </w:r>
      <w:r>
        <w:rPr>
          <w:rFonts w:ascii="宋体" w:eastAsia="Times New Roman"/>
          <w:sz w:val="24"/>
          <w:szCs w:val="24"/>
        </w:rPr>
        <w:t>采购</w:t>
      </w:r>
      <w:r>
        <w:rPr>
          <w:rFonts w:hint="eastAsia" w:ascii="宋体" w:eastAsia="Times New Roman"/>
          <w:sz w:val="24"/>
          <w:szCs w:val="24"/>
        </w:rPr>
        <w:t>人</w:t>
      </w:r>
      <w:r>
        <w:rPr>
          <w:rFonts w:ascii="宋体" w:eastAsia="Times New Roman"/>
          <w:sz w:val="24"/>
          <w:szCs w:val="24"/>
        </w:rPr>
        <w:t>将在采购公告中规定的时间和地点组织</w:t>
      </w:r>
      <w:r>
        <w:rPr>
          <w:rFonts w:hint="eastAsia" w:ascii="宋体"/>
          <w:sz w:val="24"/>
          <w:szCs w:val="24"/>
        </w:rPr>
        <w:t>询价</w:t>
      </w:r>
      <w:r>
        <w:rPr>
          <w:rFonts w:ascii="宋体" w:eastAsia="Times New Roman"/>
          <w:sz w:val="24"/>
          <w:szCs w:val="24"/>
        </w:rPr>
        <w:t>开始仪式，仪式由采购</w:t>
      </w:r>
      <w:r>
        <w:rPr>
          <w:rFonts w:hint="eastAsia" w:ascii="宋体"/>
          <w:sz w:val="24"/>
          <w:szCs w:val="24"/>
        </w:rPr>
        <w:t>人</w:t>
      </w:r>
      <w:r>
        <w:rPr>
          <w:rFonts w:ascii="宋体" w:eastAsia="Times New Roman"/>
          <w:sz w:val="24"/>
          <w:szCs w:val="24"/>
        </w:rPr>
        <w:t>主持，供应商应委派携带有效证件的代表准时参加，参加仪式的代表需签名以证明其出席。</w:t>
      </w:r>
    </w:p>
    <w:p>
      <w:pPr>
        <w:spacing w:line="480" w:lineRule="exact"/>
        <w:ind w:firstLine="480"/>
        <w:rPr>
          <w:rFonts w:ascii="宋体"/>
          <w:sz w:val="24"/>
          <w:szCs w:val="24"/>
        </w:rPr>
      </w:pPr>
      <w:r>
        <w:rPr>
          <w:rFonts w:hint="eastAsia" w:ascii="宋体"/>
          <w:sz w:val="24"/>
          <w:szCs w:val="24"/>
        </w:rPr>
        <w:t>（二）</w:t>
      </w:r>
      <w:r>
        <w:rPr>
          <w:rFonts w:ascii="宋体"/>
          <w:sz w:val="24"/>
          <w:szCs w:val="24"/>
        </w:rPr>
        <w:t>、</w:t>
      </w:r>
      <w:r>
        <w:rPr>
          <w:rFonts w:hint="eastAsia" w:ascii="宋体"/>
          <w:sz w:val="24"/>
          <w:szCs w:val="24"/>
        </w:rPr>
        <w:t>询价</w:t>
      </w:r>
      <w:r>
        <w:rPr>
          <w:rFonts w:ascii="宋体"/>
          <w:sz w:val="24"/>
          <w:szCs w:val="24"/>
        </w:rPr>
        <w:t>小组</w:t>
      </w:r>
    </w:p>
    <w:p>
      <w:pPr>
        <w:spacing w:line="480" w:lineRule="exact"/>
        <w:ind w:firstLine="480"/>
        <w:rPr>
          <w:rFonts w:ascii="宋体"/>
          <w:sz w:val="24"/>
          <w:szCs w:val="24"/>
        </w:rPr>
      </w:pPr>
      <w:r>
        <w:rPr>
          <w:rFonts w:hint="eastAsia" w:ascii="宋体"/>
          <w:sz w:val="24"/>
          <w:szCs w:val="24"/>
        </w:rPr>
        <w:t>1、</w:t>
      </w:r>
      <w:r>
        <w:rPr>
          <w:rFonts w:ascii="宋体"/>
          <w:sz w:val="24"/>
          <w:szCs w:val="24"/>
        </w:rPr>
        <w:t>开始仪式结束后，采购</w:t>
      </w:r>
      <w:r>
        <w:rPr>
          <w:rFonts w:hint="eastAsia" w:ascii="宋体"/>
          <w:sz w:val="24"/>
          <w:szCs w:val="24"/>
        </w:rPr>
        <w:t>人</w:t>
      </w:r>
      <w:r>
        <w:rPr>
          <w:rFonts w:ascii="宋体"/>
          <w:sz w:val="24"/>
          <w:szCs w:val="24"/>
        </w:rPr>
        <w:t>将立即组织谈判小组进行评审、谈判。</w:t>
      </w:r>
    </w:p>
    <w:p>
      <w:pPr>
        <w:spacing w:line="480" w:lineRule="exact"/>
        <w:ind w:firstLine="480"/>
        <w:rPr>
          <w:rFonts w:ascii="宋体"/>
          <w:sz w:val="24"/>
          <w:szCs w:val="24"/>
        </w:rPr>
      </w:pPr>
      <w:r>
        <w:rPr>
          <w:rFonts w:hint="eastAsia" w:ascii="宋体"/>
          <w:sz w:val="24"/>
          <w:szCs w:val="24"/>
        </w:rPr>
        <w:t>2、询价</w:t>
      </w:r>
      <w:r>
        <w:rPr>
          <w:rFonts w:ascii="宋体"/>
          <w:sz w:val="24"/>
          <w:szCs w:val="24"/>
        </w:rPr>
        <w:t>小组由政府采购评审专家</w:t>
      </w:r>
      <w:r>
        <w:rPr>
          <w:rFonts w:hint="eastAsia" w:ascii="宋体"/>
          <w:sz w:val="24"/>
          <w:szCs w:val="24"/>
        </w:rPr>
        <w:t>（如需要）</w:t>
      </w:r>
      <w:r>
        <w:rPr>
          <w:rFonts w:ascii="宋体"/>
          <w:sz w:val="24"/>
          <w:szCs w:val="24"/>
        </w:rPr>
        <w:t>、采购人代表组成，且人员构成符合政府采购有关规定</w:t>
      </w:r>
      <w:r>
        <w:rPr>
          <w:rFonts w:hint="eastAsia" w:ascii="宋体"/>
          <w:sz w:val="24"/>
          <w:szCs w:val="24"/>
        </w:rPr>
        <w:t>；或</w:t>
      </w:r>
      <w:r>
        <w:rPr>
          <w:rFonts w:ascii="宋体"/>
          <w:sz w:val="24"/>
          <w:szCs w:val="24"/>
        </w:rPr>
        <w:t>由采购人</w:t>
      </w:r>
      <w:r>
        <w:rPr>
          <w:rFonts w:hint="eastAsia" w:ascii="宋体"/>
          <w:sz w:val="24"/>
          <w:szCs w:val="24"/>
        </w:rPr>
        <w:t>按照单位内部管理规定抽选评审专家</w:t>
      </w:r>
      <w:r>
        <w:rPr>
          <w:rFonts w:ascii="宋体"/>
          <w:sz w:val="24"/>
          <w:szCs w:val="24"/>
        </w:rPr>
        <w:t>组成。</w:t>
      </w:r>
    </w:p>
    <w:p>
      <w:pPr>
        <w:spacing w:line="480" w:lineRule="exact"/>
        <w:ind w:firstLine="480"/>
        <w:rPr>
          <w:rFonts w:ascii="宋体"/>
          <w:sz w:val="24"/>
          <w:szCs w:val="24"/>
        </w:rPr>
      </w:pPr>
      <w:r>
        <w:rPr>
          <w:rFonts w:hint="eastAsia" w:ascii="宋体"/>
          <w:sz w:val="24"/>
          <w:szCs w:val="24"/>
        </w:rPr>
        <w:t>3、询价</w:t>
      </w:r>
      <w:r>
        <w:rPr>
          <w:rFonts w:ascii="宋体"/>
          <w:sz w:val="24"/>
          <w:szCs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szCs w:val="24"/>
        </w:rPr>
      </w:pPr>
      <w:r>
        <w:rPr>
          <w:rFonts w:hint="eastAsia" w:ascii="宋体"/>
          <w:sz w:val="24"/>
          <w:szCs w:val="24"/>
        </w:rPr>
        <w:t>4、询价</w:t>
      </w:r>
      <w:r>
        <w:rPr>
          <w:rFonts w:ascii="宋体"/>
          <w:sz w:val="24"/>
          <w:szCs w:val="24"/>
        </w:rPr>
        <w:t>小组将对供应商的商业、技术秘密予以保密。</w:t>
      </w:r>
    </w:p>
    <w:p>
      <w:pPr>
        <w:spacing w:line="480" w:lineRule="exact"/>
        <w:ind w:firstLine="480"/>
        <w:rPr>
          <w:rFonts w:ascii="宋体"/>
          <w:sz w:val="24"/>
          <w:szCs w:val="24"/>
        </w:rPr>
      </w:pPr>
      <w:r>
        <w:rPr>
          <w:rFonts w:hint="eastAsia" w:ascii="宋体"/>
          <w:sz w:val="24"/>
          <w:szCs w:val="24"/>
        </w:rPr>
        <w:t>（三）</w:t>
      </w:r>
      <w:r>
        <w:rPr>
          <w:rFonts w:ascii="宋体"/>
          <w:sz w:val="24"/>
          <w:szCs w:val="24"/>
        </w:rPr>
        <w:t>、评审过程的保密与公正</w:t>
      </w:r>
    </w:p>
    <w:p>
      <w:pPr>
        <w:spacing w:line="480" w:lineRule="exact"/>
        <w:ind w:firstLine="480"/>
        <w:rPr>
          <w:rFonts w:ascii="宋体"/>
          <w:sz w:val="24"/>
          <w:szCs w:val="24"/>
        </w:rPr>
      </w:pPr>
      <w:r>
        <w:rPr>
          <w:rFonts w:hint="eastAsia" w:ascii="宋体"/>
          <w:sz w:val="24"/>
          <w:szCs w:val="24"/>
        </w:rPr>
        <w:t>1、</w:t>
      </w:r>
      <w:r>
        <w:rPr>
          <w:rFonts w:ascii="宋体"/>
          <w:sz w:val="24"/>
          <w:szCs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szCs w:val="24"/>
        </w:rPr>
      </w:pPr>
      <w:r>
        <w:rPr>
          <w:rFonts w:hint="eastAsia" w:ascii="宋体"/>
          <w:sz w:val="24"/>
          <w:szCs w:val="24"/>
        </w:rPr>
        <w:t>2、</w:t>
      </w:r>
      <w:r>
        <w:rPr>
          <w:rFonts w:ascii="宋体"/>
          <w:sz w:val="24"/>
          <w:szCs w:val="24"/>
        </w:rPr>
        <w:t>在评审过程中，如果供应商试图向采购</w:t>
      </w:r>
      <w:r>
        <w:rPr>
          <w:rFonts w:hint="eastAsia" w:ascii="宋体"/>
          <w:sz w:val="24"/>
          <w:szCs w:val="24"/>
        </w:rPr>
        <w:t>人</w:t>
      </w:r>
      <w:r>
        <w:rPr>
          <w:rFonts w:ascii="宋体"/>
          <w:sz w:val="24"/>
          <w:szCs w:val="24"/>
        </w:rPr>
        <w:t>和参与评审的人员施加任何影响，有可能对其响应文件按无效处理。</w:t>
      </w:r>
    </w:p>
    <w:p>
      <w:pPr>
        <w:spacing w:line="480" w:lineRule="exact"/>
        <w:ind w:firstLine="480"/>
        <w:rPr>
          <w:rFonts w:ascii="宋体"/>
          <w:sz w:val="24"/>
          <w:szCs w:val="24"/>
        </w:rPr>
      </w:pPr>
      <w:r>
        <w:rPr>
          <w:rFonts w:hint="eastAsia" w:ascii="宋体"/>
          <w:sz w:val="24"/>
          <w:szCs w:val="24"/>
        </w:rPr>
        <w:t>（四）</w:t>
      </w:r>
      <w:r>
        <w:rPr>
          <w:rFonts w:ascii="宋体"/>
          <w:sz w:val="24"/>
          <w:szCs w:val="24"/>
        </w:rPr>
        <w:t>、评审过程的澄清、说明和更正</w:t>
      </w:r>
    </w:p>
    <w:p>
      <w:pPr>
        <w:spacing w:line="480" w:lineRule="exact"/>
        <w:ind w:firstLine="420"/>
        <w:rPr>
          <w:rFonts w:ascii="宋体"/>
          <w:sz w:val="24"/>
          <w:szCs w:val="24"/>
        </w:rPr>
      </w:pPr>
      <w:r>
        <w:rPr>
          <w:rFonts w:hint="eastAsia" w:ascii="宋体"/>
          <w:sz w:val="24"/>
          <w:szCs w:val="24"/>
        </w:rPr>
        <w:t>1、询价</w:t>
      </w:r>
      <w:r>
        <w:rPr>
          <w:rFonts w:asci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szCs w:val="24"/>
        </w:rPr>
      </w:pPr>
      <w:r>
        <w:rPr>
          <w:rFonts w:hint="eastAsia" w:ascii="宋体"/>
          <w:sz w:val="24"/>
          <w:szCs w:val="24"/>
        </w:rPr>
        <w:t>2、</w:t>
      </w:r>
      <w:r>
        <w:rPr>
          <w:rFonts w:ascii="宋体"/>
          <w:sz w:val="24"/>
          <w:szCs w:val="24"/>
        </w:rPr>
        <w:t>接到</w:t>
      </w:r>
      <w:r>
        <w:rPr>
          <w:rFonts w:hint="eastAsia" w:ascii="宋体"/>
          <w:sz w:val="24"/>
          <w:szCs w:val="24"/>
        </w:rPr>
        <w:t>询价</w:t>
      </w:r>
      <w:r>
        <w:rPr>
          <w:rFonts w:ascii="宋体"/>
          <w:sz w:val="24"/>
          <w:szCs w:val="24"/>
        </w:rPr>
        <w:t>小组要求的供应商应派人按</w:t>
      </w:r>
      <w:r>
        <w:rPr>
          <w:rFonts w:hint="eastAsia" w:ascii="宋体"/>
          <w:sz w:val="24"/>
          <w:szCs w:val="24"/>
        </w:rPr>
        <w:t>询价</w:t>
      </w:r>
      <w:r>
        <w:rPr>
          <w:rFonts w:ascii="宋体"/>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szCs w:val="24"/>
        </w:rPr>
      </w:pPr>
      <w:r>
        <w:rPr>
          <w:rFonts w:hint="eastAsia" w:ascii="宋体"/>
          <w:sz w:val="24"/>
          <w:szCs w:val="24"/>
        </w:rPr>
        <w:t>3、</w:t>
      </w:r>
      <w:r>
        <w:rPr>
          <w:rFonts w:ascii="宋体"/>
          <w:sz w:val="24"/>
          <w:szCs w:val="24"/>
        </w:rPr>
        <w:t xml:space="preserve"> 接到</w:t>
      </w:r>
      <w:r>
        <w:rPr>
          <w:rFonts w:hint="eastAsia" w:ascii="宋体"/>
          <w:sz w:val="24"/>
          <w:szCs w:val="24"/>
        </w:rPr>
        <w:t>询价</w:t>
      </w:r>
      <w:r>
        <w:rPr>
          <w:rFonts w:ascii="宋体"/>
          <w:sz w:val="24"/>
          <w:szCs w:val="24"/>
        </w:rPr>
        <w:t>小组澄清要求的供应商如未按规定做出澄清，其风险由供应商自行承担。</w:t>
      </w:r>
    </w:p>
    <w:p>
      <w:pPr>
        <w:spacing w:line="480" w:lineRule="exact"/>
        <w:ind w:firstLine="420"/>
        <w:rPr>
          <w:rFonts w:ascii="宋体"/>
          <w:sz w:val="24"/>
          <w:szCs w:val="24"/>
        </w:rPr>
      </w:pPr>
      <w:r>
        <w:rPr>
          <w:rFonts w:hint="eastAsia" w:ascii="宋体"/>
          <w:sz w:val="24"/>
          <w:szCs w:val="24"/>
        </w:rPr>
        <w:t>（五）</w:t>
      </w:r>
      <w:r>
        <w:rPr>
          <w:rFonts w:ascii="宋体"/>
          <w:sz w:val="24"/>
          <w:szCs w:val="24"/>
        </w:rPr>
        <w:t>、对响应文件的初审</w:t>
      </w:r>
    </w:p>
    <w:p>
      <w:pPr>
        <w:spacing w:line="480" w:lineRule="exact"/>
        <w:ind w:firstLine="420"/>
        <w:rPr>
          <w:rFonts w:ascii="宋体"/>
          <w:sz w:val="24"/>
          <w:szCs w:val="24"/>
        </w:rPr>
      </w:pPr>
      <w:r>
        <w:rPr>
          <w:rFonts w:hint="eastAsia" w:ascii="宋体"/>
          <w:sz w:val="24"/>
          <w:szCs w:val="24"/>
        </w:rPr>
        <w:t>1、</w:t>
      </w:r>
      <w:r>
        <w:rPr>
          <w:rFonts w:ascii="宋体"/>
          <w:sz w:val="24"/>
          <w:szCs w:val="24"/>
        </w:rPr>
        <w:t>响应文件初审分为资格性检查和符合性检查。</w:t>
      </w:r>
    </w:p>
    <w:p>
      <w:pPr>
        <w:spacing w:line="480" w:lineRule="exact"/>
        <w:ind w:firstLine="420"/>
        <w:rPr>
          <w:rFonts w:ascii="宋体"/>
          <w:sz w:val="24"/>
          <w:szCs w:val="24"/>
        </w:rPr>
      </w:pPr>
      <w:r>
        <w:rPr>
          <w:rFonts w:ascii="宋体"/>
          <w:sz w:val="24"/>
          <w:szCs w:val="24"/>
        </w:rPr>
        <w:t>资格性检查：依据法律法规和采购文件的规定，对响应文件中的资格证明文件、</w:t>
      </w:r>
      <w:r>
        <w:rPr>
          <w:rFonts w:hint="eastAsia" w:ascii="宋体"/>
          <w:sz w:val="24"/>
          <w:szCs w:val="24"/>
        </w:rPr>
        <w:t>询价</w:t>
      </w:r>
      <w:r>
        <w:rPr>
          <w:rFonts w:ascii="宋体"/>
          <w:sz w:val="24"/>
          <w:szCs w:val="24"/>
        </w:rPr>
        <w:t>保证金等进行审查，以确定供应商是否具备参加</w:t>
      </w:r>
      <w:r>
        <w:rPr>
          <w:rFonts w:hint="eastAsia" w:ascii="宋体"/>
          <w:sz w:val="24"/>
          <w:szCs w:val="24"/>
        </w:rPr>
        <w:t>询价</w:t>
      </w:r>
      <w:r>
        <w:rPr>
          <w:rFonts w:ascii="宋体"/>
          <w:sz w:val="24"/>
          <w:szCs w:val="24"/>
        </w:rPr>
        <w:t>的资格。</w:t>
      </w:r>
    </w:p>
    <w:p>
      <w:pPr>
        <w:spacing w:line="480" w:lineRule="exact"/>
        <w:ind w:firstLine="420"/>
        <w:jc w:val="left"/>
        <w:rPr>
          <w:rFonts w:ascii="宋体"/>
          <w:sz w:val="24"/>
          <w:szCs w:val="24"/>
        </w:rPr>
      </w:pPr>
      <w:r>
        <w:rPr>
          <w:rFonts w:hint="eastAsia" w:ascii="宋体"/>
          <w:sz w:val="24"/>
          <w:szCs w:val="24"/>
        </w:rPr>
        <w:t>询价</w:t>
      </w:r>
      <w:r>
        <w:rPr>
          <w:rFonts w:ascii="宋体"/>
          <w:sz w:val="24"/>
          <w:szCs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szCs w:val="24"/>
        </w:rPr>
        <w:t>询价</w:t>
      </w:r>
      <w:r>
        <w:rPr>
          <w:rFonts w:ascii="宋体"/>
          <w:sz w:val="24"/>
          <w:szCs w:val="24"/>
        </w:rPr>
        <w:t>的资格。查询结果将以网页打印的形式留存并归档。</w:t>
      </w:r>
    </w:p>
    <w:p>
      <w:pPr>
        <w:spacing w:line="480" w:lineRule="exact"/>
        <w:ind w:firstLine="420"/>
        <w:rPr>
          <w:rFonts w:ascii="宋体"/>
          <w:sz w:val="24"/>
          <w:szCs w:val="24"/>
        </w:rPr>
      </w:pPr>
      <w:r>
        <w:rPr>
          <w:rFonts w:asci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4"/>
          <w:szCs w:val="24"/>
        </w:rPr>
      </w:pPr>
      <w:r>
        <w:rPr>
          <w:rFonts w:ascii="宋体"/>
          <w:sz w:val="24"/>
          <w:szCs w:val="24"/>
        </w:rPr>
        <w:t>符合性检查：依据采购文件的规定，从响应文件的有效性、完整性和对采购文件的响应程度进行审查，</w:t>
      </w:r>
      <w:r>
        <w:rPr>
          <w:rFonts w:hint="eastAsia" w:ascii="宋体"/>
          <w:b/>
          <w:bCs/>
          <w:sz w:val="24"/>
          <w:szCs w:val="24"/>
        </w:rPr>
        <w:t>包括对已标价工程量清单进行清标，</w:t>
      </w:r>
      <w:r>
        <w:rPr>
          <w:rFonts w:ascii="宋体"/>
          <w:sz w:val="24"/>
          <w:szCs w:val="24"/>
        </w:rPr>
        <w:t>以确定是否对采购文件的实质性要求作出响应。</w:t>
      </w:r>
    </w:p>
    <w:p>
      <w:pPr>
        <w:spacing w:line="480" w:lineRule="exact"/>
        <w:ind w:firstLine="420"/>
        <w:rPr>
          <w:rFonts w:ascii="宋体"/>
          <w:sz w:val="24"/>
          <w:szCs w:val="24"/>
        </w:rPr>
      </w:pPr>
      <w:r>
        <w:rPr>
          <w:rFonts w:hint="eastAsia" w:ascii="宋体"/>
          <w:sz w:val="24"/>
          <w:szCs w:val="24"/>
        </w:rPr>
        <w:t>2、</w:t>
      </w:r>
      <w:r>
        <w:rPr>
          <w:rFonts w:ascii="宋体"/>
          <w:sz w:val="24"/>
          <w:szCs w:val="24"/>
        </w:rPr>
        <w:t>在正式</w:t>
      </w:r>
      <w:r>
        <w:rPr>
          <w:rFonts w:hint="eastAsia" w:ascii="宋体"/>
          <w:sz w:val="24"/>
          <w:szCs w:val="24"/>
        </w:rPr>
        <w:t>询价</w:t>
      </w:r>
      <w:r>
        <w:rPr>
          <w:rFonts w:ascii="宋体"/>
          <w:sz w:val="24"/>
          <w:szCs w:val="24"/>
        </w:rPr>
        <w:t>之前，</w:t>
      </w:r>
      <w:r>
        <w:rPr>
          <w:rFonts w:hint="eastAsia" w:ascii="宋体"/>
          <w:sz w:val="24"/>
          <w:szCs w:val="24"/>
        </w:rPr>
        <w:t>询价</w:t>
      </w:r>
      <w:r>
        <w:rPr>
          <w:rFonts w:ascii="宋体"/>
          <w:sz w:val="24"/>
          <w:szCs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420"/>
        <w:rPr>
          <w:rFonts w:ascii="宋体"/>
          <w:sz w:val="24"/>
          <w:szCs w:val="24"/>
        </w:rPr>
      </w:pPr>
      <w:r>
        <w:rPr>
          <w:rFonts w:ascii="宋体"/>
          <w:sz w:val="24"/>
          <w:szCs w:val="24"/>
        </w:rPr>
        <w:t>所谓重大偏离或保留是指与采购文件规定的实质性要求存在负偏离，或者在实质上与</w:t>
      </w:r>
      <w:r>
        <w:rPr>
          <w:rFonts w:hint="eastAsia" w:ascii="宋体"/>
          <w:sz w:val="24"/>
          <w:szCs w:val="24"/>
        </w:rPr>
        <w:t>采购</w:t>
      </w:r>
      <w:r>
        <w:rPr>
          <w:rFonts w:ascii="宋体"/>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szCs w:val="24"/>
        </w:rPr>
        <w:t>询价</w:t>
      </w:r>
      <w:r>
        <w:rPr>
          <w:rFonts w:ascii="宋体"/>
          <w:sz w:val="24"/>
          <w:szCs w:val="24"/>
        </w:rPr>
        <w:t>小组按照少数服从多数的原则作出结论。</w:t>
      </w:r>
      <w:r>
        <w:rPr>
          <w:rFonts w:hint="eastAsia" w:ascii="宋体"/>
          <w:sz w:val="24"/>
          <w:szCs w:val="24"/>
        </w:rPr>
        <w:t>询价</w:t>
      </w:r>
      <w:r>
        <w:rPr>
          <w:rFonts w:ascii="宋体"/>
          <w:sz w:val="24"/>
          <w:szCs w:val="24"/>
        </w:rPr>
        <w:t>小组决定响应文件的响应性只根据响应文件本身的内容，而不寻求外部的证据。</w:t>
      </w:r>
    </w:p>
    <w:p>
      <w:pPr>
        <w:spacing w:line="480" w:lineRule="exact"/>
        <w:ind w:firstLine="420"/>
        <w:rPr>
          <w:rFonts w:ascii="宋体"/>
          <w:sz w:val="24"/>
          <w:szCs w:val="24"/>
        </w:rPr>
      </w:pPr>
      <w:r>
        <w:rPr>
          <w:rFonts w:hint="eastAsia" w:ascii="宋体"/>
          <w:sz w:val="24"/>
          <w:szCs w:val="24"/>
        </w:rPr>
        <w:t>3、</w:t>
      </w:r>
      <w:r>
        <w:rPr>
          <w:rFonts w:ascii="宋体"/>
          <w:sz w:val="24"/>
          <w:szCs w:val="24"/>
        </w:rPr>
        <w:t>被认定为未实质性和符合性响应</w:t>
      </w:r>
      <w:r>
        <w:rPr>
          <w:rFonts w:hint="eastAsia" w:ascii="宋体"/>
          <w:sz w:val="24"/>
          <w:szCs w:val="24"/>
        </w:rPr>
        <w:t>采购</w:t>
      </w:r>
      <w:r>
        <w:rPr>
          <w:rFonts w:ascii="宋体"/>
          <w:sz w:val="24"/>
          <w:szCs w:val="24"/>
        </w:rPr>
        <w:t>文件的响应文件的情形</w:t>
      </w:r>
    </w:p>
    <w:p>
      <w:pPr>
        <w:spacing w:line="480" w:lineRule="exact"/>
        <w:ind w:firstLine="420"/>
        <w:rPr>
          <w:rFonts w:ascii="宋体"/>
          <w:sz w:val="24"/>
          <w:szCs w:val="24"/>
        </w:rPr>
      </w:pPr>
      <w:r>
        <w:rPr>
          <w:rFonts w:ascii="宋体"/>
          <w:sz w:val="24"/>
          <w:szCs w:val="24"/>
        </w:rPr>
        <w:t>（1） 未按要求交纳</w:t>
      </w:r>
      <w:r>
        <w:rPr>
          <w:rFonts w:hint="eastAsia" w:ascii="宋体"/>
          <w:sz w:val="24"/>
          <w:szCs w:val="24"/>
        </w:rPr>
        <w:t>询价</w:t>
      </w:r>
      <w:r>
        <w:rPr>
          <w:rFonts w:ascii="宋体"/>
          <w:sz w:val="24"/>
          <w:szCs w:val="24"/>
        </w:rPr>
        <w:t>保证金的；</w:t>
      </w:r>
    </w:p>
    <w:p>
      <w:pPr>
        <w:spacing w:line="480" w:lineRule="exact"/>
        <w:ind w:firstLine="420"/>
        <w:rPr>
          <w:rFonts w:ascii="宋体"/>
          <w:sz w:val="24"/>
          <w:szCs w:val="24"/>
        </w:rPr>
      </w:pPr>
      <w:r>
        <w:rPr>
          <w:rFonts w:ascii="宋体"/>
          <w:sz w:val="24"/>
          <w:szCs w:val="24"/>
        </w:rPr>
        <w:t>（2） 未按照采购文件规定要求</w:t>
      </w:r>
      <w:r>
        <w:rPr>
          <w:rFonts w:hint="eastAsia" w:ascii="宋体"/>
          <w:sz w:val="24"/>
          <w:szCs w:val="24"/>
        </w:rPr>
        <w:t>装订成册、</w:t>
      </w:r>
      <w:r>
        <w:rPr>
          <w:rFonts w:ascii="宋体"/>
          <w:sz w:val="24"/>
          <w:szCs w:val="24"/>
        </w:rPr>
        <w:t>密封、签署、盖章的；</w:t>
      </w:r>
    </w:p>
    <w:p>
      <w:pPr>
        <w:spacing w:line="480" w:lineRule="exact"/>
        <w:ind w:firstLine="420"/>
        <w:rPr>
          <w:rFonts w:ascii="宋体"/>
          <w:sz w:val="24"/>
          <w:szCs w:val="24"/>
        </w:rPr>
      </w:pPr>
      <w:r>
        <w:rPr>
          <w:rFonts w:ascii="宋体"/>
          <w:sz w:val="24"/>
          <w:szCs w:val="24"/>
        </w:rPr>
        <w:t>（3） 供应商在报价时采用选择性报价</w:t>
      </w:r>
      <w:r>
        <w:rPr>
          <w:rFonts w:hint="eastAsia" w:ascii="宋体"/>
          <w:sz w:val="24"/>
          <w:szCs w:val="24"/>
        </w:rPr>
        <w:t>或采购文件要求报价却没有报价的</w:t>
      </w:r>
      <w:r>
        <w:rPr>
          <w:rFonts w:ascii="宋体"/>
          <w:sz w:val="24"/>
          <w:szCs w:val="24"/>
        </w:rPr>
        <w:t>；</w:t>
      </w:r>
    </w:p>
    <w:p>
      <w:pPr>
        <w:spacing w:line="480" w:lineRule="exact"/>
        <w:ind w:firstLine="420"/>
        <w:rPr>
          <w:rFonts w:ascii="宋体"/>
          <w:sz w:val="24"/>
          <w:szCs w:val="24"/>
        </w:rPr>
      </w:pPr>
      <w:r>
        <w:rPr>
          <w:rFonts w:ascii="宋体"/>
          <w:sz w:val="24"/>
          <w:szCs w:val="24"/>
        </w:rPr>
        <w:t>（4） 供应商不符合采购文件中规定的合格</w:t>
      </w:r>
      <w:r>
        <w:rPr>
          <w:rFonts w:hint="eastAsia" w:ascii="宋体"/>
          <w:sz w:val="24"/>
          <w:szCs w:val="24"/>
        </w:rPr>
        <w:t>询价供应商</w:t>
      </w:r>
      <w:r>
        <w:rPr>
          <w:rFonts w:ascii="宋体"/>
          <w:sz w:val="24"/>
          <w:szCs w:val="24"/>
        </w:rPr>
        <w:t>资格要求的；</w:t>
      </w:r>
    </w:p>
    <w:p>
      <w:pPr>
        <w:spacing w:line="480" w:lineRule="exact"/>
        <w:ind w:firstLine="420"/>
        <w:rPr>
          <w:rFonts w:ascii="宋体"/>
          <w:sz w:val="24"/>
          <w:szCs w:val="24"/>
        </w:rPr>
      </w:pPr>
      <w:r>
        <w:rPr>
          <w:rFonts w:ascii="宋体"/>
          <w:sz w:val="24"/>
          <w:szCs w:val="24"/>
        </w:rPr>
        <w:t>（5） 不符合法律、法规和采购文件中规定的其他实质性要求的；</w:t>
      </w:r>
    </w:p>
    <w:p>
      <w:pPr>
        <w:spacing w:line="480" w:lineRule="exact"/>
        <w:ind w:firstLine="420"/>
        <w:rPr>
          <w:rFonts w:ascii="宋体"/>
          <w:sz w:val="24"/>
          <w:szCs w:val="24"/>
        </w:rPr>
      </w:pPr>
      <w:r>
        <w:rPr>
          <w:rFonts w:ascii="宋体"/>
          <w:sz w:val="24"/>
          <w:szCs w:val="24"/>
        </w:rPr>
        <w:t>（6） 其他法律、法规及本采购文件规定的属未实质性响应的响应文件的情形。</w:t>
      </w:r>
    </w:p>
    <w:p>
      <w:pPr>
        <w:spacing w:line="480" w:lineRule="exact"/>
        <w:ind w:firstLine="420"/>
        <w:rPr>
          <w:rFonts w:ascii="宋体"/>
          <w:sz w:val="24"/>
          <w:szCs w:val="24"/>
        </w:rPr>
      </w:pPr>
      <w:r>
        <w:rPr>
          <w:rFonts w:hint="eastAsia" w:ascii="宋体"/>
          <w:sz w:val="24"/>
          <w:szCs w:val="24"/>
        </w:rPr>
        <w:t>4、</w:t>
      </w:r>
      <w:r>
        <w:rPr>
          <w:rFonts w:ascii="宋体"/>
          <w:sz w:val="24"/>
          <w:szCs w:val="24"/>
        </w:rPr>
        <w:t>未实质性响应</w:t>
      </w:r>
      <w:r>
        <w:rPr>
          <w:rFonts w:hint="eastAsia" w:ascii="宋体"/>
          <w:sz w:val="24"/>
          <w:szCs w:val="24"/>
        </w:rPr>
        <w:t>采购</w:t>
      </w:r>
      <w:r>
        <w:rPr>
          <w:rFonts w:ascii="宋体"/>
          <w:sz w:val="24"/>
          <w:szCs w:val="24"/>
        </w:rPr>
        <w:t>文件的响应文件按无效响应处理，</w:t>
      </w:r>
      <w:r>
        <w:rPr>
          <w:rFonts w:hint="eastAsia" w:ascii="宋体"/>
          <w:sz w:val="24"/>
          <w:szCs w:val="24"/>
        </w:rPr>
        <w:t>询价</w:t>
      </w:r>
      <w:r>
        <w:rPr>
          <w:rFonts w:ascii="宋体"/>
          <w:sz w:val="24"/>
          <w:szCs w:val="24"/>
        </w:rPr>
        <w:t>小组将予以拒绝，供应商不得通过修改或撤销不合要求的偏离或保留而使其响应文件成为实质性响应的文件。</w:t>
      </w:r>
    </w:p>
    <w:p>
      <w:pPr>
        <w:spacing w:line="480" w:lineRule="exact"/>
        <w:ind w:firstLine="420"/>
        <w:rPr>
          <w:rFonts w:ascii="宋体"/>
          <w:sz w:val="24"/>
          <w:szCs w:val="24"/>
        </w:rPr>
      </w:pPr>
      <w:r>
        <w:rPr>
          <w:rFonts w:hint="eastAsia" w:ascii="宋体"/>
          <w:sz w:val="24"/>
          <w:szCs w:val="24"/>
        </w:rPr>
        <w:t>（六）</w:t>
      </w:r>
      <w:r>
        <w:rPr>
          <w:rFonts w:ascii="宋体"/>
          <w:sz w:val="24"/>
          <w:szCs w:val="24"/>
        </w:rPr>
        <w:t>、</w:t>
      </w:r>
      <w:r>
        <w:rPr>
          <w:rFonts w:hint="eastAsia" w:ascii="宋体"/>
          <w:sz w:val="24"/>
          <w:szCs w:val="24"/>
        </w:rPr>
        <w:t>询价流程和</w:t>
      </w:r>
      <w:r>
        <w:rPr>
          <w:rFonts w:ascii="宋体"/>
          <w:sz w:val="24"/>
          <w:szCs w:val="24"/>
        </w:rPr>
        <w:t>成交原则</w:t>
      </w:r>
    </w:p>
    <w:p>
      <w:pPr>
        <w:spacing w:line="480" w:lineRule="exact"/>
        <w:ind w:firstLine="420"/>
        <w:rPr>
          <w:rFonts w:ascii="宋体"/>
          <w:sz w:val="24"/>
          <w:szCs w:val="24"/>
        </w:rPr>
      </w:pPr>
      <w:r>
        <w:rPr>
          <w:rFonts w:hint="eastAsia" w:ascii="宋体"/>
          <w:sz w:val="24"/>
          <w:szCs w:val="24"/>
        </w:rPr>
        <w:t>1、</w:t>
      </w:r>
      <w:r>
        <w:rPr>
          <w:rFonts w:ascii="宋体"/>
          <w:sz w:val="24"/>
          <w:szCs w:val="24"/>
        </w:rPr>
        <w:t>如</w:t>
      </w:r>
      <w:r>
        <w:rPr>
          <w:rFonts w:hint="eastAsia" w:ascii="宋体"/>
          <w:sz w:val="24"/>
          <w:szCs w:val="24"/>
        </w:rPr>
        <w:t>询价</w:t>
      </w:r>
      <w:r>
        <w:rPr>
          <w:rFonts w:ascii="宋体"/>
          <w:sz w:val="24"/>
          <w:szCs w:val="24"/>
        </w:rPr>
        <w:t>小组认为</w:t>
      </w:r>
      <w:r>
        <w:rPr>
          <w:rFonts w:hint="eastAsia" w:ascii="宋体"/>
          <w:sz w:val="24"/>
          <w:szCs w:val="24"/>
        </w:rPr>
        <w:t>通过资格性和符合性审查的报价</w:t>
      </w:r>
      <w:r>
        <w:rPr>
          <w:rFonts w:ascii="宋体"/>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szCs w:val="24"/>
        </w:rPr>
        <w:t>询价</w:t>
      </w:r>
      <w:r>
        <w:rPr>
          <w:rFonts w:ascii="宋体"/>
          <w:sz w:val="24"/>
          <w:szCs w:val="24"/>
        </w:rPr>
        <w:t>小组有权取消其</w:t>
      </w:r>
      <w:r>
        <w:rPr>
          <w:rFonts w:hint="eastAsia" w:ascii="宋体"/>
          <w:sz w:val="24"/>
          <w:szCs w:val="24"/>
        </w:rPr>
        <w:t>询价</w:t>
      </w:r>
      <w:r>
        <w:rPr>
          <w:rFonts w:ascii="宋体"/>
          <w:sz w:val="24"/>
          <w:szCs w:val="24"/>
        </w:rPr>
        <w:t>成交资格，按顺序由最后报价次低的供应商递补，以此类推。</w:t>
      </w:r>
    </w:p>
    <w:p>
      <w:pPr>
        <w:spacing w:line="480" w:lineRule="exact"/>
        <w:ind w:firstLine="420"/>
        <w:rPr>
          <w:rFonts w:ascii="宋体"/>
          <w:sz w:val="24"/>
          <w:szCs w:val="24"/>
        </w:rPr>
      </w:pPr>
      <w:r>
        <w:rPr>
          <w:rFonts w:hint="eastAsia" w:ascii="宋体"/>
          <w:sz w:val="24"/>
          <w:szCs w:val="24"/>
        </w:rPr>
        <w:t>2、</w:t>
      </w:r>
      <w:r>
        <w:rPr>
          <w:rFonts w:ascii="宋体"/>
          <w:sz w:val="24"/>
          <w:szCs w:val="24"/>
        </w:rPr>
        <w:t xml:space="preserve"> 成交原则</w:t>
      </w:r>
    </w:p>
    <w:p>
      <w:pPr>
        <w:spacing w:line="480" w:lineRule="exact"/>
        <w:ind w:firstLine="420"/>
        <w:rPr>
          <w:rFonts w:ascii="宋体"/>
          <w:sz w:val="24"/>
          <w:szCs w:val="24"/>
        </w:rPr>
      </w:pPr>
      <w:r>
        <w:rPr>
          <w:rFonts w:hint="eastAsia" w:ascii="宋体"/>
          <w:sz w:val="24"/>
          <w:szCs w:val="24"/>
        </w:rPr>
        <w:t>（1）询价</w:t>
      </w:r>
      <w:r>
        <w:rPr>
          <w:rFonts w:ascii="宋体"/>
          <w:sz w:val="24"/>
          <w:szCs w:val="24"/>
        </w:rPr>
        <w:t>小组将从</w:t>
      </w:r>
      <w:r>
        <w:rPr>
          <w:rFonts w:hint="eastAsia" w:ascii="宋体"/>
          <w:sz w:val="24"/>
          <w:szCs w:val="24"/>
        </w:rPr>
        <w:t>通过资格性和符合性审查</w:t>
      </w:r>
      <w:r>
        <w:rPr>
          <w:rFonts w:ascii="宋体"/>
          <w:sz w:val="24"/>
          <w:szCs w:val="24"/>
        </w:rPr>
        <w:t>的供应商中，按照报价由低到高顺序推荐成交候选人。</w:t>
      </w:r>
    </w:p>
    <w:p>
      <w:pPr>
        <w:spacing w:line="480" w:lineRule="exact"/>
        <w:ind w:firstLine="420"/>
        <w:rPr>
          <w:rFonts w:ascii="宋体"/>
          <w:sz w:val="24"/>
          <w:szCs w:val="24"/>
        </w:rPr>
      </w:pPr>
      <w:r>
        <w:rPr>
          <w:rFonts w:hint="eastAsia" w:ascii="宋体"/>
          <w:sz w:val="24"/>
          <w:szCs w:val="24"/>
        </w:rPr>
        <w:t>（2）</w:t>
      </w:r>
      <w:r>
        <w:rPr>
          <w:rFonts w:ascii="宋体"/>
          <w:sz w:val="24"/>
          <w:szCs w:val="24"/>
        </w:rPr>
        <w:t>供应商的最后报价如相同，则优先采购</w:t>
      </w:r>
      <w:r>
        <w:rPr>
          <w:rFonts w:hint="eastAsia" w:ascii="宋体"/>
          <w:sz w:val="24"/>
          <w:szCs w:val="24"/>
        </w:rPr>
        <w:t>主要产品或多数产品为</w:t>
      </w:r>
      <w:r>
        <w:rPr>
          <w:rFonts w:ascii="宋体"/>
          <w:sz w:val="24"/>
          <w:szCs w:val="24"/>
        </w:rPr>
        <w:t xml:space="preserve"> “环境标志产品”或“节能产品”</w:t>
      </w:r>
      <w:r>
        <w:rPr>
          <w:rFonts w:hint="eastAsia" w:ascii="宋体"/>
          <w:sz w:val="24"/>
          <w:szCs w:val="24"/>
        </w:rPr>
        <w:t>的产品</w:t>
      </w:r>
      <w:r>
        <w:rPr>
          <w:rFonts w:ascii="宋体"/>
          <w:sz w:val="24"/>
          <w:szCs w:val="24"/>
        </w:rPr>
        <w:t>；</w:t>
      </w:r>
      <w:r>
        <w:rPr>
          <w:rFonts w:hint="eastAsia" w:ascii="宋体"/>
          <w:sz w:val="24"/>
          <w:szCs w:val="24"/>
        </w:rPr>
        <w:t>如</w:t>
      </w:r>
      <w:r>
        <w:rPr>
          <w:rFonts w:ascii="宋体"/>
          <w:sz w:val="24"/>
          <w:szCs w:val="24"/>
        </w:rPr>
        <w:t>供应商的</w:t>
      </w:r>
      <w:r>
        <w:rPr>
          <w:rFonts w:hint="eastAsia" w:ascii="宋体"/>
          <w:sz w:val="24"/>
          <w:szCs w:val="24"/>
        </w:rPr>
        <w:t>情况仍</w:t>
      </w:r>
      <w:r>
        <w:rPr>
          <w:rFonts w:ascii="宋体"/>
          <w:sz w:val="24"/>
          <w:szCs w:val="24"/>
        </w:rPr>
        <w:t>相同，则优先采购</w:t>
      </w:r>
      <w:r>
        <w:rPr>
          <w:rFonts w:hint="eastAsia" w:ascii="宋体"/>
          <w:sz w:val="24"/>
          <w:szCs w:val="24"/>
        </w:rPr>
        <w:t>多数产品为</w:t>
      </w:r>
      <w:r>
        <w:rPr>
          <w:rFonts w:ascii="宋体"/>
          <w:sz w:val="24"/>
          <w:szCs w:val="24"/>
        </w:rPr>
        <w:t xml:space="preserve"> “环境标志产品”或“节能产品”</w:t>
      </w:r>
      <w:r>
        <w:rPr>
          <w:rFonts w:hint="eastAsia" w:ascii="宋体"/>
          <w:sz w:val="24"/>
          <w:szCs w:val="24"/>
        </w:rPr>
        <w:t>的产品</w:t>
      </w:r>
      <w:r>
        <w:rPr>
          <w:rFonts w:ascii="宋体"/>
          <w:sz w:val="24"/>
          <w:szCs w:val="24"/>
        </w:rPr>
        <w:t>；若均非“环境标志产品”、“节能产品”，则将优先采购交货期短者。</w:t>
      </w:r>
    </w:p>
    <w:p>
      <w:pPr>
        <w:spacing w:line="480" w:lineRule="exact"/>
        <w:ind w:firstLine="420"/>
        <w:rPr>
          <w:rFonts w:ascii="宋体"/>
          <w:sz w:val="24"/>
          <w:szCs w:val="24"/>
        </w:rPr>
      </w:pPr>
      <w:r>
        <w:rPr>
          <w:rFonts w:ascii="宋体"/>
          <w:sz w:val="24"/>
          <w:szCs w:val="24"/>
        </w:rPr>
        <w:t>环境标志产品是指列入财政部、环境保护部最新公布的《环境标志产品政府采购清单》内的产品；节能产品是指列入财政部、国家发改委最新公布的《节能产品政府采购清单》内的产品。</w:t>
      </w:r>
    </w:p>
    <w:p>
      <w:pPr>
        <w:spacing w:line="480" w:lineRule="exact"/>
        <w:ind w:firstLine="420"/>
        <w:rPr>
          <w:rFonts w:ascii="宋体"/>
          <w:sz w:val="24"/>
          <w:szCs w:val="24"/>
        </w:rPr>
      </w:pPr>
      <w:r>
        <w:rPr>
          <w:rFonts w:hint="eastAsia" w:ascii="宋体"/>
          <w:sz w:val="24"/>
          <w:szCs w:val="24"/>
        </w:rPr>
        <w:t>3、</w:t>
      </w:r>
      <w:r>
        <w:rPr>
          <w:rFonts w:ascii="宋体"/>
          <w:sz w:val="24"/>
          <w:szCs w:val="24"/>
        </w:rPr>
        <w:t>采购活动终止的情况</w:t>
      </w:r>
    </w:p>
    <w:p>
      <w:pPr>
        <w:spacing w:line="480" w:lineRule="exact"/>
        <w:ind w:firstLine="420"/>
        <w:rPr>
          <w:rFonts w:ascii="宋体"/>
          <w:sz w:val="24"/>
          <w:szCs w:val="24"/>
        </w:rPr>
      </w:pPr>
      <w:r>
        <w:rPr>
          <w:rFonts w:ascii="宋体"/>
          <w:sz w:val="24"/>
          <w:szCs w:val="24"/>
        </w:rPr>
        <w:t xml:space="preserve"> 出现下列情形之一的，本次采购活动将被终止：</w:t>
      </w:r>
    </w:p>
    <w:p>
      <w:pPr>
        <w:spacing w:line="480" w:lineRule="exact"/>
        <w:ind w:firstLine="420"/>
        <w:rPr>
          <w:rFonts w:ascii="宋体"/>
          <w:sz w:val="24"/>
          <w:szCs w:val="24"/>
        </w:rPr>
      </w:pPr>
      <w:r>
        <w:rPr>
          <w:rFonts w:ascii="宋体"/>
          <w:sz w:val="24"/>
          <w:szCs w:val="24"/>
        </w:rPr>
        <w:t>（1）因情况变化，不再符合规定的采购方式适用情形的；</w:t>
      </w:r>
    </w:p>
    <w:p>
      <w:pPr>
        <w:spacing w:line="480" w:lineRule="exact"/>
        <w:ind w:firstLine="420"/>
        <w:rPr>
          <w:rFonts w:ascii="宋体"/>
          <w:sz w:val="24"/>
          <w:szCs w:val="24"/>
        </w:rPr>
      </w:pPr>
      <w:r>
        <w:rPr>
          <w:rFonts w:ascii="宋体"/>
          <w:sz w:val="24"/>
          <w:szCs w:val="24"/>
        </w:rPr>
        <w:t>（2）出现影响采购公正的违法、违规行为的；</w:t>
      </w:r>
    </w:p>
    <w:p>
      <w:pPr>
        <w:spacing w:line="480" w:lineRule="exact"/>
        <w:ind w:firstLine="420"/>
        <w:rPr>
          <w:rFonts w:ascii="宋体"/>
          <w:sz w:val="24"/>
          <w:szCs w:val="24"/>
        </w:rPr>
      </w:pPr>
      <w:r>
        <w:rPr>
          <w:rFonts w:ascii="宋体"/>
          <w:sz w:val="24"/>
          <w:szCs w:val="24"/>
        </w:rPr>
        <w:t>（3）在采购过程中符合竞争要求的供应商或者报价未超过采购预算的供应商不足3家的。</w:t>
      </w:r>
    </w:p>
    <w:p>
      <w:pPr>
        <w:spacing w:line="480" w:lineRule="exact"/>
        <w:ind w:firstLine="420"/>
        <w:rPr>
          <w:rFonts w:ascii="宋体"/>
          <w:sz w:val="24"/>
          <w:szCs w:val="24"/>
        </w:rPr>
      </w:pPr>
      <w:r>
        <w:rPr>
          <w:rFonts w:ascii="宋体"/>
          <w:sz w:val="24"/>
          <w:szCs w:val="24"/>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4"/>
      <w:bookmarkEnd w:id="65"/>
      <w:bookmarkEnd w:id="66"/>
      <w:bookmarkEnd w:id="67"/>
      <w:r>
        <w:rPr>
          <w:rFonts w:eastAsia="Times New Roman"/>
          <w:b/>
          <w:sz w:val="32"/>
          <w:szCs w:val="32"/>
        </w:rPr>
        <w:t>成交</w:t>
      </w:r>
    </w:p>
    <w:p>
      <w:pPr>
        <w:spacing w:line="480" w:lineRule="exact"/>
        <w:ind w:firstLine="480"/>
        <w:rPr>
          <w:rFonts w:ascii="宋体"/>
          <w:sz w:val="24"/>
          <w:szCs w:val="24"/>
        </w:rPr>
      </w:pPr>
      <w:bookmarkStart w:id="68" w:name="_Toc120614219"/>
      <w:bookmarkStart w:id="69" w:name="_Toc20823307"/>
      <w:bookmarkStart w:id="70" w:name="_Toc513029235"/>
      <w:bookmarkStart w:id="71" w:name="_Toc16938551"/>
      <w:r>
        <w:rPr>
          <w:rFonts w:hint="eastAsia" w:ascii="宋体" w:hAnsi="宋体"/>
          <w:sz w:val="24"/>
          <w:szCs w:val="24"/>
        </w:rPr>
        <w:t>（一）</w:t>
      </w:r>
      <w:r>
        <w:rPr>
          <w:rFonts w:ascii="宋体" w:eastAsia="Times New Roman"/>
          <w:sz w:val="24"/>
          <w:szCs w:val="24"/>
        </w:rPr>
        <w:t>、确定成交单位</w:t>
      </w:r>
    </w:p>
    <w:p>
      <w:pPr>
        <w:spacing w:line="480" w:lineRule="exact"/>
        <w:ind w:firstLine="480"/>
        <w:rPr>
          <w:rFonts w:ascii="宋体"/>
          <w:sz w:val="24"/>
          <w:szCs w:val="24"/>
        </w:rPr>
      </w:pPr>
      <w:r>
        <w:rPr>
          <w:rFonts w:hint="eastAsia" w:ascii="宋体" w:hAnsi="宋体"/>
          <w:sz w:val="24"/>
          <w:szCs w:val="24"/>
        </w:rPr>
        <w:t>1、询价</w:t>
      </w:r>
      <w:r>
        <w:rPr>
          <w:rFonts w:ascii="宋体" w:eastAsia="Times New Roman"/>
          <w:sz w:val="24"/>
          <w:szCs w:val="24"/>
        </w:rPr>
        <w:t>小组根据本采购文件规定评审办法、原始</w:t>
      </w:r>
      <w:r>
        <w:rPr>
          <w:rFonts w:hint="eastAsia" w:ascii="宋体"/>
          <w:sz w:val="24"/>
          <w:szCs w:val="24"/>
        </w:rPr>
        <w:t>询价</w:t>
      </w:r>
      <w:r>
        <w:rPr>
          <w:rFonts w:ascii="宋体" w:eastAsia="Times New Roman"/>
          <w:sz w:val="24"/>
          <w:szCs w:val="24"/>
        </w:rPr>
        <w:t>记录和</w:t>
      </w:r>
      <w:r>
        <w:rPr>
          <w:rFonts w:hint="eastAsia" w:ascii="宋体"/>
          <w:sz w:val="24"/>
          <w:szCs w:val="24"/>
        </w:rPr>
        <w:t>询价</w:t>
      </w:r>
      <w:r>
        <w:rPr>
          <w:rFonts w:ascii="宋体" w:eastAsia="Times New Roman"/>
          <w:sz w:val="24"/>
          <w:szCs w:val="24"/>
        </w:rPr>
        <w:t>结果，编写评审报告，推荐成交候选人。</w:t>
      </w:r>
    </w:p>
    <w:p>
      <w:pPr>
        <w:tabs>
          <w:tab w:val="left" w:pos="900"/>
        </w:tabs>
        <w:spacing w:line="480" w:lineRule="exact"/>
        <w:ind w:firstLine="478"/>
        <w:rPr>
          <w:rFonts w:ascii="宋体"/>
          <w:sz w:val="24"/>
          <w:szCs w:val="24"/>
        </w:rPr>
      </w:pPr>
      <w:r>
        <w:rPr>
          <w:rFonts w:hint="eastAsia" w:ascii="宋体" w:hAnsi="宋体"/>
          <w:sz w:val="24"/>
          <w:szCs w:val="24"/>
        </w:rPr>
        <w:t>2、</w:t>
      </w:r>
      <w:r>
        <w:rPr>
          <w:rFonts w:ascii="宋体" w:eastAsia="Times New Roman"/>
          <w:sz w:val="24"/>
          <w:szCs w:val="24"/>
        </w:rPr>
        <w:t>采购人根据</w:t>
      </w:r>
      <w:r>
        <w:rPr>
          <w:rFonts w:hint="eastAsia" w:ascii="宋体"/>
          <w:sz w:val="24"/>
          <w:szCs w:val="24"/>
        </w:rPr>
        <w:t>询价</w:t>
      </w:r>
      <w:r>
        <w:rPr>
          <w:rFonts w:ascii="宋体" w:eastAsia="Times New Roman"/>
          <w:sz w:val="24"/>
          <w:szCs w:val="24"/>
        </w:rPr>
        <w:t>小组推荐的成交候选人确定成交供应商。采购人确定成交供应商后，采购</w:t>
      </w:r>
      <w:r>
        <w:rPr>
          <w:rFonts w:hint="eastAsia" w:ascii="宋体"/>
          <w:sz w:val="24"/>
          <w:szCs w:val="24"/>
        </w:rPr>
        <w:t>人</w:t>
      </w:r>
      <w:r>
        <w:rPr>
          <w:rFonts w:ascii="宋体" w:eastAsia="Times New Roman"/>
          <w:sz w:val="24"/>
          <w:szCs w:val="24"/>
        </w:rPr>
        <w:t>将在</w:t>
      </w:r>
      <w:r>
        <w:rPr>
          <w:rFonts w:hint="eastAsia" w:ascii="宋体" w:hAnsi="宋体" w:cs="宋体"/>
          <w:kern w:val="15"/>
          <w:position w:val="2"/>
          <w:sz w:val="24"/>
        </w:rPr>
        <w:t>“盐城幼儿师范高等专科学校” 网站【www.yyz.edu.cn】</w:t>
      </w:r>
      <w:r>
        <w:rPr>
          <w:rFonts w:ascii="宋体" w:eastAsia="Times New Roman"/>
          <w:sz w:val="24"/>
          <w:szCs w:val="24"/>
        </w:rPr>
        <w:t>发布成交结果公告，公告期限为</w:t>
      </w:r>
      <w:r>
        <w:rPr>
          <w:rFonts w:ascii="宋体" w:hAnsi="宋体"/>
          <w:sz w:val="24"/>
          <w:szCs w:val="24"/>
        </w:rPr>
        <w:t>1</w:t>
      </w:r>
      <w:r>
        <w:rPr>
          <w:rFonts w:ascii="宋体" w:eastAsia="Times New Roman"/>
          <w:sz w:val="24"/>
          <w:szCs w:val="24"/>
        </w:rPr>
        <w:t>个工作日。</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若有充分证据证明，成交供应商出现下列情况之一的，一经查实，将被取消成交资格：</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）提供虚假材料谋取成交的；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）与评审专家、采购人、其他供应商或者采购</w:t>
      </w:r>
      <w:r>
        <w:rPr>
          <w:rFonts w:hint="eastAsia" w:ascii="宋体"/>
          <w:sz w:val="24"/>
          <w:szCs w:val="24"/>
        </w:rPr>
        <w:t>技术服务单位</w:t>
      </w:r>
      <w:r>
        <w:rPr>
          <w:rFonts w:ascii="宋体" w:eastAsia="Times New Roman"/>
          <w:sz w:val="24"/>
          <w:szCs w:val="24"/>
        </w:rPr>
        <w:t>工作人员恶意串通的；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）向评审专家、采购人或采购</w:t>
      </w:r>
      <w:r>
        <w:rPr>
          <w:rFonts w:hint="eastAsia" w:ascii="宋体"/>
          <w:sz w:val="24"/>
          <w:szCs w:val="24"/>
        </w:rPr>
        <w:t>技术服务单位</w:t>
      </w:r>
      <w:r>
        <w:rPr>
          <w:rFonts w:ascii="宋体" w:eastAsia="Times New Roman"/>
          <w:sz w:val="24"/>
          <w:szCs w:val="24"/>
        </w:rPr>
        <w:t>工作人员行贿或者提供其他不正当利益的；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）恶意竞争，最终总报价明显低于其自身合理成本且又无法提供证明的；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）不满足本采购文件规定的实质性要求，但在评审过程中又未被</w:t>
      </w:r>
      <w:r>
        <w:rPr>
          <w:rFonts w:hint="eastAsia" w:ascii="宋体"/>
          <w:sz w:val="24"/>
          <w:szCs w:val="24"/>
        </w:rPr>
        <w:t>询价</w:t>
      </w:r>
      <w:r>
        <w:rPr>
          <w:rFonts w:ascii="宋体" w:eastAsia="Times New Roman"/>
          <w:sz w:val="24"/>
          <w:szCs w:val="24"/>
        </w:rPr>
        <w:t>小组发现的；</w:t>
      </w:r>
    </w:p>
    <w:p>
      <w:pPr>
        <w:spacing w:line="480" w:lineRule="exact"/>
        <w:ind w:firstLine="420"/>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）成交后无正当理由拒不与采购人签订采购合同或者未按照采购文件确定的事项</w:t>
      </w:r>
      <w:r>
        <w:rPr>
          <w:rFonts w:ascii="宋体"/>
          <w:sz w:val="24"/>
          <w:szCs w:val="24"/>
        </w:rPr>
        <w:t>签订采购合同；</w:t>
      </w:r>
    </w:p>
    <w:p>
      <w:pPr>
        <w:spacing w:line="480" w:lineRule="exact"/>
        <w:ind w:firstLine="420"/>
        <w:rPr>
          <w:rFonts w:ascii="宋体"/>
          <w:sz w:val="24"/>
          <w:szCs w:val="24"/>
        </w:rPr>
      </w:pPr>
      <w:r>
        <w:rPr>
          <w:rFonts w:ascii="宋体"/>
          <w:sz w:val="24"/>
          <w:szCs w:val="24"/>
        </w:rPr>
        <w:t>（7）将采购合同转包；</w:t>
      </w:r>
    </w:p>
    <w:p>
      <w:pPr>
        <w:spacing w:line="480" w:lineRule="exact"/>
        <w:ind w:firstLine="420"/>
        <w:rPr>
          <w:rFonts w:ascii="宋体"/>
          <w:sz w:val="24"/>
          <w:szCs w:val="24"/>
        </w:rPr>
      </w:pPr>
      <w:r>
        <w:rPr>
          <w:rFonts w:ascii="宋体"/>
          <w:sz w:val="24"/>
          <w:szCs w:val="24"/>
        </w:rPr>
        <w:t>（8）法律、法规、规章规定的属于成交无效的其他情形。</w:t>
      </w:r>
    </w:p>
    <w:p>
      <w:pPr>
        <w:spacing w:line="480" w:lineRule="exact"/>
        <w:ind w:firstLine="420"/>
        <w:rPr>
          <w:rFonts w:ascii="宋体"/>
          <w:sz w:val="24"/>
          <w:szCs w:val="24"/>
        </w:rPr>
      </w:pPr>
      <w:r>
        <w:rPr>
          <w:rFonts w:hint="eastAsia" w:ascii="宋体"/>
          <w:sz w:val="24"/>
          <w:szCs w:val="24"/>
        </w:rPr>
        <w:t>（二）</w:t>
      </w:r>
      <w:r>
        <w:rPr>
          <w:rFonts w:ascii="宋体"/>
          <w:sz w:val="24"/>
          <w:szCs w:val="24"/>
        </w:rPr>
        <w:t>、质疑处理</w:t>
      </w:r>
    </w:p>
    <w:p>
      <w:pPr>
        <w:spacing w:line="480" w:lineRule="exact"/>
        <w:ind w:firstLine="420"/>
        <w:rPr>
          <w:rFonts w:ascii="宋体"/>
          <w:sz w:val="24"/>
          <w:szCs w:val="24"/>
        </w:rPr>
      </w:pPr>
      <w:r>
        <w:rPr>
          <w:rFonts w:hint="eastAsia" w:ascii="宋体"/>
          <w:sz w:val="24"/>
          <w:szCs w:val="24"/>
        </w:rPr>
        <w:t>1、</w:t>
      </w:r>
      <w:r>
        <w:rPr>
          <w:rFonts w:ascii="宋体"/>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4"/>
          <w:szCs w:val="24"/>
        </w:rPr>
      </w:pPr>
      <w:r>
        <w:rPr>
          <w:rFonts w:hint="eastAsia" w:ascii="宋体"/>
          <w:sz w:val="24"/>
          <w:szCs w:val="24"/>
        </w:rPr>
        <w:t>（1）</w:t>
      </w:r>
      <w:r>
        <w:rPr>
          <w:rFonts w:ascii="宋体"/>
          <w:sz w:val="24"/>
          <w:szCs w:val="24"/>
        </w:rPr>
        <w:t>对可以质疑的采购文件提出质疑的，为收到采购文件之日或者采购文件公告期限届满之日；</w:t>
      </w:r>
    </w:p>
    <w:p>
      <w:pPr>
        <w:spacing w:line="480" w:lineRule="exact"/>
        <w:ind w:firstLine="420"/>
        <w:jc w:val="left"/>
        <w:rPr>
          <w:rFonts w:ascii="宋体"/>
          <w:sz w:val="24"/>
          <w:szCs w:val="24"/>
        </w:rPr>
      </w:pPr>
      <w:r>
        <w:rPr>
          <w:rFonts w:hint="eastAsia" w:ascii="宋体"/>
          <w:sz w:val="24"/>
          <w:szCs w:val="24"/>
        </w:rPr>
        <w:t>（2）</w:t>
      </w:r>
      <w:r>
        <w:rPr>
          <w:rFonts w:ascii="宋体"/>
          <w:sz w:val="24"/>
          <w:szCs w:val="24"/>
        </w:rPr>
        <w:t>对采购过程提出质疑的，为各采购程序环节结束之日；</w:t>
      </w:r>
    </w:p>
    <w:p>
      <w:pPr>
        <w:spacing w:line="480" w:lineRule="exact"/>
        <w:ind w:firstLine="420"/>
        <w:jc w:val="left"/>
        <w:rPr>
          <w:rFonts w:ascii="宋体"/>
          <w:sz w:val="24"/>
          <w:szCs w:val="24"/>
        </w:rPr>
      </w:pPr>
      <w:r>
        <w:rPr>
          <w:rFonts w:hint="eastAsia" w:ascii="宋体"/>
          <w:sz w:val="24"/>
          <w:szCs w:val="24"/>
        </w:rPr>
        <w:t>（3）</w:t>
      </w:r>
      <w:r>
        <w:rPr>
          <w:rFonts w:ascii="宋体"/>
          <w:sz w:val="24"/>
          <w:szCs w:val="24"/>
        </w:rPr>
        <w:t>对成交结果提出质疑的，为成交结果公告期限届满之日。</w:t>
      </w:r>
    </w:p>
    <w:p>
      <w:pPr>
        <w:spacing w:line="480" w:lineRule="exact"/>
        <w:ind w:firstLine="420"/>
        <w:rPr>
          <w:rFonts w:ascii="宋体"/>
          <w:sz w:val="24"/>
          <w:szCs w:val="24"/>
        </w:rPr>
      </w:pPr>
      <w:r>
        <w:rPr>
          <w:rFonts w:hint="eastAsia" w:ascii="宋体"/>
          <w:sz w:val="24"/>
          <w:szCs w:val="24"/>
        </w:rPr>
        <w:t>2、</w:t>
      </w:r>
      <w:r>
        <w:rPr>
          <w:rFonts w:ascii="宋体"/>
          <w:sz w:val="24"/>
          <w:szCs w:val="24"/>
        </w:rPr>
        <w:t>质疑必须按《政府采购法》、《政府采购法实施条例》及《江苏省政府采购供应商监督管理暂行办法》的相关规定提交，未按上述要求提交的质疑函（含传真、电子邮件等）采购</w:t>
      </w:r>
      <w:r>
        <w:rPr>
          <w:rFonts w:hint="eastAsia" w:ascii="宋体"/>
          <w:sz w:val="24"/>
          <w:szCs w:val="24"/>
        </w:rPr>
        <w:t>人</w:t>
      </w:r>
      <w:r>
        <w:rPr>
          <w:rFonts w:ascii="宋体"/>
          <w:sz w:val="24"/>
          <w:szCs w:val="24"/>
        </w:rPr>
        <w:t>有权不予受理。</w:t>
      </w:r>
    </w:p>
    <w:p>
      <w:pPr>
        <w:spacing w:line="480" w:lineRule="exact"/>
        <w:ind w:firstLine="420"/>
        <w:rPr>
          <w:rFonts w:ascii="宋体"/>
          <w:sz w:val="24"/>
          <w:szCs w:val="24"/>
        </w:rPr>
      </w:pPr>
      <w:r>
        <w:rPr>
          <w:rFonts w:hint="eastAsia" w:ascii="宋体"/>
          <w:sz w:val="24"/>
          <w:szCs w:val="24"/>
        </w:rPr>
        <w:t>3、</w:t>
      </w:r>
      <w:r>
        <w:rPr>
          <w:rFonts w:ascii="宋体"/>
          <w:sz w:val="24"/>
          <w:szCs w:val="24"/>
        </w:rPr>
        <w:t>未参加采购活动的供应商或在采购活动中自身权益未受到损害的供应商所提出的质疑不予受理。</w:t>
      </w:r>
    </w:p>
    <w:p>
      <w:pPr>
        <w:spacing w:line="480" w:lineRule="exact"/>
        <w:ind w:firstLine="420"/>
        <w:rPr>
          <w:rFonts w:ascii="宋体"/>
          <w:sz w:val="24"/>
          <w:szCs w:val="24"/>
        </w:rPr>
      </w:pPr>
      <w:r>
        <w:rPr>
          <w:rFonts w:hint="eastAsia" w:ascii="宋体"/>
          <w:sz w:val="24"/>
          <w:szCs w:val="24"/>
        </w:rPr>
        <w:t>4、</w:t>
      </w:r>
      <w:r>
        <w:rPr>
          <w:rFonts w:ascii="宋体"/>
          <w:sz w:val="24"/>
          <w:szCs w:val="24"/>
        </w:rPr>
        <w:t>质疑函应当包括下列内容：</w:t>
      </w:r>
    </w:p>
    <w:p>
      <w:pPr>
        <w:spacing w:line="480" w:lineRule="exact"/>
        <w:ind w:firstLine="420"/>
        <w:rPr>
          <w:rFonts w:ascii="宋体"/>
          <w:sz w:val="24"/>
          <w:szCs w:val="24"/>
        </w:rPr>
      </w:pPr>
      <w:r>
        <w:rPr>
          <w:rFonts w:hint="eastAsia" w:ascii="宋体"/>
          <w:sz w:val="24"/>
          <w:szCs w:val="24"/>
        </w:rPr>
        <w:t>（1）</w:t>
      </w:r>
      <w:r>
        <w:rPr>
          <w:rFonts w:ascii="宋体"/>
          <w:sz w:val="24"/>
          <w:szCs w:val="24"/>
        </w:rPr>
        <w:t>质疑供应商的名称、地址、邮编、联系人、联系电话；</w:t>
      </w:r>
    </w:p>
    <w:p>
      <w:pPr>
        <w:spacing w:line="480" w:lineRule="exact"/>
        <w:ind w:firstLine="420"/>
        <w:rPr>
          <w:rFonts w:ascii="宋体"/>
          <w:sz w:val="24"/>
          <w:szCs w:val="24"/>
        </w:rPr>
      </w:pPr>
      <w:r>
        <w:rPr>
          <w:rFonts w:hint="eastAsia" w:ascii="宋体"/>
          <w:sz w:val="24"/>
          <w:szCs w:val="24"/>
        </w:rPr>
        <w:t>（2）</w:t>
      </w:r>
      <w:r>
        <w:rPr>
          <w:rFonts w:ascii="宋体"/>
          <w:sz w:val="24"/>
          <w:szCs w:val="24"/>
        </w:rPr>
        <w:t>具体的质疑事项及明确的请求；</w:t>
      </w:r>
    </w:p>
    <w:p>
      <w:pPr>
        <w:spacing w:line="480" w:lineRule="exact"/>
        <w:ind w:firstLine="420"/>
        <w:rPr>
          <w:rFonts w:ascii="宋体"/>
          <w:sz w:val="24"/>
          <w:szCs w:val="24"/>
        </w:rPr>
      </w:pPr>
      <w:r>
        <w:rPr>
          <w:rFonts w:hint="eastAsia" w:ascii="宋体"/>
          <w:sz w:val="24"/>
          <w:szCs w:val="24"/>
        </w:rPr>
        <w:t>（3）</w:t>
      </w:r>
      <w:r>
        <w:rPr>
          <w:rFonts w:ascii="宋体"/>
          <w:sz w:val="24"/>
          <w:szCs w:val="24"/>
        </w:rPr>
        <w:t>认为自己合法权益受到损害或可能受到损害的相关证据材料；</w:t>
      </w:r>
    </w:p>
    <w:p>
      <w:pPr>
        <w:spacing w:line="480" w:lineRule="exact"/>
        <w:ind w:firstLine="420"/>
        <w:rPr>
          <w:rFonts w:ascii="宋体"/>
          <w:sz w:val="24"/>
          <w:szCs w:val="24"/>
        </w:rPr>
      </w:pPr>
      <w:r>
        <w:rPr>
          <w:rFonts w:hint="eastAsia" w:ascii="宋体"/>
          <w:sz w:val="24"/>
          <w:szCs w:val="24"/>
        </w:rPr>
        <w:t>（4）</w:t>
      </w:r>
      <w:r>
        <w:rPr>
          <w:rFonts w:ascii="宋体"/>
          <w:sz w:val="24"/>
          <w:szCs w:val="24"/>
        </w:rPr>
        <w:t>提起质疑的日期；</w:t>
      </w:r>
    </w:p>
    <w:p>
      <w:pPr>
        <w:spacing w:line="480" w:lineRule="exact"/>
        <w:ind w:firstLine="420"/>
        <w:rPr>
          <w:rFonts w:ascii="宋体"/>
          <w:sz w:val="24"/>
          <w:szCs w:val="24"/>
        </w:rPr>
      </w:pPr>
      <w:r>
        <w:rPr>
          <w:rFonts w:hint="eastAsia" w:ascii="宋体"/>
          <w:sz w:val="24"/>
          <w:szCs w:val="24"/>
        </w:rPr>
        <w:t>（5）</w:t>
      </w:r>
      <w:r>
        <w:rPr>
          <w:rFonts w:ascii="宋体"/>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szCs w:val="24"/>
        </w:rPr>
        <w:t>人</w:t>
      </w:r>
      <w:r>
        <w:rPr>
          <w:rFonts w:ascii="宋体"/>
          <w:sz w:val="24"/>
          <w:szCs w:val="24"/>
        </w:rPr>
        <w:t>将不予受理。质疑人委托代理质疑的，应当向采购</w:t>
      </w:r>
      <w:r>
        <w:rPr>
          <w:rFonts w:hint="eastAsia" w:ascii="宋体"/>
          <w:sz w:val="24"/>
          <w:szCs w:val="24"/>
        </w:rPr>
        <w:t>人</w:t>
      </w:r>
      <w:r>
        <w:rPr>
          <w:rFonts w:ascii="宋体"/>
          <w:sz w:val="24"/>
          <w:szCs w:val="24"/>
        </w:rPr>
        <w:t>提交授权委托书，并载明委托代理的具体权限和事项。</w:t>
      </w:r>
    </w:p>
    <w:p>
      <w:pPr>
        <w:spacing w:line="480" w:lineRule="exact"/>
        <w:ind w:firstLine="420"/>
        <w:rPr>
          <w:rFonts w:ascii="宋体"/>
          <w:sz w:val="24"/>
          <w:szCs w:val="24"/>
        </w:rPr>
      </w:pPr>
      <w:r>
        <w:rPr>
          <w:rFonts w:hint="eastAsia" w:ascii="宋体"/>
          <w:sz w:val="24"/>
          <w:szCs w:val="24"/>
        </w:rPr>
        <w:t>5、</w:t>
      </w:r>
      <w:r>
        <w:rPr>
          <w:rFonts w:ascii="宋体"/>
          <w:sz w:val="24"/>
          <w:szCs w:val="24"/>
        </w:rPr>
        <w:t>采购</w:t>
      </w:r>
      <w:r>
        <w:rPr>
          <w:rFonts w:hint="eastAsia" w:ascii="宋体"/>
          <w:sz w:val="24"/>
          <w:szCs w:val="24"/>
        </w:rPr>
        <w:t>人</w:t>
      </w:r>
      <w:r>
        <w:rPr>
          <w:rFonts w:ascii="宋体"/>
          <w:sz w:val="24"/>
          <w:szCs w:val="24"/>
        </w:rPr>
        <w:t>收到质疑函后，将对质疑的形式和内容进行审查，如质疑函内容、格式不符合规定，采购</w:t>
      </w:r>
      <w:r>
        <w:rPr>
          <w:rFonts w:hint="eastAsia" w:ascii="宋体"/>
          <w:sz w:val="24"/>
          <w:szCs w:val="24"/>
        </w:rPr>
        <w:t>人</w:t>
      </w:r>
      <w:r>
        <w:rPr>
          <w:rFonts w:ascii="宋体"/>
          <w:sz w:val="24"/>
          <w:szCs w:val="24"/>
        </w:rPr>
        <w:t>将告知质疑人进行补正。</w:t>
      </w:r>
    </w:p>
    <w:p>
      <w:pPr>
        <w:spacing w:line="480" w:lineRule="exact"/>
        <w:ind w:firstLine="420"/>
        <w:rPr>
          <w:rFonts w:ascii="宋体"/>
          <w:sz w:val="24"/>
          <w:szCs w:val="24"/>
        </w:rPr>
      </w:pPr>
      <w:r>
        <w:rPr>
          <w:rFonts w:hint="eastAsia" w:ascii="宋体"/>
          <w:sz w:val="24"/>
          <w:szCs w:val="24"/>
        </w:rPr>
        <w:t>6、</w:t>
      </w:r>
      <w:r>
        <w:rPr>
          <w:rFonts w:ascii="宋体"/>
          <w:sz w:val="24"/>
          <w:szCs w:val="24"/>
        </w:rPr>
        <w:t>质疑人应当在法定质疑期限内进行补正并重新提交质疑函，拒不补正或者在法定期限内未重新提交质疑函的，为无效质疑，采购</w:t>
      </w:r>
      <w:r>
        <w:rPr>
          <w:rFonts w:hint="eastAsia" w:ascii="宋体"/>
          <w:sz w:val="24"/>
          <w:szCs w:val="24"/>
        </w:rPr>
        <w:t>人</w:t>
      </w:r>
      <w:r>
        <w:rPr>
          <w:rFonts w:ascii="宋体"/>
          <w:sz w:val="24"/>
          <w:szCs w:val="24"/>
        </w:rPr>
        <w:t>将不予受理。</w:t>
      </w:r>
    </w:p>
    <w:p>
      <w:pPr>
        <w:spacing w:line="480" w:lineRule="exact"/>
        <w:ind w:firstLine="420"/>
        <w:rPr>
          <w:rFonts w:ascii="宋体"/>
          <w:sz w:val="24"/>
          <w:szCs w:val="24"/>
        </w:rPr>
      </w:pPr>
      <w:r>
        <w:rPr>
          <w:rFonts w:hint="eastAsia" w:ascii="宋体"/>
          <w:sz w:val="24"/>
          <w:szCs w:val="24"/>
        </w:rPr>
        <w:t>7、</w:t>
      </w:r>
      <w:r>
        <w:rPr>
          <w:rFonts w:ascii="宋体"/>
          <w:sz w:val="24"/>
          <w:szCs w:val="24"/>
        </w:rPr>
        <w:t>对于内容、格式符合规定的质疑函，采购</w:t>
      </w:r>
      <w:r>
        <w:rPr>
          <w:rFonts w:hint="eastAsia" w:ascii="宋体"/>
          <w:sz w:val="24"/>
          <w:szCs w:val="24"/>
        </w:rPr>
        <w:t>人</w:t>
      </w:r>
      <w:r>
        <w:rPr>
          <w:rFonts w:ascii="宋体"/>
          <w:sz w:val="24"/>
          <w:szCs w:val="24"/>
        </w:rPr>
        <w:t>应当在收到参加询价供应商的书面质疑后七个工作日内作出答复，但答复的内容不得涉及商业秘密。</w:t>
      </w:r>
    </w:p>
    <w:p>
      <w:pPr>
        <w:spacing w:line="480" w:lineRule="exact"/>
        <w:ind w:firstLine="420"/>
        <w:rPr>
          <w:rFonts w:ascii="宋体"/>
          <w:sz w:val="24"/>
          <w:szCs w:val="24"/>
        </w:rPr>
      </w:pPr>
      <w:r>
        <w:rPr>
          <w:rFonts w:hint="eastAsia" w:ascii="宋体"/>
          <w:sz w:val="24"/>
          <w:szCs w:val="24"/>
        </w:rPr>
        <w:t>8、</w:t>
      </w:r>
      <w:r>
        <w:rPr>
          <w:rFonts w:ascii="宋体"/>
          <w:sz w:val="24"/>
          <w:szCs w:val="24"/>
        </w:rPr>
        <w:t>供应商提出书面质疑必须有理、有据，不得恶意质疑或提交虚假质疑。否则，一经查实，采购</w:t>
      </w:r>
      <w:r>
        <w:rPr>
          <w:rFonts w:hint="eastAsia" w:ascii="宋体"/>
          <w:sz w:val="24"/>
          <w:szCs w:val="24"/>
        </w:rPr>
        <w:t>人</w:t>
      </w:r>
      <w:r>
        <w:rPr>
          <w:rFonts w:ascii="宋体"/>
          <w:sz w:val="24"/>
          <w:szCs w:val="24"/>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8"/>
      <w:bookmarkEnd w:id="69"/>
      <w:bookmarkEnd w:id="70"/>
      <w:bookmarkEnd w:id="71"/>
      <w:r>
        <w:rPr>
          <w:rFonts w:eastAsia="Times New Roman"/>
          <w:b/>
          <w:sz w:val="32"/>
          <w:szCs w:val="32"/>
        </w:rPr>
        <w:t>合同签订相关事项</w:t>
      </w:r>
    </w:p>
    <w:p>
      <w:pPr>
        <w:spacing w:line="480" w:lineRule="exact"/>
        <w:ind w:firstLine="420"/>
        <w:rPr>
          <w:rFonts w:ascii="宋体"/>
          <w:sz w:val="24"/>
          <w:szCs w:val="24"/>
        </w:rPr>
      </w:pPr>
      <w:bookmarkStart w:id="72" w:name="_Toc120614220"/>
      <w:bookmarkStart w:id="73" w:name="_Toc513029236"/>
      <w:bookmarkStart w:id="74" w:name="_Toc16938552"/>
      <w:bookmarkStart w:id="75" w:name="_Toc20823308"/>
      <w:r>
        <w:rPr>
          <w:rFonts w:hint="eastAsia" w:ascii="宋体"/>
          <w:sz w:val="24"/>
          <w:szCs w:val="24"/>
        </w:rPr>
        <w:t>（一）</w:t>
      </w:r>
      <w:r>
        <w:rPr>
          <w:rFonts w:ascii="宋体"/>
          <w:sz w:val="24"/>
          <w:szCs w:val="24"/>
        </w:rPr>
        <w:t>、签订合同</w:t>
      </w:r>
    </w:p>
    <w:p>
      <w:pPr>
        <w:spacing w:line="480" w:lineRule="exact"/>
        <w:ind w:firstLine="420"/>
        <w:rPr>
          <w:rFonts w:ascii="宋体"/>
          <w:sz w:val="24"/>
          <w:szCs w:val="24"/>
        </w:rPr>
      </w:pPr>
      <w:r>
        <w:rPr>
          <w:rFonts w:hint="eastAsia" w:ascii="宋体"/>
          <w:sz w:val="24"/>
          <w:szCs w:val="24"/>
        </w:rPr>
        <w:t>1、</w:t>
      </w:r>
      <w:r>
        <w:rPr>
          <w:rFonts w:ascii="宋体"/>
          <w:sz w:val="24"/>
          <w:szCs w:val="24"/>
        </w:rPr>
        <w:t>成交供应商确定后，采购</w:t>
      </w:r>
      <w:r>
        <w:rPr>
          <w:rFonts w:hint="eastAsia" w:ascii="宋体"/>
          <w:sz w:val="24"/>
          <w:szCs w:val="24"/>
        </w:rPr>
        <w:t>人</w:t>
      </w:r>
      <w:r>
        <w:rPr>
          <w:rFonts w:ascii="宋体"/>
          <w:sz w:val="24"/>
          <w:szCs w:val="24"/>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4"/>
          <w:szCs w:val="24"/>
        </w:rPr>
        <w:t>询价</w:t>
      </w:r>
      <w:r>
        <w:rPr>
          <w:rFonts w:ascii="宋体"/>
          <w:sz w:val="24"/>
          <w:szCs w:val="24"/>
        </w:rPr>
        <w:t>保证金将不予退还，由此给采购人造成损失的，成交供应商还应承担赔偿责任。</w:t>
      </w:r>
    </w:p>
    <w:p>
      <w:pPr>
        <w:spacing w:line="480" w:lineRule="exact"/>
        <w:ind w:firstLine="420"/>
        <w:rPr>
          <w:rFonts w:ascii="宋体"/>
          <w:sz w:val="24"/>
          <w:szCs w:val="24"/>
        </w:rPr>
      </w:pPr>
      <w:r>
        <w:rPr>
          <w:rFonts w:hint="eastAsia" w:ascii="宋体"/>
          <w:sz w:val="24"/>
          <w:szCs w:val="24"/>
        </w:rPr>
        <w:t>2、</w:t>
      </w:r>
      <w:r>
        <w:rPr>
          <w:rFonts w:ascii="宋体"/>
          <w:sz w:val="24"/>
          <w:szCs w:val="24"/>
        </w:rPr>
        <w:t xml:space="preserve"> 采购文件、成交供应商的响应文件及谈判采购过程中有关澄清、承诺文件均应作为合同附件。</w:t>
      </w:r>
    </w:p>
    <w:p>
      <w:pPr>
        <w:spacing w:line="480" w:lineRule="exact"/>
        <w:ind w:firstLine="420"/>
        <w:rPr>
          <w:rFonts w:ascii="宋体"/>
          <w:sz w:val="24"/>
          <w:szCs w:val="24"/>
        </w:rPr>
      </w:pPr>
      <w:r>
        <w:rPr>
          <w:rFonts w:hint="eastAsia" w:ascii="宋体"/>
          <w:sz w:val="24"/>
          <w:szCs w:val="24"/>
        </w:rPr>
        <w:t>3、</w:t>
      </w:r>
      <w:r>
        <w:rPr>
          <w:rFonts w:ascii="宋体"/>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szCs w:val="24"/>
        </w:rPr>
      </w:pPr>
      <w:r>
        <w:rPr>
          <w:rFonts w:hint="eastAsia" w:ascii="宋体"/>
          <w:sz w:val="24"/>
          <w:szCs w:val="24"/>
        </w:rPr>
        <w:t>（二）</w:t>
      </w:r>
      <w:r>
        <w:rPr>
          <w:rFonts w:ascii="宋体"/>
          <w:sz w:val="24"/>
          <w:szCs w:val="24"/>
        </w:rPr>
        <w:t>、履约保证金</w:t>
      </w:r>
    </w:p>
    <w:p>
      <w:pPr>
        <w:spacing w:line="480" w:lineRule="exact"/>
        <w:ind w:firstLine="420"/>
        <w:rPr>
          <w:rFonts w:ascii="宋体"/>
          <w:sz w:val="24"/>
          <w:szCs w:val="24"/>
        </w:rPr>
      </w:pPr>
      <w:r>
        <w:rPr>
          <w:rFonts w:ascii="宋体"/>
          <w:sz w:val="24"/>
          <w:szCs w:val="24"/>
        </w:rPr>
        <w:t>在签订合同时，须向采购人交纳履约保证金（</w:t>
      </w:r>
      <w:r>
        <w:rPr>
          <w:rFonts w:ascii="宋体"/>
          <w:b/>
          <w:sz w:val="24"/>
          <w:szCs w:val="24"/>
        </w:rPr>
        <w:t>本采购项目履约保证金为合同金额的10%</w:t>
      </w:r>
      <w:r>
        <w:rPr>
          <w:rFonts w:ascii="宋体"/>
          <w:sz w:val="24"/>
          <w:szCs w:val="24"/>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p>
      <w:pPr>
        <w:spacing w:line="480" w:lineRule="exact"/>
        <w:ind w:firstLine="320"/>
        <w:outlineLvl w:val="2"/>
        <w:rPr>
          <w:rFonts w:hAnsi="宋体"/>
          <w:b/>
          <w:sz w:val="32"/>
          <w:szCs w:val="32"/>
        </w:rPr>
      </w:pPr>
      <w:r>
        <w:rPr>
          <w:rFonts w:hint="eastAsia"/>
          <w:b/>
          <w:sz w:val="32"/>
          <w:szCs w:val="32"/>
        </w:rPr>
        <w:t>八</w:t>
      </w:r>
      <w:r>
        <w:rPr>
          <w:rFonts w:eastAsia="Times New Roman"/>
          <w:b/>
          <w:sz w:val="32"/>
          <w:szCs w:val="32"/>
        </w:rPr>
        <w:t>、样品</w:t>
      </w:r>
    </w:p>
    <w:p>
      <w:pPr>
        <w:spacing w:line="480" w:lineRule="exact"/>
        <w:ind w:firstLine="420"/>
        <w:rPr>
          <w:rFonts w:ascii="宋体"/>
          <w:sz w:val="24"/>
          <w:szCs w:val="24"/>
        </w:rPr>
      </w:pPr>
      <w:r>
        <w:rPr>
          <w:rFonts w:ascii="宋体" w:hAnsi="宋体"/>
          <w:sz w:val="24"/>
          <w:szCs w:val="24"/>
        </w:rPr>
        <w:t xml:space="preserve">  </w:t>
      </w:r>
      <w:r>
        <w:rPr>
          <w:rFonts w:ascii="宋体" w:eastAsia="Times New Roman"/>
          <w:sz w:val="24"/>
          <w:szCs w:val="24"/>
        </w:rPr>
        <w:t>项目要求提供样品的，中标人的样品由采购人负责保管、封存，并作为履约验收的参考。未中标人的样品将及时退还。</w:t>
      </w:r>
    </w:p>
    <w:bookmarkEnd w:id="72"/>
    <w:bookmarkEnd w:id="73"/>
    <w:bookmarkEnd w:id="74"/>
    <w:bookmarkEnd w:id="75"/>
    <w:p>
      <w:pPr>
        <w:spacing w:line="480" w:lineRule="exact"/>
        <w:ind w:firstLine="555"/>
        <w:rPr>
          <w:rFonts w:ascii="宋体"/>
          <w:sz w:val="24"/>
          <w:szCs w:val="24"/>
        </w:rPr>
      </w:pPr>
    </w:p>
    <w:p>
      <w:pPr>
        <w:wordWrap w:val="0"/>
        <w:snapToGrid w:val="0"/>
        <w:spacing w:before="120" w:after="120" w:line="520" w:lineRule="exact"/>
        <w:jc w:val="center"/>
        <w:outlineLvl w:val="0"/>
        <w:rPr>
          <w:rFonts w:eastAsia="黑体"/>
          <w:sz w:val="36"/>
          <w:szCs w:val="36"/>
        </w:rPr>
      </w:pPr>
      <w:r>
        <w:br w:type="page"/>
      </w:r>
      <w:bookmarkStart w:id="76" w:name="_Hlt16619350"/>
      <w:bookmarkStart w:id="77" w:name="_Toc120614244"/>
      <w:bookmarkStart w:id="78" w:name="_Toc20823346"/>
      <w:bookmarkStart w:id="79" w:name="_Toc16938590"/>
      <w:bookmarkStart w:id="80" w:name="_Toc462564139"/>
      <w:bookmarkStart w:id="81" w:name="_Toc479757211"/>
      <w:r>
        <w:rPr>
          <w:rFonts w:hint="eastAsia" w:eastAsia="黑体"/>
          <w:sz w:val="36"/>
          <w:szCs w:val="36"/>
        </w:rPr>
        <w:t>第三章 合同条款及格式</w:t>
      </w:r>
    </w:p>
    <w:p>
      <w:pPr>
        <w:snapToGrid w:val="0"/>
        <w:spacing w:line="360" w:lineRule="auto"/>
        <w:ind w:firstLine="480" w:firstLineChars="200"/>
        <w:rPr>
          <w:rFonts w:ascii="宋体" w:hAnsi="宋体"/>
          <w:bCs/>
          <w:sz w:val="24"/>
        </w:rPr>
      </w:pPr>
      <w:bookmarkStart w:id="82" w:name="_Toc20823315"/>
      <w:bookmarkStart w:id="83" w:name="_Toc16938559"/>
      <w:bookmarkStart w:id="84" w:name="_Toc513029243"/>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line="360" w:lineRule="auto"/>
        <w:jc w:val="center"/>
        <w:outlineLvl w:val="1"/>
        <w:rPr>
          <w:rFonts w:ascii="宋体" w:hAnsi="宋体"/>
          <w:b/>
          <w:bCs/>
          <w:sz w:val="24"/>
        </w:rPr>
      </w:pPr>
      <w:bookmarkStart w:id="85" w:name="_Toc525394374"/>
      <w:r>
        <w:rPr>
          <w:rFonts w:hint="eastAsia" w:ascii="宋体" w:hAnsi="宋体"/>
          <w:b/>
          <w:sz w:val="24"/>
        </w:rPr>
        <w:t>采购合同（货物）（合同编号）</w:t>
      </w:r>
      <w:bookmarkEnd w:id="85"/>
    </w:p>
    <w:p>
      <w:pPr>
        <w:pStyle w:val="25"/>
        <w:snapToGrid w:val="0"/>
        <w:spacing w:line="360" w:lineRule="auto"/>
        <w:ind w:firstLine="480" w:firstLineChars="200"/>
        <w:jc w:val="left"/>
        <w:rPr>
          <w:sz w:val="24"/>
          <w:szCs w:val="24"/>
        </w:rPr>
      </w:pPr>
      <w:r>
        <w:rPr>
          <w:sz w:val="24"/>
          <w:szCs w:val="24"/>
        </w:rPr>
        <w:t>项目名称：</w:t>
      </w:r>
      <w:r>
        <w:rPr>
          <w:rFonts w:hint="eastAsia" w:cs="宋体"/>
          <w:kern w:val="15"/>
          <w:position w:val="2"/>
          <w:sz w:val="24"/>
        </w:rPr>
        <w:t>盐城幼儿师范高等专科学校南校区行政信息楼三层报告厅LED屏采购制作安装及伴随服务项目</w:t>
      </w:r>
    </w:p>
    <w:p>
      <w:pPr>
        <w:pStyle w:val="25"/>
        <w:snapToGrid w:val="0"/>
        <w:spacing w:line="360" w:lineRule="auto"/>
        <w:ind w:firstLine="480" w:firstLineChars="200"/>
        <w:jc w:val="left"/>
        <w:rPr>
          <w:sz w:val="24"/>
          <w:szCs w:val="24"/>
        </w:rPr>
      </w:pPr>
      <w:r>
        <w:rPr>
          <w:sz w:val="24"/>
          <w:szCs w:val="24"/>
        </w:rPr>
        <w:t>项目编号：</w:t>
      </w:r>
    </w:p>
    <w:p>
      <w:pPr>
        <w:pStyle w:val="25"/>
        <w:snapToGrid w:val="0"/>
        <w:spacing w:line="360" w:lineRule="auto"/>
        <w:ind w:firstLine="480" w:firstLineChars="200"/>
        <w:rPr>
          <w:sz w:val="24"/>
          <w:szCs w:val="24"/>
        </w:rPr>
      </w:pPr>
      <w:r>
        <w:rPr>
          <w:rFonts w:hint="eastAsia" w:eastAsia="宋体"/>
          <w:sz w:val="24"/>
          <w:szCs w:val="24"/>
        </w:rPr>
        <w:t>发包人</w:t>
      </w:r>
      <w:r>
        <w:rPr>
          <w:sz w:val="24"/>
          <w:szCs w:val="24"/>
        </w:rPr>
        <w:t>：（买方）</w:t>
      </w:r>
      <w:r>
        <w:rPr>
          <w:rFonts w:hint="eastAsia"/>
          <w:spacing w:val="10"/>
          <w:kern w:val="15"/>
          <w:position w:val="2"/>
          <w:sz w:val="24"/>
          <w:u w:val="single"/>
        </w:rPr>
        <w:t>盐城幼儿师范高等专科学校</w:t>
      </w:r>
    </w:p>
    <w:p>
      <w:pPr>
        <w:pStyle w:val="25"/>
        <w:snapToGrid w:val="0"/>
        <w:spacing w:line="360" w:lineRule="auto"/>
        <w:ind w:firstLine="480" w:firstLineChars="200"/>
        <w:rPr>
          <w:sz w:val="24"/>
          <w:szCs w:val="24"/>
        </w:rPr>
      </w:pPr>
      <w:r>
        <w:rPr>
          <w:rFonts w:hint="eastAsia" w:eastAsia="宋体"/>
          <w:sz w:val="24"/>
          <w:szCs w:val="24"/>
        </w:rPr>
        <w:t>承包人</w:t>
      </w:r>
      <w:r>
        <w:rPr>
          <w:sz w:val="24"/>
          <w:szCs w:val="24"/>
        </w:rPr>
        <w:t>：（卖方）</w:t>
      </w:r>
      <w:r>
        <w:rPr>
          <w:rFonts w:hint="eastAsia"/>
          <w:sz w:val="24"/>
          <w:szCs w:val="24"/>
          <w:u w:val="single"/>
        </w:rPr>
        <w:t xml:space="preserve">            </w:t>
      </w:r>
      <w:r>
        <w:rPr>
          <w:rFonts w:hint="eastAsia" w:eastAsia="宋体"/>
          <w:sz w:val="24"/>
          <w:szCs w:val="24"/>
          <w:u w:val="single"/>
        </w:rPr>
        <w:t xml:space="preserve">        </w:t>
      </w:r>
      <w:r>
        <w:rPr>
          <w:rFonts w:hint="eastAsia"/>
          <w:sz w:val="24"/>
          <w:szCs w:val="24"/>
          <w:u w:val="single"/>
        </w:rPr>
        <w:t xml:space="preserve">      </w:t>
      </w:r>
    </w:p>
    <w:p>
      <w:pPr>
        <w:pStyle w:val="25"/>
        <w:snapToGrid w:val="0"/>
        <w:spacing w:line="360" w:lineRule="auto"/>
        <w:ind w:firstLine="480" w:firstLineChars="200"/>
        <w:rPr>
          <w:sz w:val="24"/>
          <w:szCs w:val="24"/>
        </w:rPr>
      </w:pPr>
      <w:r>
        <w:rPr>
          <w:sz w:val="24"/>
          <w:szCs w:val="24"/>
        </w:rPr>
        <w:t>甲、乙双方根据</w:t>
      </w:r>
      <w:r>
        <w:rPr>
          <w:rFonts w:hint="eastAsia" w:cs="宋体"/>
          <w:kern w:val="15"/>
          <w:position w:val="2"/>
          <w:sz w:val="24"/>
          <w:u w:val="single"/>
        </w:rPr>
        <w:t>盐城幼儿师范高等专科学校南校区行政信息楼三层报告厅LED屏采购制作安装及伴随服务项目</w:t>
      </w:r>
      <w:r>
        <w:rPr>
          <w:rFonts w:hint="eastAsia"/>
          <w:sz w:val="24"/>
          <w:szCs w:val="24"/>
        </w:rPr>
        <w:t>询价</w:t>
      </w:r>
      <w:r>
        <w:rPr>
          <w:sz w:val="24"/>
          <w:szCs w:val="24"/>
        </w:rPr>
        <w:t>采购的结果，签署本合同。</w:t>
      </w:r>
    </w:p>
    <w:p>
      <w:pPr>
        <w:pStyle w:val="25"/>
        <w:snapToGrid w:val="0"/>
        <w:spacing w:line="360" w:lineRule="auto"/>
        <w:ind w:firstLine="480" w:firstLineChars="200"/>
        <w:rPr>
          <w:b/>
          <w:sz w:val="24"/>
          <w:szCs w:val="24"/>
        </w:rPr>
      </w:pPr>
      <w:r>
        <w:rPr>
          <w:b/>
          <w:sz w:val="24"/>
          <w:szCs w:val="24"/>
        </w:rPr>
        <w:t>一、货物内容</w:t>
      </w:r>
    </w:p>
    <w:p>
      <w:pPr>
        <w:pStyle w:val="25"/>
        <w:snapToGrid w:val="0"/>
        <w:spacing w:line="360" w:lineRule="auto"/>
        <w:ind w:firstLine="480" w:firstLineChars="200"/>
        <w:rPr>
          <w:sz w:val="24"/>
          <w:szCs w:val="24"/>
        </w:rPr>
      </w:pPr>
      <w:r>
        <w:rPr>
          <w:sz w:val="24"/>
          <w:szCs w:val="24"/>
        </w:rPr>
        <w:t xml:space="preserve">1.1 货物名称： </w:t>
      </w:r>
    </w:p>
    <w:p>
      <w:pPr>
        <w:pStyle w:val="25"/>
        <w:snapToGrid w:val="0"/>
        <w:spacing w:line="360" w:lineRule="auto"/>
        <w:ind w:firstLine="480" w:firstLineChars="200"/>
        <w:rPr>
          <w:sz w:val="24"/>
          <w:szCs w:val="24"/>
        </w:rPr>
      </w:pPr>
      <w:r>
        <w:rPr>
          <w:sz w:val="24"/>
          <w:szCs w:val="24"/>
        </w:rPr>
        <w:t xml:space="preserve">1.2 型号规格： </w:t>
      </w:r>
    </w:p>
    <w:p>
      <w:pPr>
        <w:pStyle w:val="25"/>
        <w:snapToGrid w:val="0"/>
        <w:spacing w:line="360" w:lineRule="auto"/>
        <w:ind w:firstLine="480" w:firstLineChars="200"/>
        <w:rPr>
          <w:sz w:val="24"/>
          <w:szCs w:val="24"/>
        </w:rPr>
      </w:pPr>
      <w:r>
        <w:rPr>
          <w:sz w:val="24"/>
          <w:szCs w:val="24"/>
        </w:rPr>
        <w:t xml:space="preserve">1.3 数量（单位）： </w:t>
      </w:r>
    </w:p>
    <w:p>
      <w:pPr>
        <w:pStyle w:val="25"/>
        <w:snapToGrid w:val="0"/>
        <w:spacing w:line="360" w:lineRule="auto"/>
        <w:ind w:firstLine="480" w:firstLineChars="200"/>
        <w:rPr>
          <w:b/>
          <w:sz w:val="24"/>
          <w:szCs w:val="24"/>
        </w:rPr>
      </w:pPr>
      <w:r>
        <w:rPr>
          <w:b/>
          <w:sz w:val="24"/>
          <w:szCs w:val="24"/>
        </w:rPr>
        <w:t>二、合同金额</w:t>
      </w:r>
    </w:p>
    <w:p>
      <w:pPr>
        <w:snapToGrid w:val="0"/>
        <w:spacing w:line="360" w:lineRule="auto"/>
        <w:ind w:firstLine="480" w:firstLineChars="200"/>
        <w:rPr>
          <w:rFonts w:ascii="宋体" w:hAnsi="宋体"/>
          <w:bCs/>
          <w:sz w:val="24"/>
        </w:rPr>
      </w:pPr>
      <w:r>
        <w:rPr>
          <w:rFonts w:ascii="宋体" w:hAnsi="宋体"/>
          <w:bCs/>
          <w:sz w:val="24"/>
        </w:rPr>
        <w:t>2.1 签约合同价为：人民币(大写)</w:t>
      </w:r>
      <w:r>
        <w:rPr>
          <w:rFonts w:ascii="宋体" w:hAnsi="宋体"/>
          <w:bCs/>
          <w:sz w:val="24"/>
          <w:u w:val="single"/>
        </w:rPr>
        <w:tab/>
      </w:r>
      <w:r>
        <w:rPr>
          <w:rFonts w:ascii="宋体" w:hAnsi="宋体"/>
          <w:bCs/>
          <w:sz w:val="24"/>
          <w:u w:val="single"/>
        </w:rPr>
        <w:tab/>
      </w:r>
      <w:r>
        <w:rPr>
          <w:rFonts w:ascii="宋体" w:hAnsi="宋体"/>
          <w:bCs/>
          <w:sz w:val="24"/>
          <w:u w:val="single"/>
        </w:rPr>
        <w:tab/>
      </w:r>
      <w:r>
        <w:rPr>
          <w:rFonts w:hint="eastAsia" w:ascii="宋体" w:hAnsi="宋体"/>
          <w:bCs/>
          <w:sz w:val="24"/>
          <w:u w:val="single"/>
        </w:rPr>
        <w:t xml:space="preserve">          </w:t>
      </w:r>
      <w:r>
        <w:rPr>
          <w:rFonts w:ascii="宋体" w:hAnsi="宋体"/>
          <w:bCs/>
          <w:sz w:val="24"/>
          <w:u w:val="single"/>
        </w:rPr>
        <w:tab/>
      </w:r>
      <w:r>
        <w:rPr>
          <w:rFonts w:ascii="宋体" w:hAnsi="宋体"/>
          <w:bCs/>
          <w:sz w:val="24"/>
        </w:rPr>
        <w:t>(￥</w:t>
      </w:r>
      <w:r>
        <w:rPr>
          <w:rFonts w:hint="eastAsia" w:ascii="宋体" w:hAnsi="宋体"/>
          <w:bCs/>
          <w:sz w:val="24"/>
          <w:u w:val="single"/>
        </w:rPr>
        <w:t xml:space="preserve">           </w:t>
      </w:r>
      <w:r>
        <w:rPr>
          <w:rFonts w:ascii="宋体" w:hAnsi="宋体"/>
          <w:bCs/>
          <w:sz w:val="24"/>
          <w:u w:val="single"/>
        </w:rPr>
        <w:tab/>
      </w:r>
      <w:r>
        <w:rPr>
          <w:rFonts w:ascii="宋体" w:hAnsi="宋体"/>
          <w:bCs/>
          <w:sz w:val="24"/>
        </w:rPr>
        <w:t>元)</w:t>
      </w:r>
      <w:r>
        <w:rPr>
          <w:rFonts w:hint="eastAsia" w:ascii="宋体" w:hAnsi="宋体"/>
          <w:bCs/>
          <w:sz w:val="24"/>
        </w:rPr>
        <w:t>。</w:t>
      </w:r>
    </w:p>
    <w:p>
      <w:pPr>
        <w:snapToGrid w:val="0"/>
        <w:spacing w:line="360" w:lineRule="auto"/>
        <w:ind w:firstLine="480" w:firstLineChars="200"/>
        <w:rPr>
          <w:sz w:val="24"/>
          <w:szCs w:val="24"/>
        </w:rPr>
      </w:pPr>
      <w:r>
        <w:rPr>
          <w:rFonts w:hint="eastAsia" w:ascii="宋体" w:hAnsi="宋体"/>
          <w:bCs/>
          <w:sz w:val="24"/>
        </w:rPr>
        <w:t>2.2</w:t>
      </w:r>
      <w:r>
        <w:rPr>
          <w:rFonts w:ascii="宋体" w:hAnsi="宋体"/>
          <w:bCs/>
          <w:sz w:val="24"/>
        </w:rPr>
        <w:t>合同价格形式：固定全费用综合单价合同。承包人中标的《已标价工程量清单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pStyle w:val="25"/>
        <w:snapToGrid w:val="0"/>
        <w:spacing w:line="360" w:lineRule="auto"/>
        <w:ind w:firstLine="480" w:firstLineChars="200"/>
        <w:rPr>
          <w:b/>
          <w:sz w:val="24"/>
          <w:szCs w:val="24"/>
        </w:rPr>
      </w:pPr>
      <w:r>
        <w:rPr>
          <w:b/>
          <w:sz w:val="24"/>
          <w:szCs w:val="24"/>
        </w:rPr>
        <w:t>三、技术资料</w:t>
      </w:r>
    </w:p>
    <w:p>
      <w:pPr>
        <w:pStyle w:val="25"/>
        <w:snapToGrid w:val="0"/>
        <w:spacing w:line="360" w:lineRule="auto"/>
        <w:ind w:left="210" w:leftChars="100" w:firstLine="240" w:firstLineChars="100"/>
        <w:rPr>
          <w:sz w:val="24"/>
          <w:szCs w:val="24"/>
        </w:rPr>
      </w:pPr>
      <w:r>
        <w:rPr>
          <w:sz w:val="24"/>
          <w:szCs w:val="24"/>
        </w:rPr>
        <w:t>3.1</w:t>
      </w:r>
      <w:r>
        <w:rPr>
          <w:rFonts w:hint="eastAsia" w:eastAsia="宋体"/>
          <w:sz w:val="24"/>
          <w:szCs w:val="24"/>
        </w:rPr>
        <w:t>承包人</w:t>
      </w:r>
      <w:r>
        <w:rPr>
          <w:sz w:val="24"/>
          <w:szCs w:val="24"/>
        </w:rPr>
        <w:t>应按</w:t>
      </w:r>
      <w:r>
        <w:rPr>
          <w:rFonts w:hint="eastAsia"/>
          <w:sz w:val="24"/>
          <w:szCs w:val="24"/>
        </w:rPr>
        <w:t>询</w:t>
      </w:r>
      <w:r>
        <w:rPr>
          <w:sz w:val="24"/>
          <w:szCs w:val="24"/>
        </w:rPr>
        <w:t>价文件规定的时间向</w:t>
      </w:r>
      <w:r>
        <w:rPr>
          <w:rFonts w:hint="eastAsia" w:eastAsia="宋体"/>
          <w:sz w:val="24"/>
          <w:szCs w:val="24"/>
        </w:rPr>
        <w:t>发包人</w:t>
      </w:r>
      <w:r>
        <w:rPr>
          <w:sz w:val="24"/>
          <w:szCs w:val="24"/>
        </w:rPr>
        <w:t>提供使用货物的有关技术资料。</w:t>
      </w:r>
    </w:p>
    <w:p>
      <w:pPr>
        <w:snapToGrid w:val="0"/>
        <w:spacing w:line="360" w:lineRule="auto"/>
        <w:ind w:firstLine="480" w:firstLineChars="200"/>
        <w:rPr>
          <w:rFonts w:ascii="宋体" w:hAnsi="宋体"/>
          <w:bCs/>
          <w:sz w:val="24"/>
        </w:rPr>
      </w:pPr>
      <w:r>
        <w:rPr>
          <w:rFonts w:ascii="宋体" w:hAnsi="宋体"/>
          <w:bCs/>
          <w:sz w:val="24"/>
        </w:rPr>
        <w:t>3.2 没有</w:t>
      </w:r>
      <w:r>
        <w:rPr>
          <w:rFonts w:hint="eastAsia" w:ascii="宋体" w:hAnsi="宋体"/>
          <w:bCs/>
          <w:sz w:val="24"/>
        </w:rPr>
        <w:t>发包人</w:t>
      </w:r>
      <w:r>
        <w:rPr>
          <w:rFonts w:ascii="宋体" w:hAnsi="宋体"/>
          <w:bCs/>
          <w:sz w:val="24"/>
        </w:rPr>
        <w:t>事先书面同意，</w:t>
      </w:r>
      <w:r>
        <w:rPr>
          <w:rFonts w:hint="eastAsia" w:ascii="宋体" w:hAnsi="宋体"/>
          <w:bCs/>
          <w:sz w:val="24"/>
        </w:rPr>
        <w:t>承包人</w:t>
      </w:r>
      <w:r>
        <w:rPr>
          <w:rFonts w:ascii="宋体" w:hAnsi="宋体"/>
          <w:bCs/>
          <w:sz w:val="24"/>
        </w:rPr>
        <w:t>不得将由</w:t>
      </w:r>
      <w:r>
        <w:rPr>
          <w:rFonts w:hint="eastAsia" w:ascii="宋体" w:hAnsi="宋体"/>
          <w:bCs/>
          <w:sz w:val="24"/>
        </w:rPr>
        <w:t>发包人</w:t>
      </w:r>
      <w:r>
        <w:rPr>
          <w:rFonts w:ascii="宋体" w:hAnsi="宋体"/>
          <w:bCs/>
          <w:sz w:val="24"/>
        </w:rPr>
        <w:t>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auto"/>
        <w:ind w:firstLine="482" w:firstLineChars="200"/>
        <w:rPr>
          <w:rFonts w:ascii="宋体" w:hAnsi="宋体"/>
          <w:bCs/>
          <w:sz w:val="24"/>
        </w:rPr>
      </w:pPr>
      <w:r>
        <w:rPr>
          <w:rFonts w:ascii="宋体" w:hAnsi="宋体"/>
          <w:b/>
          <w:sz w:val="24"/>
        </w:rPr>
        <w:t>四、知识产权</w:t>
      </w:r>
    </w:p>
    <w:p>
      <w:pPr>
        <w:snapToGrid w:val="0"/>
        <w:spacing w:line="360" w:lineRule="auto"/>
        <w:ind w:firstLine="480" w:firstLineChars="200"/>
        <w:rPr>
          <w:rFonts w:ascii="宋体" w:hAnsi="宋体"/>
          <w:sz w:val="24"/>
        </w:rPr>
      </w:pPr>
      <w:r>
        <w:rPr>
          <w:rFonts w:ascii="宋体" w:hAnsi="宋体"/>
          <w:sz w:val="24"/>
        </w:rPr>
        <w:t>4.1</w:t>
      </w:r>
      <w:r>
        <w:rPr>
          <w:rFonts w:hint="eastAsia" w:ascii="宋体" w:hAnsi="宋体"/>
          <w:sz w:val="24"/>
        </w:rPr>
        <w:t>承包人应保证发包人在使用、接受本合同货物和服务或其任何一部分时不受第三方提出侵犯其专利权、版权、商标权和工业设计权等知识产权的起诉。一旦出现侵权，由承包人负全部责任。</w:t>
      </w:r>
    </w:p>
    <w:p>
      <w:pPr>
        <w:pStyle w:val="25"/>
        <w:snapToGrid w:val="0"/>
        <w:spacing w:line="360" w:lineRule="auto"/>
        <w:ind w:firstLine="480" w:firstLineChars="200"/>
        <w:rPr>
          <w:sz w:val="24"/>
          <w:szCs w:val="24"/>
          <w:u w:val="single"/>
        </w:rPr>
      </w:pPr>
      <w:r>
        <w:rPr>
          <w:b/>
          <w:sz w:val="24"/>
          <w:szCs w:val="24"/>
        </w:rPr>
        <w:t>五、产权担保</w:t>
      </w:r>
    </w:p>
    <w:p>
      <w:pPr>
        <w:pStyle w:val="25"/>
        <w:snapToGrid w:val="0"/>
        <w:spacing w:line="360" w:lineRule="auto"/>
        <w:ind w:firstLine="480" w:firstLineChars="200"/>
        <w:rPr>
          <w:sz w:val="24"/>
          <w:szCs w:val="24"/>
        </w:rPr>
      </w:pPr>
      <w:r>
        <w:rPr>
          <w:sz w:val="24"/>
          <w:szCs w:val="24"/>
        </w:rPr>
        <w:t xml:space="preserve">5.1 </w:t>
      </w:r>
      <w:r>
        <w:rPr>
          <w:rFonts w:hint="eastAsia" w:eastAsia="宋体"/>
          <w:sz w:val="24"/>
          <w:szCs w:val="24"/>
        </w:rPr>
        <w:t>承包人</w:t>
      </w:r>
      <w:r>
        <w:rPr>
          <w:sz w:val="24"/>
          <w:szCs w:val="24"/>
        </w:rPr>
        <w:t>保证所交付的货物的所有权完全属于</w:t>
      </w:r>
      <w:r>
        <w:rPr>
          <w:rFonts w:hint="eastAsia" w:eastAsia="宋体"/>
          <w:sz w:val="24"/>
          <w:szCs w:val="24"/>
        </w:rPr>
        <w:t>承包人</w:t>
      </w:r>
      <w:r>
        <w:rPr>
          <w:sz w:val="24"/>
          <w:szCs w:val="24"/>
        </w:rPr>
        <w:t>且无任何抵押、查封等产权瑕疵。</w:t>
      </w:r>
    </w:p>
    <w:p>
      <w:pPr>
        <w:pStyle w:val="25"/>
        <w:snapToGrid w:val="0"/>
        <w:spacing w:line="360" w:lineRule="auto"/>
        <w:ind w:firstLine="480" w:firstLineChars="200"/>
        <w:rPr>
          <w:sz w:val="24"/>
          <w:szCs w:val="24"/>
          <w:u w:val="single"/>
        </w:rPr>
      </w:pPr>
      <w:r>
        <w:rPr>
          <w:b/>
          <w:sz w:val="24"/>
          <w:szCs w:val="24"/>
        </w:rPr>
        <w:t>六、履约保证金</w:t>
      </w:r>
    </w:p>
    <w:p>
      <w:pPr>
        <w:adjustRightInd w:val="0"/>
        <w:snapToGrid w:val="0"/>
        <w:spacing w:line="360" w:lineRule="auto"/>
        <w:ind w:firstLine="480" w:firstLineChars="200"/>
        <w:jc w:val="left"/>
        <w:rPr>
          <w:rFonts w:ascii="宋体" w:hAnsi="宋体" w:cs="宋体"/>
          <w:kern w:val="1"/>
          <w:sz w:val="24"/>
        </w:rPr>
      </w:pPr>
      <w:r>
        <w:rPr>
          <w:rFonts w:ascii="宋体" w:hAnsi="宋体"/>
          <w:sz w:val="24"/>
        </w:rPr>
        <w:t>6.1</w:t>
      </w:r>
      <w:r>
        <w:rPr>
          <w:rFonts w:hint="eastAsia" w:ascii="宋体" w:hAnsi="宋体"/>
          <w:sz w:val="24"/>
        </w:rPr>
        <w:t>承包人</w:t>
      </w:r>
      <w:r>
        <w:rPr>
          <w:rFonts w:ascii="宋体" w:hAnsi="宋体"/>
          <w:sz w:val="24"/>
        </w:rPr>
        <w:t>交纳人民币_________元作为本合同的履约保证金（合同金额的10%）。</w:t>
      </w:r>
      <w:r>
        <w:rPr>
          <w:rFonts w:hint="eastAsia" w:ascii="宋体" w:hAnsi="宋体" w:cs="宋体"/>
          <w:kern w:val="1"/>
          <w:sz w:val="24"/>
        </w:rPr>
        <w:t>履约保证金待</w:t>
      </w:r>
      <w:r>
        <w:rPr>
          <w:rFonts w:ascii="宋体" w:hAnsi="宋体" w:cs="宋体"/>
          <w:kern w:val="1"/>
          <w:sz w:val="24"/>
        </w:rPr>
        <w:t>工程竣工验收合格且无违约、无农民工工资拖欠情形下一次性无息退还。</w:t>
      </w:r>
    </w:p>
    <w:p>
      <w:pPr>
        <w:snapToGrid w:val="0"/>
        <w:spacing w:line="360" w:lineRule="auto"/>
        <w:ind w:firstLine="482" w:firstLineChars="200"/>
        <w:rPr>
          <w:rFonts w:ascii="宋体" w:hAnsi="宋体"/>
          <w:b/>
          <w:sz w:val="24"/>
        </w:rPr>
      </w:pPr>
      <w:r>
        <w:rPr>
          <w:rFonts w:hint="eastAsia" w:ascii="宋体" w:hAnsi="宋体"/>
          <w:b/>
          <w:sz w:val="24"/>
        </w:rPr>
        <w:t>七、转包或分包</w:t>
      </w:r>
    </w:p>
    <w:p>
      <w:pPr>
        <w:snapToGrid w:val="0"/>
        <w:spacing w:line="360" w:lineRule="auto"/>
        <w:ind w:firstLine="480" w:firstLineChars="200"/>
        <w:rPr>
          <w:rFonts w:ascii="宋体" w:hAnsi="宋体"/>
          <w:sz w:val="24"/>
        </w:rPr>
      </w:pPr>
      <w:r>
        <w:rPr>
          <w:rFonts w:ascii="宋体" w:hAnsi="宋体"/>
          <w:sz w:val="24"/>
        </w:rPr>
        <w:t>7.1</w:t>
      </w:r>
      <w:r>
        <w:rPr>
          <w:rFonts w:hint="eastAsia" w:ascii="宋体" w:hAnsi="宋体"/>
          <w:sz w:val="24"/>
        </w:rPr>
        <w:t>本合同范围的货物，应由承包人直接供应，不得转让他人供应；</w:t>
      </w:r>
    </w:p>
    <w:p>
      <w:pPr>
        <w:snapToGrid w:val="0"/>
        <w:spacing w:line="360" w:lineRule="auto"/>
        <w:ind w:firstLine="480" w:firstLineChars="200"/>
        <w:rPr>
          <w:rFonts w:ascii="宋体" w:hAnsi="宋体"/>
          <w:sz w:val="24"/>
        </w:rPr>
      </w:pPr>
      <w:r>
        <w:rPr>
          <w:rFonts w:ascii="宋体" w:hAnsi="宋体"/>
          <w:sz w:val="24"/>
        </w:rPr>
        <w:t xml:space="preserve">7.2 </w:t>
      </w:r>
      <w:r>
        <w:rPr>
          <w:rFonts w:hint="eastAsia" w:ascii="宋体" w:hAnsi="宋体"/>
          <w:sz w:val="24"/>
        </w:rPr>
        <w:t>除非得到发包人的书面同意，承包人不得部分分包给他人供应。</w:t>
      </w:r>
    </w:p>
    <w:p>
      <w:pPr>
        <w:snapToGrid w:val="0"/>
        <w:spacing w:line="360" w:lineRule="auto"/>
        <w:ind w:firstLine="480" w:firstLineChars="200"/>
        <w:rPr>
          <w:rFonts w:ascii="宋体" w:hAnsi="宋体"/>
          <w:sz w:val="24"/>
        </w:rPr>
      </w:pPr>
      <w:r>
        <w:rPr>
          <w:rFonts w:ascii="宋体" w:hAnsi="宋体"/>
          <w:sz w:val="24"/>
        </w:rPr>
        <w:t>7.3</w:t>
      </w:r>
      <w:r>
        <w:rPr>
          <w:rFonts w:hint="eastAsia" w:ascii="宋体" w:hAnsi="宋体"/>
          <w:sz w:val="24"/>
        </w:rPr>
        <w:t>如有转让和未经发包人同意的分包行为，发包人有权给予终止合同。</w:t>
      </w:r>
    </w:p>
    <w:p>
      <w:pPr>
        <w:pStyle w:val="25"/>
        <w:snapToGrid w:val="0"/>
        <w:spacing w:line="360" w:lineRule="auto"/>
        <w:ind w:firstLine="480" w:firstLineChars="200"/>
        <w:rPr>
          <w:sz w:val="24"/>
          <w:szCs w:val="24"/>
        </w:rPr>
      </w:pPr>
      <w:r>
        <w:rPr>
          <w:b/>
          <w:sz w:val="24"/>
          <w:szCs w:val="24"/>
        </w:rPr>
        <w:t>八、质保期</w:t>
      </w:r>
      <w:r>
        <w:rPr>
          <w:rFonts w:hint="eastAsia"/>
          <w:sz w:val="24"/>
          <w:szCs w:val="24"/>
        </w:rPr>
        <w:t xml:space="preserve"> </w:t>
      </w:r>
    </w:p>
    <w:p>
      <w:pPr>
        <w:pStyle w:val="25"/>
        <w:snapToGrid w:val="0"/>
        <w:spacing w:line="360" w:lineRule="auto"/>
        <w:ind w:firstLine="480" w:firstLineChars="200"/>
        <w:rPr>
          <w:sz w:val="24"/>
          <w:szCs w:val="24"/>
        </w:rPr>
      </w:pPr>
      <w:r>
        <w:rPr>
          <w:sz w:val="24"/>
          <w:szCs w:val="24"/>
        </w:rPr>
        <w:t>8.1 质保期</w:t>
      </w:r>
      <w:r>
        <w:rPr>
          <w:sz w:val="24"/>
          <w:szCs w:val="24"/>
          <w:u w:val="single"/>
        </w:rPr>
        <w:t xml:space="preserve">  </w:t>
      </w:r>
      <w:r>
        <w:rPr>
          <w:rFonts w:hint="eastAsia"/>
          <w:sz w:val="24"/>
          <w:szCs w:val="24"/>
          <w:u w:val="single"/>
        </w:rPr>
        <w:t>五</w:t>
      </w:r>
      <w:r>
        <w:rPr>
          <w:sz w:val="24"/>
          <w:szCs w:val="24"/>
          <w:u w:val="single"/>
        </w:rPr>
        <w:t xml:space="preserve">  </w:t>
      </w:r>
      <w:r>
        <w:rPr>
          <w:sz w:val="24"/>
          <w:szCs w:val="24"/>
        </w:rPr>
        <w:t>年。（自交货验收合格之日起计）</w:t>
      </w:r>
    </w:p>
    <w:p>
      <w:pPr>
        <w:pStyle w:val="25"/>
        <w:snapToGrid w:val="0"/>
        <w:spacing w:line="360" w:lineRule="auto"/>
        <w:ind w:firstLine="480" w:firstLineChars="200"/>
        <w:rPr>
          <w:b/>
          <w:sz w:val="24"/>
          <w:szCs w:val="24"/>
        </w:rPr>
      </w:pPr>
      <w:r>
        <w:rPr>
          <w:b/>
          <w:sz w:val="24"/>
          <w:szCs w:val="24"/>
        </w:rPr>
        <w:t>九、交货期、交货方式及交货地点</w:t>
      </w:r>
    </w:p>
    <w:p>
      <w:pPr>
        <w:pStyle w:val="25"/>
        <w:snapToGrid w:val="0"/>
        <w:spacing w:line="360" w:lineRule="auto"/>
        <w:ind w:firstLine="480" w:firstLineChars="200"/>
        <w:rPr>
          <w:bCs/>
          <w:sz w:val="24"/>
          <w:szCs w:val="24"/>
        </w:rPr>
      </w:pPr>
      <w:r>
        <w:rPr>
          <w:bCs/>
          <w:sz w:val="24"/>
          <w:szCs w:val="24"/>
        </w:rPr>
        <w:t>9.1 交货期：</w:t>
      </w:r>
      <w:r>
        <w:rPr>
          <w:rFonts w:hint="eastAsia"/>
          <w:sz w:val="24"/>
          <w:szCs w:val="24"/>
          <w:u w:val="single"/>
        </w:rPr>
        <w:t xml:space="preserve">                              </w:t>
      </w:r>
    </w:p>
    <w:p>
      <w:pPr>
        <w:pStyle w:val="25"/>
        <w:snapToGrid w:val="0"/>
        <w:spacing w:line="360" w:lineRule="auto"/>
        <w:ind w:firstLine="480" w:firstLineChars="200"/>
        <w:rPr>
          <w:bCs/>
          <w:sz w:val="24"/>
          <w:szCs w:val="24"/>
        </w:rPr>
      </w:pPr>
      <w:r>
        <w:rPr>
          <w:bCs/>
          <w:sz w:val="24"/>
          <w:szCs w:val="24"/>
        </w:rPr>
        <w:t>9.2 交货方式：</w:t>
      </w:r>
      <w:r>
        <w:rPr>
          <w:rFonts w:hint="eastAsia" w:eastAsia="宋体"/>
          <w:sz w:val="24"/>
          <w:szCs w:val="24"/>
          <w:u w:val="single"/>
        </w:rPr>
        <w:t>承包人</w:t>
      </w:r>
      <w:r>
        <w:rPr>
          <w:sz w:val="24"/>
          <w:szCs w:val="24"/>
          <w:u w:val="single"/>
        </w:rPr>
        <w:t>供货到指定</w:t>
      </w:r>
      <w:r>
        <w:rPr>
          <w:rFonts w:hint="eastAsia"/>
          <w:sz w:val="24"/>
          <w:szCs w:val="24"/>
          <w:u w:val="single"/>
        </w:rPr>
        <w:t>地点并承担费用。</w:t>
      </w:r>
    </w:p>
    <w:p>
      <w:pPr>
        <w:pStyle w:val="25"/>
        <w:snapToGrid w:val="0"/>
        <w:spacing w:line="360" w:lineRule="auto"/>
        <w:ind w:firstLine="480" w:firstLineChars="200"/>
        <w:rPr>
          <w:b/>
          <w:sz w:val="24"/>
          <w:szCs w:val="24"/>
        </w:rPr>
      </w:pPr>
      <w:r>
        <w:rPr>
          <w:bCs/>
          <w:sz w:val="24"/>
          <w:szCs w:val="24"/>
        </w:rPr>
        <w:t>9.3 交货地点：</w:t>
      </w:r>
      <w:r>
        <w:rPr>
          <w:sz w:val="24"/>
          <w:szCs w:val="24"/>
          <w:u w:val="single"/>
        </w:rPr>
        <w:t>货到</w:t>
      </w:r>
      <w:r>
        <w:rPr>
          <w:rFonts w:hint="eastAsia" w:eastAsia="宋体"/>
          <w:sz w:val="24"/>
          <w:szCs w:val="24"/>
          <w:u w:val="single"/>
        </w:rPr>
        <w:t>发包人</w:t>
      </w:r>
      <w:r>
        <w:rPr>
          <w:sz w:val="24"/>
          <w:szCs w:val="24"/>
          <w:u w:val="single"/>
        </w:rPr>
        <w:t>指定安装地点，并由</w:t>
      </w:r>
      <w:r>
        <w:rPr>
          <w:rFonts w:hint="eastAsia" w:eastAsia="宋体"/>
          <w:sz w:val="24"/>
          <w:szCs w:val="24"/>
          <w:u w:val="single"/>
        </w:rPr>
        <w:t>承包人</w:t>
      </w:r>
      <w:r>
        <w:rPr>
          <w:sz w:val="24"/>
          <w:szCs w:val="24"/>
          <w:u w:val="single"/>
        </w:rPr>
        <w:t>承担交货所发生的一切费用。</w:t>
      </w:r>
    </w:p>
    <w:p>
      <w:pPr>
        <w:pStyle w:val="25"/>
        <w:snapToGrid w:val="0"/>
        <w:spacing w:line="360" w:lineRule="auto"/>
        <w:ind w:firstLine="480" w:firstLineChars="200"/>
        <w:rPr>
          <w:b/>
          <w:sz w:val="24"/>
          <w:szCs w:val="24"/>
        </w:rPr>
      </w:pPr>
      <w:r>
        <w:rPr>
          <w:b/>
          <w:sz w:val="24"/>
          <w:szCs w:val="24"/>
        </w:rPr>
        <w:t>十、货款支付</w:t>
      </w:r>
    </w:p>
    <w:p>
      <w:pPr>
        <w:autoSpaceDE w:val="0"/>
        <w:autoSpaceDN w:val="0"/>
        <w:adjustRightInd w:val="0"/>
        <w:snapToGrid w:val="0"/>
        <w:spacing w:line="360" w:lineRule="auto"/>
        <w:ind w:firstLine="600" w:firstLineChars="250"/>
        <w:jc w:val="left"/>
        <w:rPr>
          <w:rFonts w:ascii="宋体" w:hAnsi="宋体" w:cs="仿宋_GB2312"/>
          <w:sz w:val="24"/>
          <w:u w:val="single"/>
        </w:rPr>
      </w:pPr>
      <w:r>
        <w:rPr>
          <w:rFonts w:ascii="宋体" w:hAnsi="宋体"/>
          <w:bCs/>
          <w:sz w:val="24"/>
        </w:rPr>
        <w:t>10.1 付款方式：</w:t>
      </w:r>
      <w:r>
        <w:rPr>
          <w:rFonts w:hint="eastAsia" w:ascii="宋体" w:hAnsi="宋体" w:cs="仿宋_GB2312"/>
          <w:sz w:val="24"/>
          <w:u w:val="single"/>
        </w:rPr>
        <w:t>（1）工程竣工验收合格后，付至合同价（不含预留金）的50%；（2）竣工验收二年后且项目审计结束后，付至审定价的70%；（3）竣工验收三年后，付至审定价的90%；（4）竣工验收四年后，付至审定价的95%；（5）竣工验收五年后且质保期满验收合格后一次性结清剩余工程款（无息）。</w:t>
      </w:r>
    </w:p>
    <w:p>
      <w:pPr>
        <w:autoSpaceDE w:val="0"/>
        <w:autoSpaceDN w:val="0"/>
        <w:adjustRightInd w:val="0"/>
        <w:snapToGrid w:val="0"/>
        <w:spacing w:line="360" w:lineRule="auto"/>
        <w:ind w:firstLine="600" w:firstLineChars="250"/>
        <w:jc w:val="left"/>
        <w:rPr>
          <w:rFonts w:ascii="宋体" w:hAnsi="宋体" w:cs="仿宋_GB2312"/>
          <w:sz w:val="24"/>
          <w:u w:val="single"/>
        </w:rPr>
      </w:pPr>
      <w:r>
        <w:rPr>
          <w:rFonts w:ascii="宋体" w:hAnsi="宋体"/>
          <w:sz w:val="24"/>
        </w:rPr>
        <w:t>10.2当采购数量与实际使用数量不一致时，</w:t>
      </w:r>
      <w:r>
        <w:rPr>
          <w:rFonts w:hint="eastAsia" w:ascii="宋体" w:hAnsi="宋体"/>
          <w:sz w:val="24"/>
        </w:rPr>
        <w:t>承包人</w:t>
      </w:r>
      <w:r>
        <w:rPr>
          <w:rFonts w:ascii="宋体" w:hAnsi="宋体"/>
          <w:sz w:val="24"/>
        </w:rPr>
        <w:t>应根据实际使用量供货，合同的最终</w:t>
      </w:r>
      <w:r>
        <w:rPr>
          <w:rFonts w:hint="eastAsia" w:ascii="宋体" w:hAnsi="宋体" w:cs="仿宋_GB2312"/>
          <w:sz w:val="24"/>
          <w:u w:val="single"/>
        </w:rPr>
        <w:t>结算金额按实际使用量乘以成交单价进行计算。</w:t>
      </w:r>
    </w:p>
    <w:p>
      <w:pPr>
        <w:autoSpaceDE w:val="0"/>
        <w:autoSpaceDN w:val="0"/>
        <w:adjustRightInd w:val="0"/>
        <w:snapToGrid w:val="0"/>
        <w:spacing w:line="360" w:lineRule="auto"/>
        <w:ind w:firstLine="600" w:firstLineChars="250"/>
        <w:jc w:val="left"/>
        <w:rPr>
          <w:rFonts w:ascii="宋体" w:hAnsi="宋体" w:cs="仿宋_GB2312"/>
          <w:sz w:val="24"/>
          <w:u w:val="single"/>
        </w:rPr>
      </w:pPr>
      <w:r>
        <w:rPr>
          <w:rFonts w:hint="eastAsia" w:ascii="宋体" w:hAnsi="宋体" w:cs="仿宋_GB2312"/>
          <w:sz w:val="24"/>
          <w:u w:val="single"/>
        </w:rPr>
        <w:t>10.3由于发包人是全额财政单位，建设资金来源于财政，故最终费用结算需以国家规定的审计单位按财政资金审计程序规定的审计结论为依据，其审计结束的时间以审计单位最终出具合法有效的报告为准。承包人不得以审计结论延期未出具为由主张费用或延期付款违约责任。也不得因每年1月---3月之间政府财政支付窗口原因导致无法支付工程款为由主张费用或延期付款违约责任。</w:t>
      </w:r>
    </w:p>
    <w:p>
      <w:pPr>
        <w:autoSpaceDE w:val="0"/>
        <w:autoSpaceDN w:val="0"/>
        <w:adjustRightInd w:val="0"/>
        <w:snapToGrid w:val="0"/>
        <w:spacing w:line="360" w:lineRule="auto"/>
        <w:ind w:firstLine="600" w:firstLineChars="250"/>
        <w:jc w:val="left"/>
        <w:rPr>
          <w:rFonts w:ascii="宋体" w:hAnsi="宋体"/>
          <w:sz w:val="24"/>
        </w:rPr>
      </w:pPr>
      <w:r>
        <w:rPr>
          <w:rFonts w:hint="eastAsia" w:ascii="宋体" w:hAnsi="宋体" w:cs="仿宋_GB2312"/>
          <w:sz w:val="24"/>
          <w:u w:val="single"/>
        </w:rPr>
        <w:t>上述款项支付前，承包人应当提供符合国家税务规定、本市税务部门认可、符合工程实际情况的增值税专用完税发票供发包人办理付款手续。如承包人不提供完税发票的，发包人有权拒绝付款。</w:t>
      </w:r>
    </w:p>
    <w:p>
      <w:pPr>
        <w:snapToGrid w:val="0"/>
        <w:spacing w:line="360" w:lineRule="auto"/>
        <w:ind w:firstLine="482" w:firstLineChars="200"/>
        <w:rPr>
          <w:rFonts w:ascii="宋体" w:hAnsi="宋体"/>
          <w:b/>
          <w:sz w:val="24"/>
        </w:rPr>
      </w:pPr>
      <w:r>
        <w:rPr>
          <w:rFonts w:hint="eastAsia" w:ascii="宋体" w:hAnsi="宋体"/>
          <w:b/>
          <w:sz w:val="24"/>
        </w:rPr>
        <w:t>十一、税费</w:t>
      </w:r>
    </w:p>
    <w:p>
      <w:pPr>
        <w:snapToGrid w:val="0"/>
        <w:spacing w:line="360" w:lineRule="auto"/>
        <w:ind w:firstLine="480" w:firstLineChars="200"/>
        <w:rPr>
          <w:rFonts w:ascii="宋体" w:hAnsi="宋体"/>
          <w:sz w:val="24"/>
        </w:rPr>
      </w:pPr>
      <w:r>
        <w:rPr>
          <w:rFonts w:ascii="宋体" w:hAnsi="宋体"/>
          <w:sz w:val="24"/>
        </w:rPr>
        <w:t>11.1</w:t>
      </w:r>
      <w:r>
        <w:rPr>
          <w:rFonts w:hint="eastAsia" w:ascii="宋体" w:hAnsi="宋体"/>
          <w:sz w:val="24"/>
        </w:rPr>
        <w:t>本合同执行中相关的一切税费均由承包人负担。</w:t>
      </w:r>
    </w:p>
    <w:p>
      <w:pPr>
        <w:snapToGrid w:val="0"/>
        <w:spacing w:line="360" w:lineRule="auto"/>
        <w:ind w:firstLine="482" w:firstLineChars="200"/>
        <w:rPr>
          <w:rFonts w:ascii="宋体" w:hAnsi="宋体"/>
          <w:sz w:val="24"/>
        </w:rPr>
      </w:pPr>
      <w:r>
        <w:rPr>
          <w:rFonts w:ascii="宋体" w:hAnsi="宋体"/>
          <w:b/>
          <w:sz w:val="24"/>
        </w:rPr>
        <w:t>十二、质量保证及售后服务</w:t>
      </w:r>
    </w:p>
    <w:p>
      <w:pPr>
        <w:spacing w:line="480" w:lineRule="exact"/>
        <w:ind w:firstLine="480" w:firstLineChars="200"/>
        <w:jc w:val="left"/>
        <w:rPr>
          <w:rFonts w:hint="eastAsia" w:ascii="宋体" w:hAnsi="宋体" w:eastAsia="宋体" w:cs="宋体"/>
          <w:kern w:val="15"/>
          <w:position w:val="2"/>
          <w:sz w:val="24"/>
          <w:lang w:val="en-US" w:eastAsia="zh-CN"/>
        </w:rPr>
      </w:pPr>
      <w:r>
        <w:rPr>
          <w:rFonts w:ascii="宋体" w:hAnsi="宋体"/>
          <w:sz w:val="24"/>
        </w:rPr>
        <w:t xml:space="preserve">12.1 </w:t>
      </w:r>
      <w:r>
        <w:rPr>
          <w:rFonts w:hint="eastAsia" w:ascii="宋体" w:hAnsi="宋体"/>
          <w:sz w:val="24"/>
        </w:rPr>
        <w:t>承包人</w:t>
      </w:r>
      <w:r>
        <w:rPr>
          <w:rFonts w:ascii="宋体" w:hAnsi="宋体"/>
          <w:sz w:val="24"/>
        </w:rPr>
        <w:t>应按</w:t>
      </w:r>
      <w:r>
        <w:rPr>
          <w:rFonts w:hint="eastAsia" w:ascii="宋体" w:hAnsi="宋体"/>
          <w:sz w:val="24"/>
        </w:rPr>
        <w:t>采购文件</w:t>
      </w:r>
      <w:r>
        <w:rPr>
          <w:rFonts w:ascii="宋体" w:hAnsi="宋体"/>
          <w:sz w:val="24"/>
        </w:rPr>
        <w:t>规定的货物性能、技术要求、质量标准向</w:t>
      </w:r>
      <w:r>
        <w:rPr>
          <w:rFonts w:hint="eastAsia" w:ascii="宋体" w:hAnsi="宋体"/>
          <w:sz w:val="24"/>
        </w:rPr>
        <w:t>发包人</w:t>
      </w:r>
      <w:r>
        <w:rPr>
          <w:rFonts w:ascii="宋体" w:hAnsi="宋体"/>
          <w:sz w:val="24"/>
        </w:rPr>
        <w:t>提供未经使用的全新产品。</w:t>
      </w:r>
      <w:r>
        <w:rPr>
          <w:rFonts w:hint="eastAsia" w:ascii="宋体" w:hAnsi="宋体" w:cs="宋体"/>
          <w:color w:val="auto"/>
          <w:kern w:val="15"/>
          <w:position w:val="2"/>
          <w:sz w:val="24"/>
          <w:lang w:eastAsia="zh-CN"/>
        </w:rPr>
        <w:t>询价供应商供货设备、材料、零部件所用品牌必须与参与询价的品牌完全一致，否则采购人有权处以供应商合同价款</w:t>
      </w:r>
      <w:r>
        <w:rPr>
          <w:rFonts w:hint="eastAsia" w:ascii="宋体" w:hAnsi="宋体" w:cs="宋体"/>
          <w:color w:val="auto"/>
          <w:kern w:val="15"/>
          <w:position w:val="2"/>
          <w:sz w:val="24"/>
          <w:lang w:val="en-US" w:eastAsia="zh-CN"/>
        </w:rPr>
        <w:t>100%--300%罚款。</w:t>
      </w:r>
    </w:p>
    <w:p>
      <w:pPr>
        <w:snapToGrid w:val="0"/>
        <w:spacing w:line="360" w:lineRule="auto"/>
        <w:ind w:firstLine="480" w:firstLineChars="200"/>
        <w:rPr>
          <w:rFonts w:ascii="宋体" w:hAnsi="宋体"/>
          <w:sz w:val="24"/>
        </w:rPr>
      </w:pPr>
      <w:r>
        <w:rPr>
          <w:rFonts w:ascii="宋体" w:eastAsia="Times New Roman"/>
          <w:sz w:val="24"/>
          <w:szCs w:val="24"/>
        </w:rPr>
        <w:t>质量符合国家工程质量验收规范合格标准。本</w:t>
      </w:r>
      <w:r>
        <w:rPr>
          <w:rFonts w:hint="eastAsia" w:ascii="宋体"/>
          <w:sz w:val="24"/>
          <w:szCs w:val="24"/>
        </w:rPr>
        <w:t>项目</w:t>
      </w:r>
      <w:r>
        <w:rPr>
          <w:rFonts w:ascii="宋体" w:eastAsia="Times New Roman"/>
          <w:sz w:val="24"/>
          <w:szCs w:val="24"/>
        </w:rPr>
        <w:t>质量须满足法律、法规、规范、标准及合同要求，</w:t>
      </w:r>
      <w:r>
        <w:rPr>
          <w:rFonts w:ascii="宋体" w:hAnsi="宋体"/>
          <w:sz w:val="24"/>
          <w:szCs w:val="24"/>
        </w:rPr>
        <w:t>100%</w:t>
      </w:r>
      <w:r>
        <w:rPr>
          <w:rFonts w:ascii="宋体" w:eastAsia="Times New Roman"/>
          <w:sz w:val="24"/>
          <w:szCs w:val="24"/>
        </w:rPr>
        <w:t>验收通过。法律、法规、规范、标准及合同要求不一致时，应以较高标准为准。承包人</w:t>
      </w:r>
      <w:r>
        <w:rPr>
          <w:rFonts w:hint="eastAsia" w:ascii="宋体"/>
          <w:sz w:val="24"/>
          <w:szCs w:val="24"/>
        </w:rPr>
        <w:t>项目</w:t>
      </w:r>
      <w:r>
        <w:rPr>
          <w:rFonts w:ascii="宋体" w:eastAsia="Times New Roman"/>
          <w:sz w:val="24"/>
          <w:szCs w:val="24"/>
        </w:rPr>
        <w:t>质量不能一次性达到国家及发包人要求的相关质量验收标准，承包人应无条件返工至</w:t>
      </w:r>
      <w:r>
        <w:rPr>
          <w:rFonts w:hint="eastAsia" w:ascii="宋体"/>
          <w:sz w:val="24"/>
          <w:szCs w:val="24"/>
        </w:rPr>
        <w:t>项目</w:t>
      </w:r>
      <w:r>
        <w:rPr>
          <w:rFonts w:ascii="宋体" w:eastAsia="Times New Roman"/>
          <w:sz w:val="24"/>
          <w:szCs w:val="24"/>
        </w:rPr>
        <w:t>质量合格为止</w:t>
      </w:r>
      <w:r>
        <w:rPr>
          <w:rFonts w:hint="eastAsia" w:ascii="宋体"/>
          <w:sz w:val="24"/>
          <w:szCs w:val="24"/>
        </w:rPr>
        <w:t>。</w:t>
      </w:r>
    </w:p>
    <w:p>
      <w:pPr>
        <w:snapToGrid w:val="0"/>
        <w:spacing w:line="360" w:lineRule="auto"/>
        <w:ind w:firstLine="480" w:firstLineChars="200"/>
        <w:rPr>
          <w:rFonts w:ascii="宋体" w:hAnsi="宋体"/>
          <w:sz w:val="24"/>
        </w:rPr>
      </w:pPr>
      <w:r>
        <w:rPr>
          <w:rFonts w:ascii="宋体" w:hAnsi="宋体"/>
          <w:sz w:val="24"/>
        </w:rPr>
        <w:t xml:space="preserve">12.2 </w:t>
      </w:r>
      <w:r>
        <w:rPr>
          <w:rFonts w:hint="eastAsia" w:ascii="宋体" w:hAnsi="宋体"/>
          <w:sz w:val="24"/>
        </w:rPr>
        <w:t>承包人</w:t>
      </w:r>
      <w:r>
        <w:rPr>
          <w:rFonts w:ascii="宋体" w:hAnsi="宋体"/>
          <w:sz w:val="24"/>
        </w:rPr>
        <w:t>提供的货物在质量期内因货物本身的质量问题发生故障，</w:t>
      </w:r>
      <w:r>
        <w:rPr>
          <w:rFonts w:hint="eastAsia" w:ascii="宋体" w:hAnsi="宋体"/>
          <w:sz w:val="24"/>
        </w:rPr>
        <w:t>承包人</w:t>
      </w:r>
      <w:r>
        <w:rPr>
          <w:rFonts w:ascii="宋体" w:hAnsi="宋体"/>
          <w:sz w:val="24"/>
        </w:rPr>
        <w:t>应负责免费更换。对达不到技术要求者，根据实际情况，经双方协商，可按以下办法处理：</w:t>
      </w:r>
    </w:p>
    <w:p>
      <w:pPr>
        <w:snapToGrid w:val="0"/>
        <w:spacing w:line="360" w:lineRule="auto"/>
        <w:ind w:firstLine="480" w:firstLineChars="200"/>
        <w:jc w:val="left"/>
        <w:rPr>
          <w:rFonts w:ascii="宋体" w:hAnsi="宋体"/>
          <w:sz w:val="24"/>
        </w:rPr>
      </w:pPr>
      <w:r>
        <w:rPr>
          <w:rFonts w:ascii="宋体" w:hAnsi="宋体"/>
          <w:sz w:val="24"/>
        </w:rPr>
        <w:t>⑴更换：由</w:t>
      </w:r>
      <w:r>
        <w:rPr>
          <w:rFonts w:hint="eastAsia" w:ascii="宋体" w:hAnsi="宋体"/>
          <w:sz w:val="24"/>
        </w:rPr>
        <w:t>承包人</w:t>
      </w:r>
      <w:r>
        <w:rPr>
          <w:rFonts w:ascii="宋体" w:hAnsi="宋体"/>
          <w:sz w:val="24"/>
        </w:rPr>
        <w:t>承担所发生的全部费用。</w:t>
      </w:r>
    </w:p>
    <w:p>
      <w:pPr>
        <w:snapToGrid w:val="0"/>
        <w:spacing w:line="360" w:lineRule="auto"/>
        <w:ind w:firstLine="480" w:firstLineChars="200"/>
        <w:jc w:val="left"/>
        <w:rPr>
          <w:rFonts w:ascii="宋体" w:hAnsi="宋体"/>
          <w:sz w:val="24"/>
        </w:rPr>
      </w:pPr>
      <w:r>
        <w:rPr>
          <w:rFonts w:ascii="宋体" w:hAnsi="宋体"/>
          <w:sz w:val="24"/>
        </w:rPr>
        <w:t>⑵贬值处理：由双方合议定价。</w:t>
      </w:r>
    </w:p>
    <w:p>
      <w:pPr>
        <w:snapToGrid w:val="0"/>
        <w:spacing w:line="360" w:lineRule="auto"/>
        <w:ind w:firstLine="480" w:firstLineChars="200"/>
        <w:jc w:val="left"/>
        <w:rPr>
          <w:rFonts w:ascii="宋体" w:hAnsi="宋体"/>
          <w:sz w:val="24"/>
        </w:rPr>
      </w:pPr>
      <w:r>
        <w:rPr>
          <w:rFonts w:ascii="宋体" w:hAnsi="宋体"/>
          <w:sz w:val="24"/>
        </w:rPr>
        <w:t>⑶退货处理：</w:t>
      </w:r>
      <w:r>
        <w:rPr>
          <w:rFonts w:hint="eastAsia" w:ascii="宋体" w:hAnsi="宋体"/>
          <w:sz w:val="24"/>
        </w:rPr>
        <w:t>承包人</w:t>
      </w:r>
      <w:r>
        <w:rPr>
          <w:rFonts w:ascii="宋体" w:hAnsi="宋体"/>
          <w:sz w:val="24"/>
        </w:rPr>
        <w:t>应退还</w:t>
      </w:r>
      <w:r>
        <w:rPr>
          <w:rFonts w:hint="eastAsia" w:ascii="宋体" w:hAnsi="宋体"/>
          <w:sz w:val="24"/>
        </w:rPr>
        <w:t>发包人</w:t>
      </w:r>
      <w:r>
        <w:rPr>
          <w:rFonts w:ascii="宋体" w:hAnsi="宋体"/>
          <w:sz w:val="24"/>
        </w:rPr>
        <w:t>支付的合同款，同时应承担该货物的直接费用（运输、保险、检验、货款利息及银行手续费等）。</w:t>
      </w:r>
    </w:p>
    <w:p>
      <w:pPr>
        <w:snapToGrid w:val="0"/>
        <w:spacing w:line="360" w:lineRule="auto"/>
        <w:ind w:firstLine="480" w:firstLineChars="200"/>
        <w:rPr>
          <w:rFonts w:ascii="宋体" w:hAnsi="宋体"/>
          <w:sz w:val="24"/>
        </w:rPr>
      </w:pPr>
      <w:r>
        <w:rPr>
          <w:rFonts w:ascii="宋体" w:hAnsi="宋体"/>
          <w:sz w:val="24"/>
        </w:rPr>
        <w:t>12.3 如在使用过程中发生质量问题，</w:t>
      </w:r>
      <w:r>
        <w:rPr>
          <w:rFonts w:hint="eastAsia" w:ascii="宋体" w:hAnsi="宋体"/>
          <w:sz w:val="24"/>
        </w:rPr>
        <w:t>承包人应以优良的服务态度，提供2小时以内响应，8小时以内向发包人提供维修方案，24小时内排除故障，如无法修复或排除的，48小时内更换设备到位，并保证所换产品或配件不低于原配置，遇重大维修事宜可与发包人协商解决时间。</w:t>
      </w:r>
    </w:p>
    <w:p>
      <w:pPr>
        <w:pStyle w:val="25"/>
        <w:snapToGrid w:val="0"/>
        <w:spacing w:line="360" w:lineRule="auto"/>
        <w:ind w:firstLine="480" w:firstLineChars="200"/>
        <w:rPr>
          <w:sz w:val="24"/>
          <w:szCs w:val="24"/>
        </w:rPr>
      </w:pPr>
      <w:r>
        <w:rPr>
          <w:sz w:val="24"/>
          <w:szCs w:val="24"/>
        </w:rPr>
        <w:t>12.4 在质保期内，</w:t>
      </w:r>
      <w:r>
        <w:rPr>
          <w:rFonts w:hint="eastAsia" w:eastAsia="宋体"/>
          <w:sz w:val="24"/>
          <w:szCs w:val="24"/>
        </w:rPr>
        <w:t>承包人</w:t>
      </w:r>
      <w:r>
        <w:rPr>
          <w:sz w:val="24"/>
          <w:szCs w:val="24"/>
        </w:rPr>
        <w:t>应对货物出现的质量及安全问题负责处理解决并承担一切费用。</w:t>
      </w:r>
    </w:p>
    <w:p>
      <w:pPr>
        <w:snapToGrid w:val="0"/>
        <w:spacing w:line="360" w:lineRule="auto"/>
        <w:ind w:firstLine="480" w:firstLineChars="200"/>
        <w:rPr>
          <w:rFonts w:ascii="宋体" w:hAnsi="宋体"/>
          <w:sz w:val="24"/>
        </w:rPr>
      </w:pPr>
      <w:r>
        <w:rPr>
          <w:rFonts w:ascii="宋体" w:hAnsi="宋体"/>
          <w:sz w:val="24"/>
        </w:rPr>
        <w:t>12.5上述的货物免费保修期为</w:t>
      </w:r>
      <w:r>
        <w:rPr>
          <w:rFonts w:ascii="宋体" w:hAnsi="宋体"/>
          <w:sz w:val="24"/>
          <w:u w:val="single"/>
        </w:rPr>
        <w:t xml:space="preserve">  </w:t>
      </w:r>
      <w:r>
        <w:rPr>
          <w:rFonts w:hint="eastAsia" w:ascii="宋体" w:hAnsi="宋体"/>
          <w:sz w:val="24"/>
          <w:u w:val="single"/>
        </w:rPr>
        <w:t>五</w:t>
      </w:r>
      <w:r>
        <w:rPr>
          <w:rFonts w:ascii="宋体" w:hAnsi="宋体"/>
          <w:sz w:val="24"/>
          <w:u w:val="single"/>
        </w:rPr>
        <w:t xml:space="preserve">  </w:t>
      </w:r>
      <w:r>
        <w:rPr>
          <w:rFonts w:ascii="宋体" w:hAnsi="宋体"/>
          <w:sz w:val="24"/>
        </w:rPr>
        <w:t>年，因人为因素出现的故障不在免费保修范围内。超过保修期的机器设备，终生维修，维修时只收部件成本费。</w:t>
      </w:r>
    </w:p>
    <w:p>
      <w:pPr>
        <w:pStyle w:val="25"/>
        <w:snapToGrid w:val="0"/>
        <w:spacing w:line="360" w:lineRule="auto"/>
        <w:ind w:firstLine="480" w:firstLineChars="200"/>
        <w:rPr>
          <w:b/>
          <w:sz w:val="24"/>
          <w:szCs w:val="24"/>
        </w:rPr>
      </w:pPr>
      <w:r>
        <w:rPr>
          <w:b/>
          <w:sz w:val="24"/>
          <w:szCs w:val="24"/>
        </w:rPr>
        <w:t>十三、调试和验收</w:t>
      </w:r>
    </w:p>
    <w:p>
      <w:pPr>
        <w:snapToGrid w:val="0"/>
        <w:spacing w:line="360" w:lineRule="auto"/>
        <w:ind w:firstLine="480" w:firstLineChars="200"/>
        <w:rPr>
          <w:rFonts w:ascii="宋体" w:hAnsi="宋体"/>
          <w:sz w:val="24"/>
        </w:rPr>
      </w:pPr>
      <w:r>
        <w:rPr>
          <w:rFonts w:ascii="宋体" w:hAnsi="宋体"/>
          <w:sz w:val="24"/>
        </w:rPr>
        <w:t xml:space="preserve">13.1 </w:t>
      </w:r>
      <w:r>
        <w:rPr>
          <w:rFonts w:ascii="宋体" w:eastAsia="Times New Roman"/>
          <w:sz w:val="24"/>
          <w:szCs w:val="24"/>
        </w:rPr>
        <w:t>验收要求按照采购文件执行</w:t>
      </w:r>
      <w:r>
        <w:rPr>
          <w:rFonts w:hint="eastAsia" w:ascii="宋体"/>
          <w:sz w:val="24"/>
          <w:szCs w:val="24"/>
        </w:rPr>
        <w:t>。</w:t>
      </w:r>
      <w:r>
        <w:rPr>
          <w:rFonts w:hint="eastAsia" w:ascii="宋体" w:hAnsi="宋体"/>
          <w:sz w:val="24"/>
        </w:rPr>
        <w:t>发包人</w:t>
      </w:r>
      <w:r>
        <w:rPr>
          <w:rFonts w:ascii="宋体" w:hAnsi="宋体"/>
          <w:sz w:val="24"/>
        </w:rPr>
        <w:t>对</w:t>
      </w:r>
      <w:r>
        <w:rPr>
          <w:rFonts w:hint="eastAsia" w:ascii="宋体" w:hAnsi="宋体"/>
          <w:sz w:val="24"/>
        </w:rPr>
        <w:t>承包人</w:t>
      </w:r>
      <w:r>
        <w:rPr>
          <w:rFonts w:ascii="宋体" w:hAnsi="宋体"/>
          <w:sz w:val="24"/>
        </w:rPr>
        <w:t>提交的货物依据</w:t>
      </w:r>
      <w:r>
        <w:rPr>
          <w:rFonts w:hint="eastAsia" w:ascii="宋体" w:hAnsi="宋体"/>
          <w:sz w:val="24"/>
        </w:rPr>
        <w:t>采购文件</w:t>
      </w:r>
      <w:r>
        <w:rPr>
          <w:rFonts w:ascii="宋体" w:hAnsi="宋体"/>
          <w:sz w:val="24"/>
        </w:rPr>
        <w:t>上的技术规格要求和国家有关质量标准进行现场初步验收，外观、说明书符合</w:t>
      </w:r>
      <w:r>
        <w:rPr>
          <w:rFonts w:hint="eastAsia" w:ascii="宋体" w:hAnsi="宋体"/>
          <w:sz w:val="24"/>
        </w:rPr>
        <w:t>采购文件</w:t>
      </w:r>
      <w:r>
        <w:rPr>
          <w:rFonts w:ascii="宋体" w:hAnsi="宋体"/>
          <w:sz w:val="24"/>
        </w:rPr>
        <w:t>技术要求的，给予签收，初步验收不合格的不予签收。货到后，</w:t>
      </w:r>
      <w:r>
        <w:rPr>
          <w:rFonts w:hint="eastAsia" w:ascii="宋体" w:hAnsi="宋体"/>
          <w:sz w:val="24"/>
        </w:rPr>
        <w:t>发包人</w:t>
      </w:r>
      <w:r>
        <w:rPr>
          <w:rFonts w:ascii="宋体" w:hAnsi="宋体"/>
          <w:sz w:val="24"/>
        </w:rPr>
        <w:t>需在五个工作日内验收。</w:t>
      </w:r>
    </w:p>
    <w:p>
      <w:pPr>
        <w:snapToGrid w:val="0"/>
        <w:spacing w:line="360" w:lineRule="auto"/>
        <w:ind w:firstLine="480" w:firstLineChars="200"/>
        <w:rPr>
          <w:rFonts w:ascii="宋体" w:hAnsi="宋体"/>
          <w:sz w:val="24"/>
        </w:rPr>
      </w:pPr>
      <w:r>
        <w:rPr>
          <w:rFonts w:ascii="宋体" w:hAnsi="宋体"/>
          <w:sz w:val="24"/>
        </w:rPr>
        <w:t xml:space="preserve">13.2 </w:t>
      </w:r>
      <w:r>
        <w:rPr>
          <w:rFonts w:hint="eastAsia" w:ascii="宋体" w:hAnsi="宋体"/>
          <w:sz w:val="24"/>
        </w:rPr>
        <w:t>承包人</w:t>
      </w:r>
      <w:r>
        <w:rPr>
          <w:rFonts w:ascii="宋体" w:hAnsi="宋体"/>
          <w:sz w:val="24"/>
        </w:rPr>
        <w:t>交货前应对产品作出全面检查和对验收文件进行整理，并列出清单，作为</w:t>
      </w:r>
      <w:r>
        <w:rPr>
          <w:rFonts w:hint="eastAsia" w:ascii="宋体" w:hAnsi="宋体"/>
          <w:sz w:val="24"/>
        </w:rPr>
        <w:t>发包人</w:t>
      </w:r>
      <w:r>
        <w:rPr>
          <w:rFonts w:ascii="宋体" w:hAnsi="宋体"/>
          <w:sz w:val="24"/>
        </w:rPr>
        <w:t>收货验收和使用的技术条件依据，检验的结果应随货物交</w:t>
      </w:r>
      <w:r>
        <w:rPr>
          <w:rFonts w:hint="eastAsia" w:ascii="宋体" w:hAnsi="宋体"/>
          <w:sz w:val="24"/>
        </w:rPr>
        <w:t>发包人</w:t>
      </w:r>
      <w:r>
        <w:rPr>
          <w:rFonts w:ascii="宋体" w:hAnsi="宋体"/>
          <w:sz w:val="24"/>
        </w:rPr>
        <w:t>。</w:t>
      </w:r>
    </w:p>
    <w:p>
      <w:pPr>
        <w:snapToGrid w:val="0"/>
        <w:spacing w:line="360" w:lineRule="auto"/>
        <w:ind w:firstLine="480" w:firstLineChars="200"/>
        <w:rPr>
          <w:rFonts w:ascii="宋体" w:hAnsi="宋体"/>
          <w:sz w:val="24"/>
        </w:rPr>
      </w:pPr>
      <w:r>
        <w:rPr>
          <w:rFonts w:ascii="宋体" w:hAnsi="宋体"/>
          <w:sz w:val="24"/>
        </w:rPr>
        <w:t xml:space="preserve">13.3 </w:t>
      </w:r>
      <w:r>
        <w:rPr>
          <w:rFonts w:hint="eastAsia" w:ascii="宋体" w:hAnsi="宋体"/>
          <w:sz w:val="24"/>
        </w:rPr>
        <w:t>发包人</w:t>
      </w:r>
      <w:r>
        <w:rPr>
          <w:rFonts w:ascii="宋体" w:hAnsi="宋体"/>
          <w:sz w:val="24"/>
        </w:rPr>
        <w:t>对</w:t>
      </w:r>
      <w:r>
        <w:rPr>
          <w:rFonts w:hint="eastAsia" w:ascii="宋体" w:hAnsi="宋体"/>
          <w:sz w:val="24"/>
        </w:rPr>
        <w:t>承包人</w:t>
      </w:r>
      <w:r>
        <w:rPr>
          <w:rFonts w:ascii="宋体" w:hAnsi="宋体"/>
          <w:sz w:val="24"/>
        </w:rPr>
        <w:t>提供的货物在使用前进行调试时，</w:t>
      </w:r>
      <w:r>
        <w:rPr>
          <w:rFonts w:hint="eastAsia" w:ascii="宋体" w:hAnsi="宋体"/>
          <w:sz w:val="24"/>
        </w:rPr>
        <w:t>承包人</w:t>
      </w:r>
      <w:r>
        <w:rPr>
          <w:rFonts w:ascii="宋体" w:hAnsi="宋体"/>
          <w:sz w:val="24"/>
        </w:rPr>
        <w:t>需负责安装并培训</w:t>
      </w:r>
      <w:r>
        <w:rPr>
          <w:rFonts w:hint="eastAsia" w:ascii="宋体" w:hAnsi="宋体"/>
          <w:sz w:val="24"/>
        </w:rPr>
        <w:t>发包人</w:t>
      </w:r>
      <w:r>
        <w:rPr>
          <w:rFonts w:ascii="宋体" w:hAnsi="宋体"/>
          <w:sz w:val="24"/>
        </w:rPr>
        <w:t>的使用操作人员，并协助</w:t>
      </w:r>
      <w:r>
        <w:rPr>
          <w:rFonts w:hint="eastAsia" w:ascii="宋体" w:hAnsi="宋体"/>
          <w:sz w:val="24"/>
        </w:rPr>
        <w:t>发包人</w:t>
      </w:r>
      <w:r>
        <w:rPr>
          <w:rFonts w:ascii="宋体" w:hAnsi="宋体"/>
          <w:sz w:val="24"/>
        </w:rPr>
        <w:t>一起调试，直到符合技术要求，</w:t>
      </w:r>
      <w:r>
        <w:rPr>
          <w:rFonts w:hint="eastAsia" w:ascii="宋体" w:hAnsi="宋体"/>
          <w:sz w:val="24"/>
        </w:rPr>
        <w:t>发包人</w:t>
      </w:r>
      <w:r>
        <w:rPr>
          <w:rFonts w:ascii="宋体" w:hAnsi="宋体"/>
          <w:sz w:val="24"/>
        </w:rPr>
        <w:t>才做最终验收。</w:t>
      </w:r>
    </w:p>
    <w:p>
      <w:pPr>
        <w:snapToGrid w:val="0"/>
        <w:spacing w:line="360" w:lineRule="auto"/>
        <w:ind w:firstLine="480" w:firstLineChars="200"/>
        <w:rPr>
          <w:rFonts w:ascii="宋体" w:hAnsi="宋体"/>
          <w:sz w:val="24"/>
        </w:rPr>
      </w:pPr>
      <w:r>
        <w:rPr>
          <w:rFonts w:ascii="宋体" w:hAnsi="宋体"/>
          <w:sz w:val="24"/>
        </w:rPr>
        <w:t>13.4 对技术复杂的货物，</w:t>
      </w:r>
      <w:r>
        <w:rPr>
          <w:rFonts w:hint="eastAsia" w:ascii="宋体" w:hAnsi="宋体"/>
          <w:sz w:val="24"/>
        </w:rPr>
        <w:t>发包人可</w:t>
      </w:r>
      <w:r>
        <w:rPr>
          <w:rFonts w:ascii="宋体" w:hAnsi="宋体"/>
          <w:sz w:val="24"/>
        </w:rPr>
        <w:t>请国家认可的专业检测机构参与初步验收及最终验收，并由其出具质量检测报告。</w:t>
      </w:r>
    </w:p>
    <w:p>
      <w:pPr>
        <w:snapToGrid w:val="0"/>
        <w:spacing w:line="360" w:lineRule="auto"/>
        <w:ind w:firstLine="480" w:firstLineChars="200"/>
        <w:rPr>
          <w:rFonts w:ascii="宋体" w:hAnsi="宋体"/>
          <w:sz w:val="24"/>
        </w:rPr>
      </w:pPr>
      <w:r>
        <w:rPr>
          <w:rFonts w:ascii="宋体" w:hAnsi="宋体"/>
          <w:sz w:val="24"/>
        </w:rPr>
        <w:t>13.5 验收时</w:t>
      </w:r>
      <w:r>
        <w:rPr>
          <w:rFonts w:hint="eastAsia" w:ascii="宋体" w:hAnsi="宋体"/>
          <w:sz w:val="24"/>
        </w:rPr>
        <w:t>承包人</w:t>
      </w:r>
      <w:r>
        <w:rPr>
          <w:rFonts w:ascii="宋体" w:hAnsi="宋体"/>
          <w:sz w:val="24"/>
        </w:rPr>
        <w:t>必须在现场，验收完毕后作出验收结果报告；验收费用由</w:t>
      </w:r>
      <w:r>
        <w:rPr>
          <w:rFonts w:hint="eastAsia" w:ascii="宋体" w:hAnsi="宋体"/>
          <w:sz w:val="24"/>
        </w:rPr>
        <w:t>甲</w:t>
      </w:r>
      <w:r>
        <w:rPr>
          <w:rFonts w:ascii="宋体" w:hAnsi="宋体"/>
          <w:sz w:val="24"/>
        </w:rPr>
        <w:t>乙</w:t>
      </w:r>
      <w:r>
        <w:rPr>
          <w:rFonts w:hint="eastAsia" w:ascii="宋体" w:hAnsi="宋体"/>
          <w:sz w:val="24"/>
        </w:rPr>
        <w:t>双</w:t>
      </w:r>
      <w:r>
        <w:rPr>
          <w:rFonts w:ascii="宋体" w:hAnsi="宋体"/>
          <w:sz w:val="24"/>
        </w:rPr>
        <w:t>方</w:t>
      </w:r>
      <w:r>
        <w:rPr>
          <w:rFonts w:hint="eastAsia" w:ascii="宋体" w:hAnsi="宋体"/>
          <w:sz w:val="24"/>
        </w:rPr>
        <w:t>协商解决</w:t>
      </w:r>
      <w:r>
        <w:rPr>
          <w:rFonts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13.6</w:t>
      </w:r>
      <w:r>
        <w:rPr>
          <w:rFonts w:ascii="宋体" w:hAnsi="宋体"/>
          <w:sz w:val="24"/>
        </w:rPr>
        <w:t>免费保修按照采购文件执行。</w:t>
      </w:r>
    </w:p>
    <w:p>
      <w:pPr>
        <w:pStyle w:val="25"/>
        <w:snapToGrid w:val="0"/>
        <w:spacing w:line="360" w:lineRule="auto"/>
        <w:ind w:firstLine="480" w:firstLineChars="200"/>
        <w:rPr>
          <w:b/>
          <w:sz w:val="24"/>
          <w:szCs w:val="24"/>
        </w:rPr>
      </w:pPr>
      <w:r>
        <w:rPr>
          <w:b/>
          <w:sz w:val="24"/>
          <w:szCs w:val="24"/>
        </w:rPr>
        <w:t>十四、货物包装、发运及运输</w:t>
      </w:r>
    </w:p>
    <w:p>
      <w:pPr>
        <w:snapToGrid w:val="0"/>
        <w:spacing w:line="360" w:lineRule="auto"/>
        <w:ind w:firstLine="480" w:firstLineChars="200"/>
        <w:rPr>
          <w:rFonts w:ascii="宋体" w:hAnsi="宋体"/>
          <w:sz w:val="24"/>
        </w:rPr>
      </w:pPr>
      <w:r>
        <w:rPr>
          <w:rFonts w:ascii="宋体" w:hAnsi="宋体"/>
          <w:sz w:val="24"/>
        </w:rPr>
        <w:t xml:space="preserve">14.1 </w:t>
      </w:r>
      <w:r>
        <w:rPr>
          <w:rFonts w:hint="eastAsia" w:ascii="宋体" w:hAnsi="宋体"/>
          <w:sz w:val="24"/>
        </w:rPr>
        <w:t>承包人</w:t>
      </w:r>
      <w:r>
        <w:rPr>
          <w:rFonts w:ascii="宋体" w:hAnsi="宋体"/>
          <w:sz w:val="24"/>
        </w:rPr>
        <w:t>应在货物发运前对其进行满足运输距离、防潮、防震、防锈和防破损装卸等要求包装，以保证货物安全运达</w:t>
      </w:r>
      <w:r>
        <w:rPr>
          <w:rFonts w:hint="eastAsia" w:ascii="宋体" w:hAnsi="宋体"/>
          <w:sz w:val="24"/>
        </w:rPr>
        <w:t>发包人</w:t>
      </w:r>
      <w:r>
        <w:rPr>
          <w:rFonts w:ascii="宋体" w:hAnsi="宋体"/>
          <w:sz w:val="24"/>
        </w:rPr>
        <w:t>指定地点。</w:t>
      </w:r>
    </w:p>
    <w:p>
      <w:pPr>
        <w:snapToGrid w:val="0"/>
        <w:spacing w:line="360" w:lineRule="auto"/>
        <w:ind w:firstLine="480" w:firstLineChars="200"/>
        <w:rPr>
          <w:rFonts w:ascii="宋体" w:hAnsi="宋体"/>
          <w:sz w:val="24"/>
        </w:rPr>
      </w:pPr>
      <w:r>
        <w:rPr>
          <w:rFonts w:ascii="宋体" w:hAnsi="宋体"/>
          <w:sz w:val="24"/>
        </w:rPr>
        <w:t>14.2 使用说明书、质量检验证明书、随配附件和工具以及清单一并附于货物内。</w:t>
      </w:r>
    </w:p>
    <w:p>
      <w:pPr>
        <w:snapToGrid w:val="0"/>
        <w:spacing w:line="360" w:lineRule="auto"/>
        <w:ind w:firstLine="480" w:firstLineChars="200"/>
        <w:rPr>
          <w:rFonts w:ascii="宋体" w:hAnsi="宋体"/>
          <w:sz w:val="24"/>
        </w:rPr>
      </w:pPr>
      <w:r>
        <w:rPr>
          <w:rFonts w:ascii="宋体" w:hAnsi="宋体"/>
          <w:sz w:val="24"/>
        </w:rPr>
        <w:t xml:space="preserve">14.3 </w:t>
      </w:r>
      <w:r>
        <w:rPr>
          <w:rFonts w:hint="eastAsia" w:ascii="宋体" w:hAnsi="宋体"/>
          <w:sz w:val="24"/>
        </w:rPr>
        <w:t>承包人</w:t>
      </w:r>
      <w:r>
        <w:rPr>
          <w:rFonts w:ascii="宋体" w:hAnsi="宋体"/>
          <w:sz w:val="24"/>
        </w:rPr>
        <w:t>在货物发运手续办理完毕后24小时内或货到</w:t>
      </w:r>
      <w:r>
        <w:rPr>
          <w:rFonts w:hint="eastAsia" w:ascii="宋体" w:hAnsi="宋体"/>
          <w:sz w:val="24"/>
        </w:rPr>
        <w:t>发包人</w:t>
      </w:r>
      <w:r>
        <w:rPr>
          <w:rFonts w:ascii="宋体" w:hAnsi="宋体"/>
          <w:sz w:val="24"/>
        </w:rPr>
        <w:t>48小时前通知</w:t>
      </w:r>
      <w:r>
        <w:rPr>
          <w:rFonts w:hint="eastAsia" w:ascii="宋体" w:hAnsi="宋体"/>
          <w:sz w:val="24"/>
        </w:rPr>
        <w:t>发包人</w:t>
      </w:r>
      <w:r>
        <w:rPr>
          <w:rFonts w:ascii="宋体" w:hAnsi="宋体"/>
          <w:sz w:val="24"/>
        </w:rPr>
        <w:t>，以准备接货。</w:t>
      </w:r>
    </w:p>
    <w:p>
      <w:pPr>
        <w:snapToGrid w:val="0"/>
        <w:spacing w:line="360" w:lineRule="auto"/>
        <w:ind w:firstLine="480" w:firstLineChars="200"/>
        <w:rPr>
          <w:rFonts w:ascii="宋体" w:hAnsi="宋体"/>
          <w:sz w:val="24"/>
        </w:rPr>
      </w:pPr>
      <w:r>
        <w:rPr>
          <w:rFonts w:ascii="宋体" w:hAnsi="宋体"/>
          <w:sz w:val="24"/>
        </w:rPr>
        <w:t>14.4 货物在交付</w:t>
      </w:r>
      <w:r>
        <w:rPr>
          <w:rFonts w:hint="eastAsia" w:ascii="宋体" w:hAnsi="宋体"/>
          <w:sz w:val="24"/>
        </w:rPr>
        <w:t>发包人</w:t>
      </w:r>
      <w:r>
        <w:rPr>
          <w:rFonts w:ascii="宋体" w:hAnsi="宋体"/>
          <w:sz w:val="24"/>
        </w:rPr>
        <w:t>前发生的风险均由</w:t>
      </w:r>
      <w:r>
        <w:rPr>
          <w:rFonts w:hint="eastAsia" w:ascii="宋体" w:hAnsi="宋体"/>
          <w:sz w:val="24"/>
        </w:rPr>
        <w:t>承包人</w:t>
      </w:r>
      <w:r>
        <w:rPr>
          <w:rFonts w:ascii="宋体" w:hAnsi="宋体"/>
          <w:sz w:val="24"/>
        </w:rPr>
        <w:t>负责。</w:t>
      </w:r>
    </w:p>
    <w:p>
      <w:pPr>
        <w:snapToGrid w:val="0"/>
        <w:spacing w:line="360" w:lineRule="auto"/>
        <w:ind w:firstLine="480" w:firstLineChars="200"/>
        <w:rPr>
          <w:rFonts w:ascii="宋体" w:hAnsi="宋体"/>
          <w:sz w:val="24"/>
        </w:rPr>
      </w:pPr>
      <w:r>
        <w:rPr>
          <w:rFonts w:ascii="宋体" w:hAnsi="宋体"/>
          <w:sz w:val="24"/>
        </w:rPr>
        <w:t>14.5 货物在规定的交付期限内由</w:t>
      </w:r>
      <w:r>
        <w:rPr>
          <w:rFonts w:hint="eastAsia" w:ascii="宋体" w:hAnsi="宋体"/>
          <w:sz w:val="24"/>
        </w:rPr>
        <w:t>承包人</w:t>
      </w:r>
      <w:r>
        <w:rPr>
          <w:rFonts w:ascii="宋体" w:hAnsi="宋体"/>
          <w:sz w:val="24"/>
        </w:rPr>
        <w:t>送达</w:t>
      </w:r>
      <w:r>
        <w:rPr>
          <w:rFonts w:hint="eastAsia" w:ascii="宋体" w:hAnsi="宋体"/>
          <w:sz w:val="24"/>
        </w:rPr>
        <w:t>发包人</w:t>
      </w:r>
      <w:r>
        <w:rPr>
          <w:rFonts w:ascii="宋体" w:hAnsi="宋体"/>
          <w:sz w:val="24"/>
        </w:rPr>
        <w:t>指定的地点视为交付，</w:t>
      </w:r>
      <w:r>
        <w:rPr>
          <w:rFonts w:hint="eastAsia" w:ascii="宋体" w:hAnsi="宋体"/>
          <w:sz w:val="24"/>
        </w:rPr>
        <w:t>承包人</w:t>
      </w:r>
      <w:r>
        <w:rPr>
          <w:rFonts w:ascii="宋体" w:hAnsi="宋体"/>
          <w:sz w:val="24"/>
        </w:rPr>
        <w:t>同时需通知</w:t>
      </w:r>
      <w:r>
        <w:rPr>
          <w:rFonts w:hint="eastAsia" w:ascii="宋体" w:hAnsi="宋体"/>
          <w:sz w:val="24"/>
        </w:rPr>
        <w:t>发包人</w:t>
      </w:r>
      <w:r>
        <w:rPr>
          <w:rFonts w:ascii="宋体" w:hAnsi="宋体"/>
          <w:sz w:val="24"/>
        </w:rPr>
        <w:t>货物已送达。</w:t>
      </w:r>
    </w:p>
    <w:p>
      <w:pPr>
        <w:pStyle w:val="25"/>
        <w:snapToGrid w:val="0"/>
        <w:spacing w:line="360" w:lineRule="auto"/>
        <w:ind w:firstLine="480" w:firstLineChars="200"/>
        <w:rPr>
          <w:b/>
          <w:sz w:val="24"/>
          <w:szCs w:val="24"/>
        </w:rPr>
      </w:pPr>
      <w:r>
        <w:rPr>
          <w:b/>
          <w:sz w:val="24"/>
          <w:szCs w:val="24"/>
        </w:rPr>
        <w:t>十五、违约责任</w:t>
      </w:r>
    </w:p>
    <w:p>
      <w:pPr>
        <w:snapToGrid w:val="0"/>
        <w:spacing w:line="360" w:lineRule="auto"/>
        <w:ind w:firstLine="480" w:firstLineChars="200"/>
        <w:rPr>
          <w:rFonts w:ascii="宋体" w:hAnsi="宋体"/>
          <w:sz w:val="24"/>
        </w:rPr>
      </w:pPr>
      <w:r>
        <w:rPr>
          <w:rFonts w:ascii="宋体" w:hAnsi="宋体"/>
          <w:sz w:val="24"/>
        </w:rPr>
        <w:t xml:space="preserve">15.1 </w:t>
      </w:r>
      <w:r>
        <w:rPr>
          <w:rFonts w:hint="eastAsia" w:ascii="宋体" w:hAnsi="宋体"/>
          <w:sz w:val="24"/>
        </w:rPr>
        <w:t>发包人</w:t>
      </w:r>
      <w:r>
        <w:rPr>
          <w:rFonts w:ascii="宋体" w:hAnsi="宋体"/>
          <w:sz w:val="24"/>
        </w:rPr>
        <w:t>无正当理由拒收货物的，</w:t>
      </w:r>
      <w:r>
        <w:rPr>
          <w:rFonts w:hint="eastAsia" w:ascii="宋体" w:hAnsi="宋体"/>
          <w:sz w:val="24"/>
        </w:rPr>
        <w:t>发包人</w:t>
      </w:r>
      <w:r>
        <w:rPr>
          <w:rFonts w:ascii="宋体" w:hAnsi="宋体"/>
          <w:sz w:val="24"/>
        </w:rPr>
        <w:t>向</w:t>
      </w:r>
      <w:r>
        <w:rPr>
          <w:rFonts w:hint="eastAsia" w:ascii="宋体" w:hAnsi="宋体"/>
          <w:sz w:val="24"/>
        </w:rPr>
        <w:t>承包人</w:t>
      </w:r>
      <w:r>
        <w:rPr>
          <w:rFonts w:ascii="宋体" w:hAnsi="宋体"/>
          <w:sz w:val="24"/>
        </w:rPr>
        <w:t>偿付拒收货款总值的百分之五违约金。</w:t>
      </w:r>
    </w:p>
    <w:p>
      <w:pPr>
        <w:snapToGrid w:val="0"/>
        <w:spacing w:line="360" w:lineRule="auto"/>
        <w:ind w:firstLine="480" w:firstLineChars="200"/>
        <w:rPr>
          <w:rFonts w:ascii="宋体" w:hAnsi="宋体"/>
          <w:sz w:val="24"/>
        </w:rPr>
      </w:pPr>
      <w:r>
        <w:rPr>
          <w:rFonts w:ascii="宋体" w:hAnsi="宋体"/>
          <w:sz w:val="24"/>
        </w:rPr>
        <w:t xml:space="preserve">15.2 </w:t>
      </w:r>
      <w:r>
        <w:rPr>
          <w:rFonts w:hint="eastAsia" w:ascii="宋体" w:hAnsi="宋体"/>
          <w:sz w:val="24"/>
        </w:rPr>
        <w:t>发包人</w:t>
      </w:r>
      <w:r>
        <w:rPr>
          <w:rFonts w:ascii="宋体" w:hAnsi="宋体"/>
          <w:sz w:val="24"/>
        </w:rPr>
        <w:t>无故逾期验收和办理货款支付手续的,</w:t>
      </w:r>
      <w:r>
        <w:rPr>
          <w:rFonts w:hint="eastAsia" w:ascii="宋体" w:hAnsi="宋体"/>
          <w:sz w:val="24"/>
        </w:rPr>
        <w:t>发包人</w:t>
      </w:r>
      <w:r>
        <w:rPr>
          <w:rFonts w:ascii="宋体" w:hAnsi="宋体"/>
          <w:sz w:val="24"/>
        </w:rPr>
        <w:t>应按逾期付款总额每日万分之五向</w:t>
      </w:r>
      <w:r>
        <w:rPr>
          <w:rFonts w:hint="eastAsia" w:ascii="宋体" w:hAnsi="宋体"/>
          <w:sz w:val="24"/>
        </w:rPr>
        <w:t>承包人</w:t>
      </w:r>
      <w:r>
        <w:rPr>
          <w:rFonts w:ascii="宋体" w:hAnsi="宋体"/>
          <w:sz w:val="24"/>
        </w:rPr>
        <w:t>支付违约金。</w:t>
      </w:r>
    </w:p>
    <w:p>
      <w:pPr>
        <w:snapToGrid w:val="0"/>
        <w:spacing w:line="360" w:lineRule="auto"/>
        <w:ind w:firstLine="480" w:firstLineChars="200"/>
        <w:rPr>
          <w:rFonts w:ascii="宋体" w:hAnsi="宋体"/>
          <w:sz w:val="24"/>
        </w:rPr>
      </w:pPr>
      <w:r>
        <w:rPr>
          <w:rFonts w:ascii="宋体" w:hAnsi="宋体"/>
          <w:sz w:val="24"/>
        </w:rPr>
        <w:t xml:space="preserve">15.3 </w:t>
      </w:r>
      <w:r>
        <w:rPr>
          <w:rFonts w:hint="eastAsia" w:ascii="宋体" w:hAnsi="宋体"/>
          <w:sz w:val="24"/>
        </w:rPr>
        <w:t>承包人</w:t>
      </w:r>
      <w:r>
        <w:rPr>
          <w:rFonts w:ascii="宋体" w:hAnsi="宋体"/>
          <w:sz w:val="24"/>
        </w:rPr>
        <w:t>逾期交付货物的，</w:t>
      </w:r>
      <w:r>
        <w:rPr>
          <w:rFonts w:hint="eastAsia" w:ascii="宋体" w:hAnsi="宋体"/>
          <w:sz w:val="24"/>
        </w:rPr>
        <w:t>承包人</w:t>
      </w:r>
      <w:r>
        <w:rPr>
          <w:rFonts w:ascii="宋体" w:hAnsi="宋体"/>
          <w:sz w:val="24"/>
        </w:rPr>
        <w:t>应按逾期交货总额每日千分之六向</w:t>
      </w:r>
      <w:r>
        <w:rPr>
          <w:rFonts w:hint="eastAsia" w:ascii="宋体" w:hAnsi="宋体"/>
          <w:sz w:val="24"/>
        </w:rPr>
        <w:t>发包人</w:t>
      </w:r>
      <w:r>
        <w:rPr>
          <w:rFonts w:ascii="宋体" w:hAnsi="宋体"/>
          <w:sz w:val="24"/>
        </w:rPr>
        <w:t>支付违约金</w:t>
      </w:r>
      <w:r>
        <w:rPr>
          <w:rFonts w:ascii="宋体" w:eastAsia="Times New Roman"/>
          <w:sz w:val="24"/>
          <w:szCs w:val="24"/>
        </w:rPr>
        <w:t>（如低于2000元则以2000元每天计算扣除）</w:t>
      </w:r>
      <w:r>
        <w:rPr>
          <w:rFonts w:ascii="宋体" w:hAnsi="宋体"/>
          <w:sz w:val="24"/>
        </w:rPr>
        <w:t>，由</w:t>
      </w:r>
      <w:r>
        <w:rPr>
          <w:rFonts w:hint="eastAsia" w:ascii="宋体" w:hAnsi="宋体"/>
          <w:sz w:val="24"/>
        </w:rPr>
        <w:t>发包人</w:t>
      </w:r>
      <w:r>
        <w:rPr>
          <w:rFonts w:ascii="宋体" w:hAnsi="宋体"/>
          <w:sz w:val="24"/>
        </w:rPr>
        <w:t>从待付货款中扣除。逾期超过约定日期10个工作日不能交货的，</w:t>
      </w:r>
      <w:r>
        <w:rPr>
          <w:rFonts w:hint="eastAsia" w:ascii="宋体" w:hAnsi="宋体"/>
          <w:sz w:val="24"/>
        </w:rPr>
        <w:t>发包人</w:t>
      </w:r>
      <w:r>
        <w:rPr>
          <w:rFonts w:ascii="宋体" w:hAnsi="宋体"/>
          <w:sz w:val="24"/>
        </w:rPr>
        <w:t>可解除本合同。</w:t>
      </w:r>
      <w:r>
        <w:rPr>
          <w:rFonts w:hint="eastAsia" w:ascii="宋体" w:hAnsi="宋体"/>
          <w:sz w:val="24"/>
        </w:rPr>
        <w:t>承包人</w:t>
      </w:r>
      <w:r>
        <w:rPr>
          <w:rFonts w:ascii="宋体" w:hAnsi="宋体"/>
          <w:sz w:val="24"/>
        </w:rPr>
        <w:t>因逾期交货或因其他违约行为导致</w:t>
      </w:r>
      <w:r>
        <w:rPr>
          <w:rFonts w:hint="eastAsia" w:ascii="宋体" w:hAnsi="宋体"/>
          <w:sz w:val="24"/>
        </w:rPr>
        <w:t>发包人</w:t>
      </w:r>
      <w:r>
        <w:rPr>
          <w:rFonts w:ascii="宋体" w:hAnsi="宋体"/>
          <w:sz w:val="24"/>
        </w:rPr>
        <w:t>解除合同的，</w:t>
      </w:r>
      <w:r>
        <w:rPr>
          <w:rFonts w:hint="eastAsia" w:ascii="宋体" w:hAnsi="宋体"/>
          <w:sz w:val="24"/>
        </w:rPr>
        <w:t>承包人</w:t>
      </w:r>
      <w:r>
        <w:rPr>
          <w:rFonts w:ascii="宋体" w:hAnsi="宋体"/>
          <w:sz w:val="24"/>
        </w:rPr>
        <w:t>应向</w:t>
      </w:r>
      <w:r>
        <w:rPr>
          <w:rFonts w:hint="eastAsia" w:ascii="宋体" w:hAnsi="宋体"/>
          <w:sz w:val="24"/>
        </w:rPr>
        <w:t>发包人</w:t>
      </w:r>
      <w:r>
        <w:rPr>
          <w:rFonts w:ascii="宋体" w:hAnsi="宋体"/>
          <w:sz w:val="24"/>
        </w:rPr>
        <w:t>支付合同总值5%的违约金，如造成</w:t>
      </w:r>
      <w:r>
        <w:rPr>
          <w:rFonts w:hint="eastAsia" w:ascii="宋体" w:hAnsi="宋体"/>
          <w:sz w:val="24"/>
        </w:rPr>
        <w:t>发包人</w:t>
      </w:r>
      <w:r>
        <w:rPr>
          <w:rFonts w:ascii="宋体" w:hAnsi="宋体"/>
          <w:sz w:val="24"/>
        </w:rPr>
        <w:t>损失超过违约金的，超出部分由</w:t>
      </w:r>
      <w:r>
        <w:rPr>
          <w:rFonts w:hint="eastAsia" w:ascii="宋体" w:hAnsi="宋体"/>
          <w:sz w:val="24"/>
        </w:rPr>
        <w:t>承包人</w:t>
      </w:r>
      <w:r>
        <w:rPr>
          <w:rFonts w:ascii="宋体" w:hAnsi="宋体"/>
          <w:sz w:val="24"/>
        </w:rPr>
        <w:t xml:space="preserve">继续承担赔偿责任。 </w:t>
      </w:r>
    </w:p>
    <w:p>
      <w:pPr>
        <w:snapToGrid w:val="0"/>
        <w:spacing w:line="360" w:lineRule="auto"/>
        <w:ind w:firstLine="480" w:firstLineChars="200"/>
        <w:rPr>
          <w:rFonts w:ascii="宋体" w:hAnsi="宋体"/>
          <w:sz w:val="24"/>
        </w:rPr>
      </w:pPr>
      <w:r>
        <w:rPr>
          <w:rFonts w:ascii="宋体" w:hAnsi="宋体"/>
          <w:sz w:val="24"/>
        </w:rPr>
        <w:t xml:space="preserve">15.4 </w:t>
      </w:r>
      <w:r>
        <w:rPr>
          <w:rFonts w:hint="eastAsia" w:ascii="宋体" w:hAnsi="宋体"/>
          <w:sz w:val="24"/>
        </w:rPr>
        <w:t>承包人</w:t>
      </w:r>
      <w:r>
        <w:rPr>
          <w:rFonts w:ascii="宋体" w:hAnsi="宋体"/>
          <w:sz w:val="24"/>
        </w:rPr>
        <w:t>所交的货物品种、型号、规格、技术参数、质量不符合合同规定及</w:t>
      </w:r>
      <w:r>
        <w:rPr>
          <w:rFonts w:hint="eastAsia" w:ascii="宋体" w:hAnsi="宋体"/>
          <w:sz w:val="24"/>
        </w:rPr>
        <w:t>采购文件</w:t>
      </w:r>
      <w:r>
        <w:rPr>
          <w:rFonts w:ascii="宋体" w:hAnsi="宋体"/>
          <w:sz w:val="24"/>
        </w:rPr>
        <w:t>规定标准的，</w:t>
      </w:r>
      <w:r>
        <w:rPr>
          <w:rFonts w:hint="eastAsia" w:ascii="宋体" w:hAnsi="宋体"/>
          <w:sz w:val="24"/>
        </w:rPr>
        <w:t>发包人</w:t>
      </w:r>
      <w:r>
        <w:rPr>
          <w:rFonts w:ascii="宋体" w:hAnsi="宋体"/>
          <w:sz w:val="24"/>
        </w:rPr>
        <w:t>有权拒收该货物，</w:t>
      </w:r>
      <w:r>
        <w:rPr>
          <w:rFonts w:hint="eastAsia" w:ascii="宋体" w:hAnsi="宋体"/>
          <w:sz w:val="24"/>
        </w:rPr>
        <w:t>承包人</w:t>
      </w:r>
      <w:r>
        <w:rPr>
          <w:rFonts w:ascii="宋体" w:hAnsi="宋体"/>
          <w:sz w:val="24"/>
        </w:rPr>
        <w:t>愿意更换货物但逾期交货的，按</w:t>
      </w:r>
      <w:r>
        <w:rPr>
          <w:rFonts w:hint="eastAsia" w:ascii="宋体" w:hAnsi="宋体"/>
          <w:sz w:val="24"/>
        </w:rPr>
        <w:t>承包人</w:t>
      </w:r>
      <w:r>
        <w:rPr>
          <w:rFonts w:ascii="宋体" w:hAnsi="宋体"/>
          <w:sz w:val="24"/>
        </w:rPr>
        <w:t>逾期交货处理。</w:t>
      </w:r>
      <w:r>
        <w:rPr>
          <w:rFonts w:hint="eastAsia" w:ascii="宋体" w:hAnsi="宋体"/>
          <w:sz w:val="24"/>
        </w:rPr>
        <w:t>承包人</w:t>
      </w:r>
      <w:r>
        <w:rPr>
          <w:rFonts w:ascii="宋体" w:hAnsi="宋体"/>
          <w:sz w:val="24"/>
        </w:rPr>
        <w:t>拒绝更换货物的，</w:t>
      </w:r>
      <w:r>
        <w:rPr>
          <w:rFonts w:hint="eastAsia" w:ascii="宋体" w:hAnsi="宋体"/>
          <w:sz w:val="24"/>
        </w:rPr>
        <w:t>发包人</w:t>
      </w:r>
      <w:r>
        <w:rPr>
          <w:rFonts w:ascii="宋体" w:hAnsi="宋体"/>
          <w:sz w:val="24"/>
        </w:rPr>
        <w:t>可单方面解除合同。</w:t>
      </w:r>
    </w:p>
    <w:p>
      <w:pPr>
        <w:snapToGrid w:val="0"/>
        <w:spacing w:line="360" w:lineRule="auto"/>
        <w:ind w:firstLine="480" w:firstLineChars="200"/>
        <w:rPr>
          <w:rFonts w:ascii="宋体" w:hAnsi="宋体"/>
          <w:sz w:val="24"/>
        </w:rPr>
      </w:pPr>
      <w:r>
        <w:rPr>
          <w:rFonts w:hint="eastAsia" w:ascii="宋体" w:hAnsi="宋体"/>
          <w:sz w:val="24"/>
        </w:rPr>
        <w:t>15.5</w:t>
      </w:r>
      <w:r>
        <w:rPr>
          <w:rFonts w:ascii="宋体" w:hAnsi="宋体"/>
          <w:sz w:val="24"/>
        </w:rPr>
        <w:t>本工程严禁承包人转包和违法分包，否则发包人有权单方解除本合同，承包人应赔偿发包人因此遭受的全部损失，且承包人应向发包人支付本合同总价30%的违约金。</w:t>
      </w:r>
    </w:p>
    <w:p>
      <w:pPr>
        <w:snapToGrid w:val="0"/>
        <w:spacing w:line="360" w:lineRule="auto"/>
        <w:ind w:firstLine="480" w:firstLineChars="200"/>
        <w:rPr>
          <w:rFonts w:ascii="宋体" w:hAnsi="宋体"/>
          <w:sz w:val="24"/>
        </w:rPr>
      </w:pPr>
      <w:r>
        <w:rPr>
          <w:rFonts w:hint="eastAsia" w:ascii="宋体" w:hAnsi="宋体"/>
          <w:sz w:val="24"/>
        </w:rPr>
        <w:t>15.6</w:t>
      </w:r>
      <w:r>
        <w:rPr>
          <w:rFonts w:ascii="宋体" w:hAnsi="宋体"/>
          <w:sz w:val="24"/>
        </w:rPr>
        <w:t>承包人不得以任何理由拒绝移交</w:t>
      </w:r>
      <w:r>
        <w:rPr>
          <w:rFonts w:hint="eastAsia" w:ascii="宋体" w:hAnsi="宋体"/>
          <w:sz w:val="24"/>
        </w:rPr>
        <w:t>项目</w:t>
      </w:r>
      <w:r>
        <w:rPr>
          <w:rFonts w:ascii="宋体" w:hAnsi="宋体"/>
          <w:sz w:val="24"/>
        </w:rPr>
        <w:t>或向发包人逾期移交</w:t>
      </w:r>
      <w:r>
        <w:rPr>
          <w:rFonts w:hint="eastAsia" w:ascii="宋体" w:hAnsi="宋体"/>
          <w:sz w:val="24"/>
        </w:rPr>
        <w:t>项目</w:t>
      </w:r>
      <w:r>
        <w:rPr>
          <w:rFonts w:ascii="宋体" w:hAnsi="宋体"/>
          <w:sz w:val="24"/>
        </w:rPr>
        <w:t xml:space="preserve">；否则，每延迟一日，承包人应向发包人支付相当于合同总价款千分之一的违约金； </w:t>
      </w:r>
    </w:p>
    <w:p>
      <w:pPr>
        <w:snapToGrid w:val="0"/>
        <w:spacing w:line="360" w:lineRule="auto"/>
        <w:ind w:firstLine="480" w:firstLineChars="200"/>
        <w:rPr>
          <w:rFonts w:ascii="宋体" w:hAnsi="宋体"/>
          <w:sz w:val="24"/>
        </w:rPr>
      </w:pPr>
      <w:r>
        <w:rPr>
          <w:rFonts w:hint="eastAsia" w:ascii="宋体" w:hAnsi="宋体"/>
          <w:sz w:val="24"/>
        </w:rPr>
        <w:t>15.7</w:t>
      </w:r>
      <w:r>
        <w:rPr>
          <w:rFonts w:ascii="宋体" w:hAnsi="宋体"/>
          <w:sz w:val="24"/>
        </w:rPr>
        <w:t xml:space="preserve"> 因承包人违约而依据本合同应向发包人支付违约金或赔偿金的，发包人有权从应付承包人的</w:t>
      </w:r>
      <w:r>
        <w:rPr>
          <w:rFonts w:hint="eastAsia" w:ascii="宋体" w:hAnsi="宋体"/>
          <w:sz w:val="24"/>
        </w:rPr>
        <w:t>项目费用</w:t>
      </w:r>
      <w:r>
        <w:rPr>
          <w:rFonts w:ascii="宋体" w:hAnsi="宋体"/>
          <w:sz w:val="24"/>
        </w:rPr>
        <w:t>中直接予以相应扣除，承包人不持异议。</w:t>
      </w:r>
      <w:r>
        <w:rPr>
          <w:rFonts w:hint="eastAsia" w:ascii="宋体" w:hAnsi="宋体"/>
          <w:sz w:val="24"/>
        </w:rPr>
        <w:t>项目费用</w:t>
      </w:r>
      <w:r>
        <w:rPr>
          <w:rFonts w:ascii="宋体" w:hAnsi="宋体"/>
          <w:sz w:val="24"/>
        </w:rPr>
        <w:t>不足抵扣的，发包人有权就不足部分继续向承包人追偿。</w:t>
      </w:r>
    </w:p>
    <w:p>
      <w:pPr>
        <w:snapToGrid w:val="0"/>
        <w:spacing w:line="360" w:lineRule="auto"/>
        <w:ind w:firstLine="480" w:firstLineChars="200"/>
        <w:rPr>
          <w:rFonts w:ascii="宋体" w:hAnsi="宋体"/>
          <w:sz w:val="24"/>
        </w:rPr>
      </w:pPr>
      <w:r>
        <w:rPr>
          <w:rFonts w:hint="eastAsia" w:ascii="宋体" w:hAnsi="宋体"/>
          <w:sz w:val="24"/>
        </w:rPr>
        <w:t>15.8</w:t>
      </w:r>
      <w:r>
        <w:rPr>
          <w:rFonts w:ascii="宋体" w:hAnsi="宋体"/>
          <w:sz w:val="24"/>
        </w:rPr>
        <w:t>采购文件约定或国家相关规定的承包人其他违约责任。</w:t>
      </w:r>
    </w:p>
    <w:p>
      <w:pPr>
        <w:pStyle w:val="25"/>
        <w:snapToGrid w:val="0"/>
        <w:spacing w:line="360" w:lineRule="auto"/>
        <w:ind w:firstLine="480" w:firstLineChars="200"/>
        <w:rPr>
          <w:b/>
          <w:sz w:val="24"/>
          <w:szCs w:val="24"/>
        </w:rPr>
      </w:pPr>
      <w:r>
        <w:rPr>
          <w:b/>
          <w:sz w:val="24"/>
          <w:szCs w:val="24"/>
        </w:rPr>
        <w:t>十六、不可抗力事件处理</w:t>
      </w:r>
    </w:p>
    <w:p>
      <w:pPr>
        <w:snapToGrid w:val="0"/>
        <w:spacing w:line="360" w:lineRule="auto"/>
        <w:ind w:firstLine="480" w:firstLineChars="200"/>
        <w:rPr>
          <w:rFonts w:ascii="宋体" w:hAnsi="宋体"/>
          <w:sz w:val="24"/>
        </w:rPr>
      </w:pPr>
      <w:r>
        <w:rPr>
          <w:rFonts w:ascii="宋体" w:hAnsi="宋体"/>
          <w:sz w:val="24"/>
        </w:rPr>
        <w:t>16.1 在合同有效期内，任何一方因不可抗力事件导致不能履行合同，则合同履行期可延长，其延长期与不可抗力影响期相同。</w:t>
      </w:r>
    </w:p>
    <w:p>
      <w:pPr>
        <w:snapToGrid w:val="0"/>
        <w:spacing w:line="360" w:lineRule="auto"/>
        <w:ind w:firstLine="480" w:firstLineChars="200"/>
        <w:rPr>
          <w:rFonts w:ascii="宋体" w:hAnsi="宋体"/>
          <w:sz w:val="24"/>
        </w:rPr>
      </w:pPr>
      <w:r>
        <w:rPr>
          <w:rFonts w:ascii="宋体" w:hAnsi="宋体"/>
          <w:sz w:val="24"/>
        </w:rPr>
        <w:t>16.2 不可抗力事件发生后，应立即通知对方，并寄送有关权威机构出具的证明。</w:t>
      </w:r>
    </w:p>
    <w:p>
      <w:pPr>
        <w:snapToGrid w:val="0"/>
        <w:spacing w:line="360" w:lineRule="auto"/>
        <w:ind w:firstLine="480" w:firstLineChars="200"/>
        <w:rPr>
          <w:rFonts w:ascii="宋体" w:hAnsi="宋体"/>
          <w:sz w:val="24"/>
        </w:rPr>
      </w:pPr>
      <w:r>
        <w:rPr>
          <w:rFonts w:ascii="宋体" w:hAnsi="宋体"/>
          <w:sz w:val="24"/>
        </w:rPr>
        <w:t>16.3 不可抗力事件延续120天以上，双方应通过友好协商，确定是否继续履行合同。</w:t>
      </w:r>
    </w:p>
    <w:p>
      <w:pPr>
        <w:pStyle w:val="25"/>
        <w:snapToGrid w:val="0"/>
        <w:spacing w:line="360" w:lineRule="auto"/>
        <w:ind w:firstLine="480" w:firstLineChars="200"/>
        <w:rPr>
          <w:b/>
          <w:sz w:val="24"/>
          <w:szCs w:val="24"/>
        </w:rPr>
      </w:pPr>
      <w:r>
        <w:rPr>
          <w:b/>
          <w:sz w:val="24"/>
          <w:szCs w:val="24"/>
        </w:rPr>
        <w:t>十七、法律适用与争议解决</w:t>
      </w:r>
    </w:p>
    <w:p>
      <w:pPr>
        <w:pStyle w:val="25"/>
        <w:snapToGrid w:val="0"/>
        <w:spacing w:line="360" w:lineRule="auto"/>
        <w:ind w:firstLine="480" w:firstLineChars="200"/>
        <w:rPr>
          <w:rFonts w:eastAsia="宋体"/>
          <w:sz w:val="24"/>
          <w:szCs w:val="21"/>
        </w:rPr>
      </w:pPr>
      <w:r>
        <w:rPr>
          <w:rFonts w:eastAsia="宋体"/>
          <w:sz w:val="24"/>
          <w:szCs w:val="21"/>
        </w:rPr>
        <w:t>1、 本合同适用中华人民共和国法律。</w:t>
      </w:r>
      <w:r>
        <w:rPr>
          <w:rFonts w:eastAsia="宋体"/>
          <w:sz w:val="24"/>
          <w:szCs w:val="21"/>
        </w:rPr>
        <w:tab/>
      </w:r>
      <w:r>
        <w:rPr>
          <w:rFonts w:eastAsia="宋体"/>
          <w:sz w:val="24"/>
          <w:szCs w:val="21"/>
        </w:rPr>
        <w:t xml:space="preserve"> </w:t>
      </w:r>
    </w:p>
    <w:p>
      <w:pPr>
        <w:wordWrap w:val="0"/>
        <w:overflowPunct w:val="0"/>
        <w:spacing w:line="520" w:lineRule="exact"/>
        <w:ind w:firstLine="425"/>
        <w:jc w:val="left"/>
        <w:outlineLvl w:val="0"/>
        <w:rPr>
          <w:rFonts w:ascii="宋体" w:hAnsi="宋体"/>
          <w:sz w:val="24"/>
        </w:rPr>
      </w:pPr>
      <w:r>
        <w:rPr>
          <w:rFonts w:ascii="宋体" w:hAnsi="宋体"/>
          <w:sz w:val="24"/>
        </w:rPr>
        <w:t>2、 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hAnsi="宋体"/>
          <w:sz w:val="24"/>
        </w:rPr>
      </w:pPr>
      <w:r>
        <w:rPr>
          <w:rFonts w:ascii="宋体" w:hAnsi="宋体"/>
          <w:sz w:val="24"/>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hAnsi="宋体"/>
          <w:sz w:val="24"/>
        </w:rPr>
      </w:pPr>
      <w:r>
        <w:rPr>
          <w:rFonts w:ascii="宋体" w:hAnsi="宋体"/>
          <w:sz w:val="24"/>
        </w:rPr>
        <w:t>4、送达</w:t>
      </w:r>
    </w:p>
    <w:p>
      <w:pPr>
        <w:wordWrap w:val="0"/>
        <w:overflowPunct w:val="0"/>
        <w:spacing w:line="520" w:lineRule="exact"/>
        <w:ind w:firstLine="425"/>
        <w:jc w:val="left"/>
        <w:outlineLvl w:val="0"/>
        <w:rPr>
          <w:rFonts w:ascii="宋体" w:hAnsi="宋体"/>
          <w:sz w:val="24"/>
        </w:rPr>
      </w:pPr>
      <w:r>
        <w:rPr>
          <w:rFonts w:ascii="宋体" w:hAnsi="宋体"/>
          <w:sz w:val="24"/>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hAnsi="宋体"/>
          <w:sz w:val="24"/>
        </w:rPr>
      </w:pPr>
      <w:r>
        <w:rPr>
          <w:rFonts w:ascii="宋体" w:hAnsi="宋体"/>
          <w:sz w:val="24"/>
        </w:rPr>
        <w:t>致发包人：</w:t>
      </w:r>
    </w:p>
    <w:p>
      <w:pPr>
        <w:wordWrap w:val="0"/>
        <w:overflowPunct w:val="0"/>
        <w:spacing w:line="520" w:lineRule="exact"/>
        <w:ind w:firstLine="425"/>
        <w:jc w:val="left"/>
        <w:outlineLvl w:val="0"/>
        <w:rPr>
          <w:rFonts w:ascii="宋体" w:hAnsi="宋体"/>
          <w:sz w:val="24"/>
        </w:rPr>
      </w:pPr>
      <w:r>
        <w:rPr>
          <w:rFonts w:ascii="宋体" w:hAnsi="宋体"/>
          <w:sz w:val="24"/>
        </w:rPr>
        <w:t>单位： 盐城幼儿师范高等专科学校</w:t>
      </w:r>
    </w:p>
    <w:p>
      <w:pPr>
        <w:wordWrap w:val="0"/>
        <w:overflowPunct w:val="0"/>
        <w:spacing w:line="520" w:lineRule="exact"/>
        <w:ind w:firstLine="425"/>
        <w:jc w:val="left"/>
        <w:outlineLvl w:val="0"/>
        <w:rPr>
          <w:rFonts w:ascii="宋体" w:hAnsi="宋体"/>
          <w:sz w:val="24"/>
        </w:rPr>
      </w:pPr>
      <w:r>
        <w:rPr>
          <w:rFonts w:ascii="宋体" w:hAnsi="宋体"/>
          <w:sz w:val="24"/>
        </w:rPr>
        <w:t>地址：盐城市高职园学海路28号</w:t>
      </w:r>
    </w:p>
    <w:p>
      <w:pPr>
        <w:wordWrap w:val="0"/>
        <w:overflowPunct w:val="0"/>
        <w:spacing w:line="520" w:lineRule="exact"/>
        <w:ind w:firstLine="425"/>
        <w:jc w:val="left"/>
        <w:outlineLvl w:val="0"/>
        <w:rPr>
          <w:rFonts w:ascii="宋体" w:hAnsi="宋体"/>
          <w:sz w:val="24"/>
        </w:rPr>
      </w:pPr>
      <w:r>
        <w:rPr>
          <w:rFonts w:ascii="宋体" w:hAnsi="宋体"/>
          <w:sz w:val="24"/>
        </w:rPr>
        <w:t>电话：</w:t>
      </w:r>
    </w:p>
    <w:p>
      <w:pPr>
        <w:wordWrap w:val="0"/>
        <w:overflowPunct w:val="0"/>
        <w:spacing w:line="520" w:lineRule="exact"/>
        <w:ind w:firstLine="425"/>
        <w:jc w:val="left"/>
        <w:outlineLvl w:val="0"/>
        <w:rPr>
          <w:rFonts w:ascii="宋体" w:hAnsi="宋体"/>
          <w:sz w:val="24"/>
        </w:rPr>
      </w:pPr>
      <w:r>
        <w:rPr>
          <w:rFonts w:ascii="宋体" w:hAnsi="宋体"/>
          <w:sz w:val="24"/>
        </w:rPr>
        <w:t xml:space="preserve">收件人： </w:t>
      </w:r>
    </w:p>
    <w:p>
      <w:pPr>
        <w:wordWrap w:val="0"/>
        <w:overflowPunct w:val="0"/>
        <w:spacing w:line="520" w:lineRule="exact"/>
        <w:ind w:firstLine="425"/>
        <w:jc w:val="left"/>
        <w:outlineLvl w:val="0"/>
        <w:rPr>
          <w:rFonts w:ascii="宋体" w:hAnsi="宋体"/>
          <w:sz w:val="24"/>
        </w:rPr>
      </w:pPr>
      <w:r>
        <w:rPr>
          <w:rFonts w:ascii="宋体" w:hAnsi="宋体"/>
          <w:sz w:val="24"/>
        </w:rPr>
        <w:t>邮箱：</w:t>
      </w:r>
    </w:p>
    <w:p>
      <w:pPr>
        <w:wordWrap w:val="0"/>
        <w:overflowPunct w:val="0"/>
        <w:spacing w:line="520" w:lineRule="exact"/>
        <w:ind w:firstLine="425"/>
        <w:jc w:val="left"/>
        <w:outlineLvl w:val="0"/>
        <w:rPr>
          <w:rFonts w:ascii="宋体" w:hAnsi="宋体"/>
          <w:sz w:val="24"/>
        </w:rPr>
      </w:pPr>
      <w:r>
        <w:rPr>
          <w:rFonts w:ascii="宋体" w:hAnsi="宋体"/>
          <w:sz w:val="24"/>
        </w:rPr>
        <w:t>致承包人：</w:t>
      </w:r>
    </w:p>
    <w:p>
      <w:pPr>
        <w:wordWrap w:val="0"/>
        <w:overflowPunct w:val="0"/>
        <w:spacing w:line="520" w:lineRule="exact"/>
        <w:ind w:firstLine="425"/>
        <w:jc w:val="left"/>
        <w:outlineLvl w:val="0"/>
        <w:rPr>
          <w:rFonts w:ascii="宋体" w:hAnsi="宋体"/>
          <w:sz w:val="24"/>
        </w:rPr>
      </w:pPr>
      <w:r>
        <w:rPr>
          <w:rFonts w:ascii="宋体" w:hAnsi="宋体"/>
          <w:sz w:val="24"/>
        </w:rPr>
        <w:t xml:space="preserve">单位： </w:t>
      </w:r>
    </w:p>
    <w:p>
      <w:pPr>
        <w:wordWrap w:val="0"/>
        <w:overflowPunct w:val="0"/>
        <w:spacing w:line="520" w:lineRule="exact"/>
        <w:ind w:firstLine="425"/>
        <w:jc w:val="left"/>
        <w:outlineLvl w:val="0"/>
        <w:rPr>
          <w:rFonts w:ascii="宋体" w:hAnsi="宋体"/>
          <w:sz w:val="24"/>
        </w:rPr>
      </w:pPr>
      <w:r>
        <w:rPr>
          <w:rFonts w:ascii="宋体" w:hAnsi="宋体"/>
          <w:sz w:val="24"/>
        </w:rPr>
        <w:t xml:space="preserve">地址： </w:t>
      </w:r>
    </w:p>
    <w:p>
      <w:pPr>
        <w:wordWrap w:val="0"/>
        <w:overflowPunct w:val="0"/>
        <w:spacing w:line="520" w:lineRule="exact"/>
        <w:ind w:firstLine="425"/>
        <w:jc w:val="left"/>
        <w:outlineLvl w:val="0"/>
        <w:rPr>
          <w:rFonts w:ascii="宋体" w:hAnsi="宋体"/>
          <w:sz w:val="24"/>
        </w:rPr>
      </w:pPr>
      <w:r>
        <w:rPr>
          <w:rFonts w:ascii="宋体" w:hAnsi="宋体"/>
          <w:sz w:val="24"/>
        </w:rPr>
        <w:t xml:space="preserve">电话： </w:t>
      </w:r>
    </w:p>
    <w:p>
      <w:pPr>
        <w:wordWrap w:val="0"/>
        <w:overflowPunct w:val="0"/>
        <w:spacing w:line="520" w:lineRule="exact"/>
        <w:ind w:firstLine="425"/>
        <w:jc w:val="left"/>
        <w:outlineLvl w:val="0"/>
        <w:rPr>
          <w:rFonts w:ascii="宋体" w:hAnsi="宋体"/>
          <w:sz w:val="24"/>
        </w:rPr>
      </w:pPr>
      <w:r>
        <w:rPr>
          <w:rFonts w:ascii="宋体" w:hAnsi="宋体"/>
          <w:sz w:val="24"/>
        </w:rPr>
        <w:t xml:space="preserve">收件人： </w:t>
      </w:r>
    </w:p>
    <w:p>
      <w:pPr>
        <w:wordWrap w:val="0"/>
        <w:overflowPunct w:val="0"/>
        <w:spacing w:line="520" w:lineRule="exact"/>
        <w:ind w:firstLine="425"/>
        <w:jc w:val="left"/>
        <w:outlineLvl w:val="0"/>
        <w:rPr>
          <w:rFonts w:ascii="宋体" w:hAnsi="宋体"/>
          <w:sz w:val="24"/>
        </w:rPr>
      </w:pPr>
      <w:r>
        <w:rPr>
          <w:rFonts w:ascii="宋体" w:hAnsi="宋体"/>
          <w:sz w:val="24"/>
        </w:rPr>
        <w:t>邮箱：</w:t>
      </w:r>
    </w:p>
    <w:p>
      <w:pPr>
        <w:wordWrap w:val="0"/>
        <w:overflowPunct w:val="0"/>
        <w:spacing w:line="520" w:lineRule="exact"/>
        <w:ind w:firstLine="425"/>
        <w:jc w:val="left"/>
        <w:outlineLvl w:val="0"/>
        <w:rPr>
          <w:rFonts w:ascii="宋体" w:hAnsi="宋体"/>
          <w:sz w:val="24"/>
        </w:rPr>
      </w:pPr>
      <w:r>
        <w:rPr>
          <w:rFonts w:ascii="宋体" w:hAnsi="宋体"/>
          <w:sz w:val="24"/>
        </w:rPr>
        <w:t>（2）、 通知被视为有效送达的日期应按以下方式确定：</w:t>
      </w:r>
    </w:p>
    <w:p>
      <w:pPr>
        <w:wordWrap w:val="0"/>
        <w:overflowPunct w:val="0"/>
        <w:spacing w:line="520" w:lineRule="exact"/>
        <w:ind w:firstLine="425"/>
        <w:jc w:val="left"/>
        <w:outlineLvl w:val="0"/>
        <w:rPr>
          <w:rFonts w:ascii="宋体" w:hAnsi="宋体"/>
          <w:sz w:val="24"/>
        </w:rPr>
      </w:pPr>
      <w:r>
        <w:rPr>
          <w:rFonts w:ascii="宋体" w:hAnsi="宋体"/>
          <w:sz w:val="24"/>
        </w:rPr>
        <w:t>通过个人当面送达的通知应于双方指定代表书面签收当日被视为有效送达；</w:t>
      </w:r>
    </w:p>
    <w:p>
      <w:pPr>
        <w:wordWrap w:val="0"/>
        <w:overflowPunct w:val="0"/>
        <w:spacing w:line="520" w:lineRule="exact"/>
        <w:ind w:firstLine="425"/>
        <w:jc w:val="left"/>
        <w:outlineLvl w:val="0"/>
        <w:rPr>
          <w:rFonts w:ascii="宋体" w:hAnsi="宋体"/>
          <w:sz w:val="24"/>
        </w:rPr>
      </w:pPr>
      <w:r>
        <w:rPr>
          <w:rFonts w:ascii="宋体" w:hAnsi="宋体"/>
          <w:sz w:val="24"/>
        </w:rPr>
        <w:t>通过快递送出的通知应以快递服务公司系统上载明的送达日期视为有效送达；</w:t>
      </w:r>
    </w:p>
    <w:p>
      <w:pPr>
        <w:wordWrap w:val="0"/>
        <w:overflowPunct w:val="0"/>
        <w:spacing w:line="520" w:lineRule="exact"/>
        <w:ind w:firstLine="425"/>
        <w:jc w:val="left"/>
        <w:outlineLvl w:val="0"/>
        <w:rPr>
          <w:rFonts w:ascii="宋体" w:hAnsi="宋体"/>
          <w:sz w:val="24"/>
        </w:rPr>
      </w:pPr>
      <w:r>
        <w:rPr>
          <w:rFonts w:ascii="宋体" w:hAnsi="宋体"/>
          <w:sz w:val="24"/>
        </w:rPr>
        <w:t>通过电子邮件送达的情况下，电子邮件发送当日即视为有效送达。</w:t>
      </w:r>
    </w:p>
    <w:p>
      <w:pPr>
        <w:wordWrap w:val="0"/>
        <w:overflowPunct w:val="0"/>
        <w:spacing w:line="520" w:lineRule="exact"/>
        <w:ind w:firstLine="425"/>
        <w:jc w:val="left"/>
        <w:outlineLvl w:val="0"/>
        <w:rPr>
          <w:rFonts w:ascii="宋体" w:hAnsi="宋体"/>
          <w:sz w:val="24"/>
        </w:rPr>
      </w:pPr>
      <w:r>
        <w:rPr>
          <w:rFonts w:ascii="宋体" w:hAnsi="宋体"/>
          <w:sz w:val="24"/>
        </w:rPr>
        <w:t>（3）、双方上述相关信息发生变更的，应及时书面通知对方，否则按原通讯方式送达仍视为有效送达。</w:t>
      </w:r>
    </w:p>
    <w:p>
      <w:pPr>
        <w:tabs>
          <w:tab w:val="left" w:pos="3888"/>
          <w:tab w:val="left" w:pos="7835"/>
          <w:tab w:val="left" w:pos="9980"/>
        </w:tabs>
        <w:wordWrap w:val="0"/>
        <w:overflowPunct w:val="0"/>
        <w:spacing w:line="520" w:lineRule="exact"/>
        <w:ind w:firstLine="241" w:firstLineChars="100"/>
        <w:jc w:val="left"/>
        <w:rPr>
          <w:rFonts w:ascii="宋体"/>
          <w:b/>
          <w:sz w:val="24"/>
          <w:szCs w:val="24"/>
        </w:rPr>
      </w:pPr>
      <w:r>
        <w:rPr>
          <w:b/>
          <w:sz w:val="24"/>
          <w:szCs w:val="24"/>
        </w:rPr>
        <w:t>十八、</w:t>
      </w:r>
      <w:r>
        <w:rPr>
          <w:rFonts w:ascii="宋体" w:eastAsia="Times New Roman"/>
          <w:b/>
          <w:sz w:val="24"/>
          <w:szCs w:val="24"/>
        </w:rPr>
        <w:t>项目负责人</w:t>
      </w:r>
    </w:p>
    <w:p>
      <w:pPr>
        <w:snapToGrid w:val="0"/>
        <w:spacing w:line="360" w:lineRule="auto"/>
        <w:ind w:firstLine="480" w:firstLineChars="200"/>
        <w:rPr>
          <w:rFonts w:ascii="宋体" w:hAnsi="宋体"/>
          <w:sz w:val="24"/>
        </w:rPr>
      </w:pPr>
      <w:r>
        <w:rPr>
          <w:rFonts w:ascii="宋体" w:hAnsi="宋体"/>
          <w:sz w:val="24"/>
        </w:rPr>
        <w:t>1、发包人项目负责人：</w:t>
      </w:r>
      <w:r>
        <w:rPr>
          <w:rFonts w:ascii="宋体" w:hAnsi="宋体"/>
          <w:sz w:val="24"/>
          <w:u w:val="single"/>
        </w:rPr>
        <w:t xml:space="preserve">             </w:t>
      </w:r>
      <w:r>
        <w:rPr>
          <w:rFonts w:ascii="宋体" w:hAnsi="宋体"/>
          <w:sz w:val="24"/>
        </w:rPr>
        <w:t>，联系电话：</w:t>
      </w:r>
      <w:r>
        <w:rPr>
          <w:rFonts w:ascii="宋体" w:hAnsi="宋体"/>
          <w:sz w:val="24"/>
          <w:u w:val="single"/>
        </w:rPr>
        <w:t xml:space="preserve">                </w:t>
      </w:r>
      <w:r>
        <w:rPr>
          <w:rFonts w:ascii="宋体" w:hAnsi="宋体"/>
          <w:sz w:val="24"/>
        </w:rPr>
        <w:t xml:space="preserve"> 。</w:t>
      </w:r>
    </w:p>
    <w:p>
      <w:pPr>
        <w:snapToGrid w:val="0"/>
        <w:spacing w:line="360" w:lineRule="auto"/>
        <w:ind w:firstLine="480" w:firstLineChars="200"/>
        <w:rPr>
          <w:rFonts w:ascii="宋体" w:hAnsi="宋体"/>
          <w:sz w:val="24"/>
        </w:rPr>
      </w:pPr>
      <w:r>
        <w:rPr>
          <w:rFonts w:ascii="宋体" w:hAnsi="宋体"/>
          <w:sz w:val="24"/>
        </w:rPr>
        <w:t>发包人对发包人代表的授权范围如下：代表发包人行使本合同约定的发包人权力。包括</w:t>
      </w:r>
      <w:r>
        <w:rPr>
          <w:rFonts w:hint="eastAsia" w:ascii="宋体" w:hAnsi="宋体"/>
          <w:sz w:val="24"/>
        </w:rPr>
        <w:t>项目</w:t>
      </w:r>
      <w:r>
        <w:rPr>
          <w:rFonts w:ascii="宋体" w:hAnsi="宋体"/>
          <w:sz w:val="24"/>
        </w:rPr>
        <w:t>管理的范围及内容、时限与相应的合同所涵盖的范围相一致，包括准备阶段、</w:t>
      </w:r>
      <w:r>
        <w:rPr>
          <w:rFonts w:hint="eastAsia" w:ascii="宋体" w:hAnsi="宋体"/>
          <w:sz w:val="24"/>
        </w:rPr>
        <w:t>实施</w:t>
      </w:r>
      <w:r>
        <w:rPr>
          <w:rFonts w:ascii="宋体" w:hAnsi="宋体"/>
          <w:sz w:val="24"/>
        </w:rPr>
        <w:t>阶段、保修阶段的质量、进度、安全和投资控制及合同管理等有关工作。</w:t>
      </w:r>
    </w:p>
    <w:p>
      <w:pPr>
        <w:snapToGrid w:val="0"/>
        <w:spacing w:line="360" w:lineRule="auto"/>
        <w:ind w:firstLine="480" w:firstLineChars="200"/>
        <w:rPr>
          <w:rFonts w:ascii="宋体" w:hAnsi="宋体"/>
          <w:sz w:val="24"/>
        </w:rPr>
      </w:pPr>
      <w:r>
        <w:rPr>
          <w:rFonts w:ascii="宋体" w:hAnsi="宋体"/>
          <w:sz w:val="24"/>
        </w:rPr>
        <w:t>关于发包人代表的管理权限：对本</w:t>
      </w:r>
      <w:r>
        <w:rPr>
          <w:rFonts w:hint="eastAsia" w:ascii="宋体" w:hAnsi="宋体"/>
          <w:sz w:val="24"/>
        </w:rPr>
        <w:t>项目实施</w:t>
      </w:r>
      <w:r>
        <w:rPr>
          <w:rFonts w:ascii="宋体" w:hAnsi="宋体"/>
          <w:sz w:val="24"/>
        </w:rPr>
        <w:t>阶段的质量、进度、投资进行控制，对安全生产、文明施工、信息、合同管理、组织协调施工现场和各方关系，以及发包人委托的其他职权。代表发包人负责对质量、进度、安全、投资等所有方面进行监督检查、协调处理、常规管理等，办理开工、过程验收等手续。但涉及变更、顺延工期、费用补偿、造价增减、</w:t>
      </w:r>
      <w:r>
        <w:rPr>
          <w:rFonts w:hint="eastAsia" w:ascii="宋体" w:hAnsi="宋体"/>
          <w:sz w:val="24"/>
        </w:rPr>
        <w:t>费用</w:t>
      </w:r>
      <w:r>
        <w:rPr>
          <w:rFonts w:ascii="宋体" w:hAnsi="宋体"/>
          <w:sz w:val="24"/>
        </w:rPr>
        <w:t>支付、提供担保、豁免债务等重大事项或其他变更双方权利义务的事宜，均应遵循发包人内控制度并经相关人员审批签名后加盖发包人公章后方为有效，否则对发包人无任何约束力。</w:t>
      </w:r>
    </w:p>
    <w:p>
      <w:pPr>
        <w:snapToGrid w:val="0"/>
        <w:spacing w:line="360" w:lineRule="auto"/>
        <w:ind w:firstLine="480" w:firstLineChars="200"/>
        <w:rPr>
          <w:rFonts w:ascii="宋体" w:hAnsi="宋体"/>
          <w:sz w:val="24"/>
        </w:rPr>
      </w:pPr>
      <w:r>
        <w:rPr>
          <w:rFonts w:ascii="宋体" w:hAnsi="宋体"/>
          <w:sz w:val="24"/>
        </w:rPr>
        <w:t>2、承包人项目负责人：</w:t>
      </w:r>
      <w:r>
        <w:rPr>
          <w:rFonts w:ascii="宋体" w:hAnsi="宋体"/>
          <w:sz w:val="24"/>
          <w:u w:val="single"/>
        </w:rPr>
        <w:t xml:space="preserve">                </w:t>
      </w:r>
      <w:r>
        <w:rPr>
          <w:rFonts w:ascii="宋体" w:hAnsi="宋体"/>
          <w:sz w:val="24"/>
        </w:rPr>
        <w:t>，联系电话：</w:t>
      </w:r>
      <w:r>
        <w:rPr>
          <w:rFonts w:ascii="宋体" w:hAnsi="宋体"/>
          <w:sz w:val="24"/>
          <w:u w:val="single"/>
        </w:rPr>
        <w:t xml:space="preserve">             </w:t>
      </w:r>
      <w:r>
        <w:rPr>
          <w:rFonts w:ascii="宋体" w:hAnsi="宋体"/>
          <w:sz w:val="24"/>
        </w:rPr>
        <w:t xml:space="preserve"> 。</w:t>
      </w:r>
    </w:p>
    <w:p>
      <w:pPr>
        <w:snapToGrid w:val="0"/>
        <w:spacing w:line="360" w:lineRule="auto"/>
        <w:ind w:firstLine="480" w:firstLineChars="200"/>
        <w:rPr>
          <w:b/>
          <w:sz w:val="24"/>
          <w:szCs w:val="24"/>
        </w:rPr>
      </w:pPr>
      <w:r>
        <w:rPr>
          <w:rFonts w:ascii="宋体" w:hAnsi="宋体"/>
          <w:sz w:val="24"/>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4"/>
          <w:szCs w:val="24"/>
        </w:rPr>
      </w:pPr>
      <w:r>
        <w:rPr>
          <w:rFonts w:hint="eastAsia"/>
          <w:b/>
          <w:sz w:val="24"/>
          <w:szCs w:val="24"/>
        </w:rPr>
        <w:t>十九、</w:t>
      </w:r>
      <w:r>
        <w:rPr>
          <w:rFonts w:ascii="宋体" w:eastAsia="Times New Roman"/>
          <w:b/>
          <w:sz w:val="24"/>
          <w:szCs w:val="24"/>
        </w:rPr>
        <w:t>合同文件构成</w:t>
      </w:r>
    </w:p>
    <w:p>
      <w:pPr>
        <w:snapToGrid w:val="0"/>
        <w:spacing w:line="360" w:lineRule="auto"/>
        <w:ind w:firstLine="480" w:firstLineChars="200"/>
        <w:rPr>
          <w:rFonts w:ascii="宋体" w:hAnsi="宋体"/>
          <w:sz w:val="24"/>
        </w:rPr>
      </w:pPr>
      <w:r>
        <w:rPr>
          <w:rFonts w:hint="eastAsia" w:ascii="宋体" w:hAnsi="宋体"/>
          <w:sz w:val="24"/>
        </w:rPr>
        <w:t xml:space="preserve">本协议书与下列文件一起构成合同文件（文件的法律效率同此顺序）： </w:t>
      </w:r>
    </w:p>
    <w:p>
      <w:pPr>
        <w:snapToGrid w:val="0"/>
        <w:spacing w:line="360" w:lineRule="auto"/>
        <w:ind w:firstLine="480" w:firstLineChars="200"/>
        <w:rPr>
          <w:rFonts w:ascii="宋体" w:hAnsi="宋体"/>
          <w:sz w:val="24"/>
        </w:rPr>
      </w:pPr>
      <w:r>
        <w:rPr>
          <w:rFonts w:hint="eastAsia" w:ascii="宋体" w:hAnsi="宋体"/>
          <w:sz w:val="24"/>
        </w:rPr>
        <w:t>（1）采购文件</w:t>
      </w:r>
    </w:p>
    <w:p>
      <w:pPr>
        <w:snapToGrid w:val="0"/>
        <w:spacing w:line="360" w:lineRule="auto"/>
        <w:ind w:firstLine="480" w:firstLineChars="200"/>
        <w:rPr>
          <w:rFonts w:ascii="宋体" w:hAnsi="宋体"/>
          <w:sz w:val="24"/>
        </w:rPr>
      </w:pPr>
      <w:r>
        <w:rPr>
          <w:rFonts w:hint="eastAsia" w:ascii="宋体" w:hAnsi="宋体"/>
          <w:sz w:val="24"/>
        </w:rPr>
        <w:t>（2）中标通知书；</w:t>
      </w:r>
    </w:p>
    <w:p>
      <w:pPr>
        <w:snapToGrid w:val="0"/>
        <w:spacing w:line="360" w:lineRule="auto"/>
        <w:ind w:firstLine="480" w:firstLineChars="200"/>
        <w:rPr>
          <w:rFonts w:ascii="宋体" w:hAnsi="宋体"/>
          <w:sz w:val="24"/>
        </w:rPr>
      </w:pPr>
      <w:r>
        <w:rPr>
          <w:rFonts w:hint="eastAsia" w:ascii="宋体" w:hAnsi="宋体"/>
          <w:sz w:val="24"/>
        </w:rPr>
        <w:t>（3）投标文件（已标价工程量清单）；</w:t>
      </w:r>
    </w:p>
    <w:p>
      <w:pPr>
        <w:snapToGrid w:val="0"/>
        <w:spacing w:line="360" w:lineRule="auto"/>
        <w:ind w:firstLine="480" w:firstLineChars="200"/>
        <w:rPr>
          <w:rFonts w:ascii="宋体" w:hAnsi="宋体"/>
          <w:sz w:val="24"/>
        </w:rPr>
      </w:pPr>
      <w:r>
        <w:rPr>
          <w:rFonts w:hint="eastAsia" w:ascii="宋体" w:hAnsi="宋体"/>
          <w:sz w:val="24"/>
        </w:rPr>
        <w:t>（4）本协议书；</w:t>
      </w:r>
    </w:p>
    <w:p>
      <w:pPr>
        <w:snapToGrid w:val="0"/>
        <w:spacing w:line="360" w:lineRule="auto"/>
        <w:ind w:firstLine="480" w:firstLineChars="200"/>
        <w:rPr>
          <w:rFonts w:ascii="宋体" w:hAnsi="宋体"/>
          <w:sz w:val="24"/>
        </w:rPr>
      </w:pPr>
      <w:r>
        <w:rPr>
          <w:rFonts w:hint="eastAsia" w:ascii="宋体" w:hAnsi="宋体"/>
          <w:sz w:val="24"/>
        </w:rPr>
        <w:t>（5）专用合同条款及其附件；</w:t>
      </w:r>
    </w:p>
    <w:p>
      <w:pPr>
        <w:snapToGrid w:val="0"/>
        <w:spacing w:line="360" w:lineRule="auto"/>
        <w:ind w:firstLine="480" w:firstLineChars="200"/>
        <w:rPr>
          <w:rFonts w:ascii="宋体" w:hAnsi="宋体"/>
          <w:sz w:val="24"/>
        </w:rPr>
      </w:pPr>
      <w:r>
        <w:rPr>
          <w:rFonts w:hint="eastAsia" w:ascii="宋体" w:hAnsi="宋体"/>
          <w:sz w:val="24"/>
        </w:rPr>
        <w:t>（6）通用合同条款；</w:t>
      </w:r>
    </w:p>
    <w:p>
      <w:pPr>
        <w:snapToGrid w:val="0"/>
        <w:spacing w:line="360" w:lineRule="auto"/>
        <w:ind w:firstLine="480" w:firstLineChars="200"/>
        <w:rPr>
          <w:rFonts w:ascii="宋体" w:hAnsi="宋体"/>
          <w:sz w:val="24"/>
        </w:rPr>
      </w:pPr>
      <w:r>
        <w:rPr>
          <w:rFonts w:hint="eastAsia" w:ascii="宋体" w:hAnsi="宋体"/>
          <w:sz w:val="24"/>
        </w:rPr>
        <w:t>（7）国家相关标准和要求；</w:t>
      </w:r>
    </w:p>
    <w:p>
      <w:pPr>
        <w:snapToGrid w:val="0"/>
        <w:spacing w:line="360" w:lineRule="auto"/>
        <w:ind w:firstLine="480" w:firstLineChars="200"/>
        <w:rPr>
          <w:rFonts w:ascii="宋体" w:hAnsi="宋体"/>
          <w:sz w:val="24"/>
        </w:rPr>
      </w:pPr>
      <w:r>
        <w:rPr>
          <w:rFonts w:hint="eastAsia" w:ascii="宋体" w:hAnsi="宋体"/>
          <w:sz w:val="24"/>
        </w:rPr>
        <w:t>（8）图纸；　</w:t>
      </w:r>
    </w:p>
    <w:p>
      <w:pPr>
        <w:snapToGrid w:val="0"/>
        <w:spacing w:line="360" w:lineRule="auto"/>
        <w:ind w:firstLine="480" w:firstLineChars="200"/>
        <w:rPr>
          <w:rFonts w:ascii="宋体" w:hAnsi="宋体"/>
          <w:sz w:val="24"/>
        </w:rPr>
      </w:pPr>
      <w:r>
        <w:rPr>
          <w:rFonts w:hint="eastAsia" w:ascii="宋体" w:hAnsi="宋体"/>
          <w:sz w:val="24"/>
        </w:rPr>
        <w:t>（9）补充协议等其他合同文件。</w:t>
      </w:r>
    </w:p>
    <w:p>
      <w:pPr>
        <w:snapToGrid w:val="0"/>
        <w:spacing w:line="360" w:lineRule="auto"/>
        <w:ind w:firstLine="480" w:firstLineChars="200"/>
        <w:rPr>
          <w:rFonts w:ascii="宋体" w:hAnsi="宋体"/>
          <w:sz w:val="24"/>
        </w:rPr>
      </w:pPr>
      <w:r>
        <w:rPr>
          <w:rFonts w:hint="eastAsia" w:ascii="宋体" w:hAnsi="宋体"/>
          <w:sz w:val="24"/>
        </w:rPr>
        <w:t>在项目采购、合同订立及履行过程中形成的与合同有关的文件均构成合同文件组成部分。</w:t>
      </w:r>
    </w:p>
    <w:p>
      <w:pPr>
        <w:snapToGrid w:val="0"/>
        <w:spacing w:line="360" w:lineRule="auto"/>
        <w:ind w:firstLine="480" w:firstLineChars="200"/>
        <w:rPr>
          <w:rFonts w:ascii="宋体" w:hAnsi="宋体"/>
          <w:sz w:val="24"/>
        </w:rPr>
      </w:pPr>
      <w:r>
        <w:rPr>
          <w:rFonts w:hint="eastAsia" w:ascii="宋体" w:hAnsi="宋体"/>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sz w:val="24"/>
          <w:szCs w:val="24"/>
        </w:rPr>
      </w:pPr>
      <w:r>
        <w:rPr>
          <w:rFonts w:hint="eastAsia" w:ascii="宋体"/>
          <w:b/>
          <w:sz w:val="24"/>
          <w:szCs w:val="24"/>
        </w:rPr>
        <w:t>二十</w:t>
      </w:r>
      <w:r>
        <w:rPr>
          <w:rFonts w:ascii="宋体" w:eastAsia="Times New Roman"/>
          <w:b/>
          <w:sz w:val="24"/>
          <w:szCs w:val="24"/>
        </w:rPr>
        <w:t>、承诺</w:t>
      </w:r>
    </w:p>
    <w:p>
      <w:pPr>
        <w:snapToGrid w:val="0"/>
        <w:spacing w:line="360" w:lineRule="auto"/>
        <w:ind w:firstLine="480" w:firstLineChars="200"/>
        <w:rPr>
          <w:rFonts w:ascii="宋体" w:hAnsi="宋体"/>
          <w:sz w:val="24"/>
        </w:rPr>
      </w:pPr>
      <w:r>
        <w:rPr>
          <w:rFonts w:hint="eastAsia" w:ascii="宋体" w:hAnsi="宋体"/>
          <w:sz w:val="24"/>
        </w:rPr>
        <w:t>1.发包人承诺按照法律规定履行项目审批手续、筹集建设资金并按照合同约定的期限和方式支付合同价款。 　　</w:t>
      </w:r>
    </w:p>
    <w:p>
      <w:pPr>
        <w:snapToGrid w:val="0"/>
        <w:spacing w:line="360" w:lineRule="auto"/>
        <w:ind w:firstLine="480" w:firstLineChars="200"/>
        <w:rPr>
          <w:rFonts w:ascii="宋体" w:hAnsi="宋体"/>
          <w:sz w:val="24"/>
        </w:rPr>
      </w:pPr>
      <w:r>
        <w:rPr>
          <w:rFonts w:hint="eastAsia" w:ascii="宋体" w:hAnsi="宋体"/>
          <w:sz w:val="24"/>
        </w:rPr>
        <w:t>2.承包人承诺按照法律规定及合同约定组织完成项目建设，确保质量和安全，不进行转包及违法分包，并在缺陷责任期及保修期内承担相应的维修责任。 　　</w:t>
      </w:r>
    </w:p>
    <w:p>
      <w:pPr>
        <w:snapToGrid w:val="0"/>
        <w:spacing w:line="360" w:lineRule="auto"/>
        <w:ind w:firstLine="480" w:firstLineChars="200"/>
        <w:rPr>
          <w:rFonts w:ascii="宋体" w:hAnsi="宋体"/>
          <w:sz w:val="24"/>
        </w:rPr>
      </w:pPr>
      <w:r>
        <w:rPr>
          <w:rFonts w:hint="eastAsia" w:ascii="宋体" w:hAnsi="宋体"/>
          <w:sz w:val="24"/>
        </w:rPr>
        <w:t>3.发包人和承包人通过采购形式签订合同的，双方理解并承诺不再就同一项目另行签订与合同实质性内容相背离的协议。</w:t>
      </w:r>
    </w:p>
    <w:p>
      <w:pPr>
        <w:snapToGrid w:val="0"/>
        <w:spacing w:line="360" w:lineRule="auto"/>
        <w:ind w:firstLine="480" w:firstLineChars="200"/>
        <w:rPr>
          <w:rFonts w:ascii="宋体" w:hAnsi="宋体"/>
          <w:sz w:val="24"/>
        </w:rPr>
      </w:pPr>
      <w:r>
        <w:rPr>
          <w:rFonts w:hint="eastAsia" w:ascii="宋体" w:hAnsi="宋体"/>
          <w:sz w:val="24"/>
        </w:rPr>
        <w:t>4.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snapToGrid w:val="0"/>
        <w:spacing w:line="360" w:lineRule="auto"/>
        <w:ind w:firstLine="480" w:firstLineChars="200"/>
        <w:rPr>
          <w:rFonts w:ascii="宋体" w:hAnsi="宋体"/>
          <w:sz w:val="24"/>
        </w:rPr>
      </w:pPr>
      <w:r>
        <w:rPr>
          <w:rFonts w:hint="eastAsia" w:ascii="宋体" w:hAnsi="宋体"/>
          <w:sz w:val="24"/>
        </w:rPr>
        <w:t>5.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2个日历天内，将变更导致的费用增加预算书或工期延长时间确认函以书面形式报送给发包人，如承包人未在上述时间内向发包人报送，则视为承包人已放弃主张设计变更费用增加及工期顺延的权利。</w:t>
      </w:r>
    </w:p>
    <w:p>
      <w:pPr>
        <w:snapToGrid w:val="0"/>
        <w:spacing w:line="360" w:lineRule="auto"/>
        <w:ind w:firstLine="480" w:firstLineChars="200"/>
        <w:rPr>
          <w:rFonts w:ascii="宋体" w:hAnsi="宋体"/>
          <w:sz w:val="24"/>
        </w:rPr>
      </w:pPr>
      <w:r>
        <w:rPr>
          <w:rFonts w:hint="eastAsia" w:ascii="宋体" w:hAnsi="宋体"/>
          <w:sz w:val="24"/>
        </w:rPr>
        <w:t>6、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snapToGrid w:val="0"/>
        <w:spacing w:line="360" w:lineRule="auto"/>
        <w:ind w:firstLine="480" w:firstLineChars="200"/>
        <w:rPr>
          <w:rFonts w:ascii="宋体" w:hAnsi="宋体"/>
          <w:sz w:val="24"/>
        </w:rPr>
      </w:pPr>
      <w:r>
        <w:rPr>
          <w:rFonts w:hint="eastAsia" w:ascii="宋体" w:hAnsi="宋体"/>
          <w:sz w:val="24"/>
        </w:rPr>
        <w:t>7、承包人承诺将无条件服从发包人对施工图设计阶段、施工阶段的任何要求，不会以因发包人不同意进行设计变更减少了利润为由要挟发包人追加其它费用，否则发包人可视为承包人无故违约，发包人可直接要求承包人无条件立即免费退场。</w:t>
      </w:r>
    </w:p>
    <w:p>
      <w:pPr>
        <w:snapToGrid w:val="0"/>
        <w:spacing w:line="360" w:lineRule="auto"/>
        <w:ind w:firstLine="480" w:firstLineChars="200"/>
        <w:rPr>
          <w:rFonts w:ascii="宋体" w:hAnsi="宋体"/>
          <w:sz w:val="24"/>
        </w:rPr>
      </w:pPr>
      <w:r>
        <w:rPr>
          <w:rFonts w:hint="eastAsia" w:ascii="宋体" w:hAnsi="宋体"/>
          <w:sz w:val="24"/>
        </w:rPr>
        <w:t>承包人承诺将无条件服从发包人对工程施工图设计阶段、施工阶段的的设计变更要求（包括采购人增加或调整甲供材项目或数量），不会以因发包人提出的设计变更减少了利润为由要挟发包人追加其它费用，否则发包人可视为承包人无故违约，发包人可直接要求承包人无条件立即免费退场。</w:t>
      </w:r>
    </w:p>
    <w:p>
      <w:pPr>
        <w:pStyle w:val="25"/>
        <w:snapToGrid w:val="0"/>
        <w:spacing w:line="360" w:lineRule="auto"/>
        <w:ind w:firstLine="482" w:firstLineChars="200"/>
        <w:rPr>
          <w:rFonts w:eastAsia="宋体"/>
          <w:b/>
          <w:sz w:val="24"/>
          <w:szCs w:val="24"/>
        </w:rPr>
      </w:pPr>
      <w:r>
        <w:rPr>
          <w:rFonts w:hint="eastAsia" w:eastAsia="宋体"/>
          <w:b/>
          <w:sz w:val="24"/>
          <w:szCs w:val="24"/>
        </w:rPr>
        <w:t>二十一、</w:t>
      </w:r>
      <w:r>
        <w:rPr>
          <w:b/>
          <w:sz w:val="24"/>
          <w:szCs w:val="24"/>
        </w:rPr>
        <w:t>合同生效及其它</w:t>
      </w:r>
    </w:p>
    <w:p>
      <w:pPr>
        <w:snapToGrid w:val="0"/>
        <w:spacing w:line="360" w:lineRule="auto"/>
        <w:ind w:firstLine="480" w:firstLineChars="200"/>
        <w:rPr>
          <w:rFonts w:ascii="宋体" w:hAnsi="宋体"/>
          <w:sz w:val="24"/>
        </w:rPr>
      </w:pPr>
      <w:r>
        <w:rPr>
          <w:rFonts w:ascii="宋体" w:hAnsi="宋体"/>
          <w:sz w:val="24"/>
        </w:rPr>
        <w:t>18.1 合同经双方法定代表人或授权委托代</w:t>
      </w:r>
      <w:r>
        <w:rPr>
          <w:rFonts w:hint="eastAsia" w:ascii="宋体" w:hAnsi="宋体"/>
          <w:sz w:val="24"/>
        </w:rPr>
        <w:t>表</w:t>
      </w:r>
      <w:r>
        <w:rPr>
          <w:rFonts w:ascii="宋体" w:hAnsi="宋体"/>
          <w:sz w:val="24"/>
        </w:rPr>
        <w:t>人签字并加盖单位公章后生效。</w:t>
      </w:r>
    </w:p>
    <w:p>
      <w:pPr>
        <w:snapToGrid w:val="0"/>
        <w:spacing w:line="360" w:lineRule="auto"/>
        <w:ind w:firstLine="480" w:firstLineChars="200"/>
        <w:rPr>
          <w:rFonts w:ascii="宋体" w:hAnsi="宋体"/>
          <w:sz w:val="24"/>
        </w:rPr>
      </w:pPr>
      <w:r>
        <w:rPr>
          <w:rFonts w:ascii="宋体" w:hAnsi="宋体"/>
          <w:sz w:val="24"/>
        </w:rPr>
        <w:t>18.2本合同未尽事宜，遵照《合同法》有关条文执行。</w:t>
      </w:r>
    </w:p>
    <w:p>
      <w:pPr>
        <w:snapToGrid w:val="0"/>
        <w:spacing w:line="360" w:lineRule="auto"/>
        <w:ind w:firstLine="480" w:firstLineChars="200"/>
        <w:rPr>
          <w:rFonts w:ascii="宋体" w:hAnsi="宋体"/>
          <w:sz w:val="24"/>
        </w:rPr>
      </w:pPr>
      <w:r>
        <w:rPr>
          <w:rFonts w:ascii="宋体" w:hAnsi="宋体"/>
          <w:sz w:val="24"/>
        </w:rPr>
        <w:t>18.</w:t>
      </w:r>
      <w:r>
        <w:rPr>
          <w:rFonts w:hint="eastAsia" w:ascii="宋体" w:hAnsi="宋体"/>
          <w:sz w:val="24"/>
        </w:rPr>
        <w:t>3</w:t>
      </w:r>
      <w:r>
        <w:rPr>
          <w:rFonts w:ascii="宋体" w:hAnsi="宋体"/>
          <w:sz w:val="24"/>
        </w:rPr>
        <w:t>本合同一式 捌份，均具有同等法律效力， 发包人执 伍 份，承包人执 叁 份。</w:t>
      </w:r>
    </w:p>
    <w:p>
      <w:pPr>
        <w:snapToGrid w:val="0"/>
        <w:spacing w:line="360" w:lineRule="auto"/>
        <w:ind w:firstLine="480" w:firstLineChars="200"/>
        <w:rPr>
          <w:rFonts w:ascii="宋体" w:hAnsi="宋体"/>
          <w:sz w:val="24"/>
        </w:rPr>
      </w:pPr>
      <w:r>
        <w:rPr>
          <w:rFonts w:hint="eastAsia" w:ascii="宋体" w:hAnsi="宋体"/>
          <w:sz w:val="24"/>
        </w:rPr>
        <w:t>18.4</w:t>
      </w:r>
      <w:r>
        <w:rPr>
          <w:rFonts w:ascii="宋体" w:hAnsi="宋体"/>
          <w:sz w:val="24"/>
        </w:rPr>
        <w:t>签订时间</w:t>
      </w:r>
      <w:r>
        <w:rPr>
          <w:rFonts w:hint="eastAsia" w:ascii="宋体" w:hAnsi="宋体"/>
          <w:sz w:val="24"/>
        </w:rPr>
        <w:t>、地点：</w:t>
      </w:r>
      <w:r>
        <w:rPr>
          <w:rFonts w:ascii="宋体" w:hAnsi="宋体"/>
          <w:sz w:val="24"/>
        </w:rPr>
        <w:t>本合同于</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日在盐城幼儿师范高等专科学校</w:t>
      </w:r>
      <w:r>
        <w:rPr>
          <w:rFonts w:ascii="宋体" w:hAnsi="宋体"/>
          <w:sz w:val="24"/>
        </w:rPr>
        <w:t>签订。</w:t>
      </w:r>
    </w:p>
    <w:p>
      <w:pPr>
        <w:pStyle w:val="2"/>
        <w:rPr>
          <w:color w:val="auto"/>
        </w:rPr>
      </w:pPr>
    </w:p>
    <w:p>
      <w:pPr>
        <w:snapToGrid w:val="0"/>
        <w:spacing w:line="360" w:lineRule="auto"/>
        <w:ind w:firstLine="480" w:firstLineChars="200"/>
        <w:rPr>
          <w:rFonts w:ascii="宋体" w:hAnsi="宋体"/>
          <w:sz w:val="24"/>
        </w:rPr>
      </w:pPr>
    </w:p>
    <w:p>
      <w:pPr>
        <w:snapToGrid w:val="0"/>
        <w:rPr>
          <w:rFonts w:ascii="宋体" w:hAnsi="宋体"/>
          <w:sz w:val="24"/>
        </w:rPr>
      </w:pPr>
    </w:p>
    <w:p>
      <w:pPr>
        <w:wordWrap w:val="0"/>
        <w:overflowPunct w:val="0"/>
        <w:snapToGrid w:val="0"/>
        <w:spacing w:line="520" w:lineRule="exact"/>
        <w:ind w:firstLine="240"/>
        <w:rPr>
          <w:rFonts w:ascii="宋体"/>
          <w:sz w:val="24"/>
          <w:szCs w:val="24"/>
        </w:rPr>
      </w:pPr>
      <w:r>
        <w:rPr>
          <w:sz w:val="24"/>
          <w:szCs w:val="24"/>
        </w:rPr>
        <w:t xml:space="preserve">  </w:t>
      </w:r>
      <w:bookmarkEnd w:id="82"/>
      <w:bookmarkEnd w:id="83"/>
      <w:bookmarkEnd w:id="84"/>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wordWrap w:val="0"/>
        <w:overflowPunct w:val="0"/>
        <w:snapToGrid w:val="0"/>
        <w:spacing w:line="52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wordWrap w:val="0"/>
        <w:overflowPunct w:val="0"/>
        <w:snapToGrid w:val="0"/>
        <w:spacing w:line="52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wordWrap w:val="0"/>
        <w:overflowPunct w:val="0"/>
        <w:snapToGrid w:val="0"/>
        <w:spacing w:line="52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pPr>
        <w:overflowPunct w:val="0"/>
        <w:snapToGrid w:val="0"/>
        <w:spacing w:line="480" w:lineRule="exact"/>
        <w:ind w:firstLine="240"/>
        <w:jc w:val="center"/>
        <w:rPr>
          <w:rFonts w:ascii="宋体"/>
          <w:b/>
          <w:sz w:val="32"/>
          <w:szCs w:val="32"/>
        </w:rPr>
      </w:pPr>
    </w:p>
    <w:p>
      <w:pPr>
        <w:pStyle w:val="25"/>
        <w:wordWrap w:val="0"/>
        <w:snapToGrid w:val="0"/>
        <w:spacing w:line="400" w:lineRule="exact"/>
        <w:ind w:left="480" w:hanging="480" w:hangingChars="200"/>
        <w:rPr>
          <w:sz w:val="24"/>
          <w:szCs w:val="24"/>
        </w:rPr>
      </w:pPr>
    </w:p>
    <w:p>
      <w:pPr>
        <w:overflowPunct w:val="0"/>
        <w:snapToGrid w:val="0"/>
        <w:spacing w:line="480" w:lineRule="exact"/>
        <w:ind w:firstLine="240"/>
        <w:jc w:val="center"/>
        <w:rPr>
          <w:rFonts w:ascii="宋体"/>
          <w:b/>
          <w:sz w:val="32"/>
          <w:szCs w:val="32"/>
        </w:rPr>
      </w:pPr>
    </w:p>
    <w:p>
      <w:pPr>
        <w:pStyle w:val="2"/>
        <w:rPr>
          <w:color w:val="auto"/>
        </w:rPr>
      </w:pPr>
    </w:p>
    <w:p>
      <w:pPr>
        <w:overflowPunct w:val="0"/>
        <w:snapToGrid w:val="0"/>
        <w:spacing w:line="480" w:lineRule="exact"/>
        <w:ind w:firstLine="240"/>
        <w:jc w:val="center"/>
        <w:rPr>
          <w:rFonts w:ascii="宋体"/>
          <w:b/>
          <w:sz w:val="32"/>
          <w:szCs w:val="32"/>
        </w:rPr>
      </w:pPr>
    </w:p>
    <w:p>
      <w:pPr>
        <w:wordWrap w:val="0"/>
        <w:snapToGrid w:val="0"/>
        <w:spacing w:line="360" w:lineRule="auto"/>
        <w:rPr>
          <w:rFonts w:ascii="宋体" w:eastAsia="Times New Roman"/>
          <w:sz w:val="24"/>
          <w:szCs w:val="24"/>
        </w:rPr>
      </w:pPr>
    </w:p>
    <w:p>
      <w:pPr>
        <w:wordWrap w:val="0"/>
        <w:snapToGrid w:val="0"/>
        <w:spacing w:line="360" w:lineRule="auto"/>
        <w:rPr>
          <w:rFonts w:ascii="宋体" w:eastAsia="Times New Roman"/>
          <w:sz w:val="24"/>
          <w:szCs w:val="24"/>
        </w:rPr>
      </w:pPr>
    </w:p>
    <w:p>
      <w:pPr>
        <w:wordWrap w:val="0"/>
        <w:snapToGrid w:val="0"/>
        <w:spacing w:line="360" w:lineRule="auto"/>
        <w:rPr>
          <w:rFonts w:ascii="宋体" w:eastAsia="Times New Roman"/>
          <w:sz w:val="24"/>
          <w:szCs w:val="24"/>
        </w:rPr>
      </w:pPr>
    </w:p>
    <w:p>
      <w:pPr>
        <w:wordWrap w:val="0"/>
        <w:snapToGrid w:val="0"/>
        <w:spacing w:line="360" w:lineRule="auto"/>
        <w:rPr>
          <w:rFonts w:ascii="宋体" w:eastAsia="Times New Roman"/>
          <w:sz w:val="24"/>
          <w:szCs w:val="24"/>
        </w:rPr>
      </w:pPr>
    </w:p>
    <w:p>
      <w:pPr>
        <w:wordWrap w:val="0"/>
        <w:snapToGrid w:val="0"/>
        <w:spacing w:line="360" w:lineRule="auto"/>
        <w:rPr>
          <w:rFonts w:ascii="宋体"/>
          <w:sz w:val="24"/>
          <w:szCs w:val="24"/>
        </w:rPr>
      </w:pPr>
    </w:p>
    <w:p>
      <w:pPr>
        <w:wordWrap w:val="0"/>
        <w:snapToGrid w:val="0"/>
        <w:spacing w:line="360" w:lineRule="auto"/>
        <w:rPr>
          <w:rFonts w:ascii="宋体"/>
          <w:sz w:val="24"/>
          <w:szCs w:val="24"/>
        </w:rPr>
      </w:pPr>
      <w:r>
        <w:rPr>
          <w:rFonts w:ascii="宋体" w:eastAsia="Times New Roman"/>
          <w:sz w:val="24"/>
          <w:szCs w:val="24"/>
        </w:rPr>
        <w:t>附件：</w:t>
      </w:r>
      <w:r>
        <w:rPr>
          <w:rFonts w:ascii="宋体" w:hAnsi="宋体"/>
          <w:sz w:val="24"/>
          <w:szCs w:val="24"/>
        </w:rPr>
        <w:t xml:space="preserve">    </w:t>
      </w:r>
    </w:p>
    <w:p>
      <w:pPr>
        <w:wordWrap w:val="0"/>
        <w:spacing w:line="360" w:lineRule="auto"/>
        <w:ind w:firstLine="482"/>
        <w:jc w:val="center"/>
        <w:outlineLvl w:val="2"/>
        <w:rPr>
          <w:rFonts w:ascii="宋体"/>
          <w:b/>
          <w:sz w:val="24"/>
          <w:szCs w:val="24"/>
        </w:rPr>
      </w:pPr>
      <w:r>
        <w:rPr>
          <w:rFonts w:ascii="宋体" w:eastAsia="Times New Roman"/>
          <w:b/>
          <w:sz w:val="24"/>
          <w:szCs w:val="24"/>
        </w:rPr>
        <w:t>工程质量保修书</w:t>
      </w:r>
    </w:p>
    <w:p>
      <w:pPr>
        <w:wordWrap w:val="0"/>
        <w:snapToGrid w:val="0"/>
        <w:spacing w:line="360" w:lineRule="auto"/>
        <w:ind w:firstLine="482"/>
        <w:jc w:val="left"/>
        <w:rPr>
          <w:rFonts w:ascii="宋体"/>
          <w:b/>
          <w:sz w:val="24"/>
          <w:szCs w:val="24"/>
        </w:rPr>
      </w:pPr>
    </w:p>
    <w:p>
      <w:pPr>
        <w:wordWrap w:val="0"/>
        <w:snapToGrid w:val="0"/>
        <w:spacing w:line="360" w:lineRule="auto"/>
        <w:ind w:firstLine="480"/>
        <w:jc w:val="left"/>
        <w:rPr>
          <w:rFonts w:ascii="宋体"/>
          <w:b/>
          <w:sz w:val="24"/>
          <w:szCs w:val="24"/>
        </w:rPr>
      </w:pPr>
      <w:r>
        <w:rPr>
          <w:rFonts w:ascii="宋体" w:eastAsia="Times New Roman"/>
          <w:sz w:val="24"/>
          <w:szCs w:val="24"/>
        </w:rPr>
        <w:t>发包人（全称）：</w:t>
      </w:r>
      <w:r>
        <w:rPr>
          <w:rFonts w:ascii="宋体" w:eastAsia="Times New Roman"/>
          <w:sz w:val="24"/>
          <w:szCs w:val="24"/>
          <w:u w:val="single"/>
        </w:rPr>
        <w:t>盐城幼儿师范高等专科学校</w:t>
      </w:r>
      <w:r>
        <w:rPr>
          <w:rFonts w:ascii="宋体" w:hAnsi="宋体"/>
          <w:sz w:val="24"/>
          <w:szCs w:val="24"/>
          <w:u w:val="single"/>
        </w:rPr>
        <w:t xml:space="preserve">  </w:t>
      </w:r>
      <w:r>
        <w:rPr>
          <w:rFonts w:ascii="宋体" w:hAnsi="宋体"/>
          <w:sz w:val="24"/>
          <w:szCs w:val="24"/>
        </w:rPr>
        <w:t xml:space="preserve"> </w:t>
      </w:r>
    </w:p>
    <w:p>
      <w:pPr>
        <w:wordWrap w:val="0"/>
        <w:snapToGrid w:val="0"/>
        <w:spacing w:line="360" w:lineRule="auto"/>
        <w:rPr>
          <w:rFonts w:ascii="宋体"/>
          <w:sz w:val="24"/>
          <w:szCs w:val="24"/>
        </w:rPr>
      </w:pPr>
      <w:r>
        <w:rPr>
          <w:rFonts w:ascii="宋体" w:eastAsia="Times New Roman"/>
          <w:sz w:val="24"/>
          <w:szCs w:val="24"/>
        </w:rPr>
        <w:t>　　承包人（全称）：</w:t>
      </w:r>
      <w:r>
        <w:rPr>
          <w:rFonts w:ascii="宋体" w:hAnsi="宋体"/>
          <w:sz w:val="24"/>
          <w:szCs w:val="24"/>
          <w:u w:val="single"/>
        </w:rPr>
        <w:t xml:space="preserve">                          </w:t>
      </w:r>
    </w:p>
    <w:p>
      <w:pPr>
        <w:wordWrap w:val="0"/>
        <w:snapToGrid w:val="0"/>
        <w:spacing w:line="360" w:lineRule="auto"/>
        <w:rPr>
          <w:rFonts w:ascii="宋体"/>
          <w:sz w:val="24"/>
          <w:szCs w:val="24"/>
        </w:rPr>
      </w:pPr>
      <w:r>
        <w:rPr>
          <w:rFonts w:ascii="宋体" w:eastAsia="Times New Roman"/>
          <w:sz w:val="24"/>
          <w:szCs w:val="24"/>
        </w:rPr>
        <w:t>　　发包人和承包人根据《中华人民共和国建筑法》和《建设工程质量管理条例》，经协商一致就</w:t>
      </w:r>
      <w:r>
        <w:rPr>
          <w:rFonts w:hint="eastAsia" w:ascii="宋体" w:hAnsi="宋体" w:cs="宋体"/>
          <w:kern w:val="15"/>
          <w:position w:val="2"/>
          <w:sz w:val="24"/>
          <w:u w:val="single"/>
        </w:rPr>
        <w:t>盐城幼儿师范高等专科学校南校区行政信息楼三层报告厅LED屏采购制作安装及伴随服务项目</w:t>
      </w:r>
      <w:r>
        <w:rPr>
          <w:rFonts w:ascii="宋体" w:eastAsia="Times New Roman"/>
          <w:sz w:val="24"/>
          <w:szCs w:val="24"/>
        </w:rPr>
        <w:t>（工程全称）签订工程质量保修书。</w:t>
      </w:r>
    </w:p>
    <w:p>
      <w:pPr>
        <w:wordWrap w:val="0"/>
        <w:snapToGrid w:val="0"/>
        <w:spacing w:line="360" w:lineRule="auto"/>
        <w:rPr>
          <w:rFonts w:ascii="宋体"/>
          <w:sz w:val="24"/>
          <w:szCs w:val="24"/>
        </w:rPr>
      </w:pPr>
      <w:r>
        <w:rPr>
          <w:rFonts w:ascii="宋体" w:eastAsia="Times New Roman"/>
          <w:sz w:val="24"/>
          <w:szCs w:val="24"/>
        </w:rPr>
        <w:t>　　一、工程质量保修范围和内容</w:t>
      </w:r>
    </w:p>
    <w:p>
      <w:pPr>
        <w:wordWrap w:val="0"/>
        <w:snapToGrid w:val="0"/>
        <w:spacing w:line="360" w:lineRule="auto"/>
        <w:rPr>
          <w:rFonts w:ascii="宋体"/>
          <w:sz w:val="24"/>
          <w:szCs w:val="24"/>
        </w:rPr>
      </w:pPr>
      <w:r>
        <w:rPr>
          <w:rFonts w:ascii="宋体" w:eastAsia="Times New Roman"/>
          <w:sz w:val="24"/>
          <w:szCs w:val="24"/>
        </w:rPr>
        <w:t>　　承包人在质量保修期内，按照有关法律规定和合同约定，承担工程质量保修责任。</w:t>
      </w:r>
    </w:p>
    <w:p>
      <w:pPr>
        <w:wordWrap w:val="0"/>
        <w:snapToGrid w:val="0"/>
        <w:spacing w:line="360" w:lineRule="auto"/>
        <w:rPr>
          <w:rFonts w:ascii="宋体"/>
          <w:sz w:val="24"/>
          <w:szCs w:val="24"/>
        </w:rPr>
      </w:pPr>
      <w:r>
        <w:rPr>
          <w:rFonts w:ascii="宋体" w:eastAsia="Times New Roman"/>
          <w:sz w:val="24"/>
          <w:szCs w:val="24"/>
        </w:rPr>
        <w:t>　　质量保修范围包括地基基础工程、主体结构工程，供热与供冷系统，电气管线、给排水管道、设备安装和装修工程，以及双方约定的其他项目。具体保修的内容，双方约定如下：</w:t>
      </w:r>
      <w:r>
        <w:rPr>
          <w:rFonts w:ascii="宋体" w:eastAsia="Times New Roman"/>
          <w:sz w:val="24"/>
          <w:szCs w:val="24"/>
          <w:u w:val="single"/>
        </w:rPr>
        <w:t>承包人负责实施的全部工程项目</w:t>
      </w:r>
      <w:r>
        <w:rPr>
          <w:rFonts w:ascii="宋体" w:eastAsia="Times New Roman"/>
          <w:sz w:val="24"/>
          <w:szCs w:val="24"/>
        </w:rPr>
        <w:t>。</w:t>
      </w:r>
    </w:p>
    <w:p>
      <w:pPr>
        <w:wordWrap w:val="0"/>
        <w:snapToGrid w:val="0"/>
        <w:spacing w:line="360" w:lineRule="auto"/>
        <w:rPr>
          <w:rFonts w:ascii="宋体"/>
          <w:sz w:val="24"/>
          <w:szCs w:val="24"/>
        </w:rPr>
      </w:pPr>
      <w:r>
        <w:rPr>
          <w:rFonts w:ascii="宋体" w:eastAsia="Times New Roman"/>
          <w:b/>
          <w:sz w:val="24"/>
          <w:szCs w:val="24"/>
        </w:rPr>
        <w:t>　　</w:t>
      </w:r>
      <w:r>
        <w:rPr>
          <w:rFonts w:ascii="宋体" w:eastAsia="Times New Roman"/>
          <w:sz w:val="24"/>
          <w:szCs w:val="24"/>
        </w:rPr>
        <w:t>二、质量保修期</w:t>
      </w:r>
    </w:p>
    <w:p>
      <w:pPr>
        <w:wordWrap w:val="0"/>
        <w:snapToGrid w:val="0"/>
        <w:spacing w:line="360" w:lineRule="auto"/>
        <w:ind w:firstLine="420"/>
        <w:rPr>
          <w:rFonts w:ascii="宋体"/>
          <w:sz w:val="24"/>
          <w:szCs w:val="24"/>
        </w:rPr>
      </w:pPr>
      <w:r>
        <w:rPr>
          <w:rFonts w:ascii="宋体" w:eastAsia="Times New Roman"/>
          <w:sz w:val="24"/>
          <w:szCs w:val="24"/>
        </w:rPr>
        <w:t>根据《建设工程质量管理条例》及有关规定，工程的质量保修期如下：</w:t>
      </w:r>
    </w:p>
    <w:p>
      <w:pPr>
        <w:wordWrap w:val="0"/>
        <w:snapToGrid w:val="0"/>
        <w:spacing w:line="360" w:lineRule="auto"/>
        <w:ind w:firstLine="420"/>
        <w:rPr>
          <w:rFonts w:ascii="宋体"/>
          <w:sz w:val="24"/>
          <w:szCs w:val="24"/>
        </w:rPr>
      </w:pPr>
      <w:r>
        <w:rPr>
          <w:rFonts w:ascii="宋体" w:hAnsi="宋体"/>
          <w:sz w:val="24"/>
          <w:szCs w:val="24"/>
        </w:rPr>
        <w:t>1</w:t>
      </w:r>
      <w:r>
        <w:rPr>
          <w:rFonts w:ascii="宋体" w:eastAsia="Times New Roman"/>
          <w:sz w:val="24"/>
          <w:szCs w:val="24"/>
        </w:rPr>
        <w:t>．地基基础工程和主体结构工程为设计文件规定的工程合理使用年限；</w:t>
      </w:r>
    </w:p>
    <w:p>
      <w:pPr>
        <w:wordWrap w:val="0"/>
        <w:snapToGrid w:val="0"/>
        <w:spacing w:line="360" w:lineRule="auto"/>
        <w:ind w:firstLine="420"/>
        <w:rPr>
          <w:rFonts w:ascii="宋体"/>
          <w:sz w:val="24"/>
          <w:szCs w:val="24"/>
        </w:rPr>
      </w:pPr>
      <w:r>
        <w:rPr>
          <w:rFonts w:ascii="宋体" w:hAnsi="宋体"/>
          <w:sz w:val="24"/>
          <w:szCs w:val="24"/>
        </w:rPr>
        <w:t>2</w:t>
      </w:r>
      <w:r>
        <w:rPr>
          <w:rFonts w:ascii="宋体" w:eastAsia="Times New Roman"/>
          <w:sz w:val="24"/>
          <w:szCs w:val="24"/>
        </w:rPr>
        <w:t>．屋面防水工程、有防水要求的卫生间、房间和外墙面的防渗为</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3</w:t>
      </w:r>
      <w:r>
        <w:rPr>
          <w:rFonts w:ascii="宋体" w:eastAsia="Times New Roman"/>
          <w:sz w:val="24"/>
          <w:szCs w:val="24"/>
        </w:rPr>
        <w:t>．装修工程为</w:t>
      </w:r>
      <w:r>
        <w:rPr>
          <w:rFonts w:ascii="宋体" w:hAnsi="宋体"/>
          <w:sz w:val="24"/>
          <w:szCs w:val="24"/>
          <w:u w:val="single"/>
        </w:rPr>
        <w:t xml:space="preserve">  /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4</w:t>
      </w:r>
      <w:r>
        <w:rPr>
          <w:rFonts w:ascii="宋体" w:eastAsia="Times New Roman"/>
          <w:sz w:val="24"/>
          <w:szCs w:val="24"/>
        </w:rPr>
        <w:t>．电气管线、给排水管道、设备安装工程为</w:t>
      </w:r>
      <w:r>
        <w:rPr>
          <w:rFonts w:ascii="宋体" w:hAnsi="宋体"/>
          <w:sz w:val="24"/>
          <w:szCs w:val="24"/>
          <w:u w:val="single"/>
        </w:rPr>
        <w:t xml:space="preserve"> </w:t>
      </w:r>
      <w:r>
        <w:rPr>
          <w:rFonts w:hint="eastAsia" w:ascii="宋体" w:hAnsi="宋体"/>
          <w:sz w:val="24"/>
          <w:szCs w:val="24"/>
          <w:u w:val="single"/>
        </w:rPr>
        <w:t>5</w:t>
      </w:r>
      <w:r>
        <w:rPr>
          <w:rFonts w:ascii="宋体" w:hAnsi="宋体"/>
          <w:sz w:val="24"/>
          <w:szCs w:val="24"/>
          <w:u w:val="single"/>
        </w:rPr>
        <w:t xml:space="preserve">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5</w:t>
      </w:r>
      <w:r>
        <w:rPr>
          <w:rFonts w:ascii="宋体" w:eastAsia="Times New Roman"/>
          <w:sz w:val="24"/>
          <w:szCs w:val="24"/>
        </w:rPr>
        <w:t>．供热与供冷系统为</w:t>
      </w:r>
      <w:r>
        <w:rPr>
          <w:rFonts w:ascii="宋体" w:hAnsi="宋体"/>
          <w:sz w:val="24"/>
          <w:szCs w:val="24"/>
          <w:u w:val="single"/>
        </w:rPr>
        <w:t xml:space="preserve">  / </w:t>
      </w:r>
      <w:r>
        <w:rPr>
          <w:rFonts w:ascii="宋体" w:eastAsia="Times New Roman"/>
          <w:sz w:val="24"/>
          <w:szCs w:val="24"/>
        </w:rPr>
        <w:t>个采暖期、供冷期；</w:t>
      </w:r>
    </w:p>
    <w:p>
      <w:pPr>
        <w:wordWrap w:val="0"/>
        <w:snapToGrid w:val="0"/>
        <w:spacing w:line="360" w:lineRule="auto"/>
        <w:ind w:firstLine="105"/>
        <w:rPr>
          <w:rFonts w:ascii="宋体"/>
          <w:sz w:val="24"/>
          <w:szCs w:val="24"/>
        </w:rPr>
      </w:pPr>
      <w:r>
        <w:rPr>
          <w:rFonts w:ascii="宋体" w:hAnsi="宋体"/>
          <w:sz w:val="24"/>
          <w:szCs w:val="24"/>
        </w:rPr>
        <w:t xml:space="preserve">   6</w:t>
      </w:r>
      <w:r>
        <w:rPr>
          <w:rFonts w:ascii="宋体" w:eastAsia="Times New Roman"/>
          <w:sz w:val="24"/>
          <w:szCs w:val="24"/>
        </w:rPr>
        <w:t>．住宅小区内的给排水设施、道路等配套工程为</w:t>
      </w:r>
      <w:r>
        <w:rPr>
          <w:rFonts w:ascii="宋体" w:hAnsi="宋体"/>
          <w:sz w:val="24"/>
          <w:szCs w:val="24"/>
          <w:u w:val="single"/>
        </w:rPr>
        <w:t xml:space="preserve"> /</w:t>
      </w:r>
      <w:r>
        <w:rPr>
          <w:rFonts w:hint="eastAsia" w:ascii="宋体" w:hAnsi="宋体"/>
          <w:sz w:val="24"/>
          <w:szCs w:val="24"/>
          <w:u w:val="single"/>
        </w:rPr>
        <w:t xml:space="preserve">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7</w:t>
      </w:r>
      <w:r>
        <w:rPr>
          <w:rFonts w:ascii="宋体" w:eastAsia="Times New Roman"/>
          <w:sz w:val="24"/>
          <w:szCs w:val="24"/>
        </w:rPr>
        <w:t>．其他项目保修期限约定如下：</w:t>
      </w:r>
      <w:r>
        <w:rPr>
          <w:rFonts w:ascii="宋体" w:hAnsi="宋体"/>
          <w:sz w:val="24"/>
          <w:szCs w:val="24"/>
          <w:u w:val="single"/>
        </w:rPr>
        <w:t xml:space="preserve">  </w:t>
      </w:r>
      <w:r>
        <w:rPr>
          <w:rFonts w:hint="eastAsia" w:ascii="宋体"/>
          <w:sz w:val="24"/>
          <w:szCs w:val="24"/>
          <w:u w:val="single"/>
        </w:rPr>
        <w:t>5</w:t>
      </w:r>
      <w:r>
        <w:rPr>
          <w:rFonts w:ascii="宋体" w:eastAsia="Times New Roman"/>
          <w:sz w:val="24"/>
          <w:szCs w:val="24"/>
          <w:u w:val="single"/>
        </w:rPr>
        <w:t>年</w:t>
      </w:r>
      <w:r>
        <w:rPr>
          <w:rFonts w:ascii="宋体" w:hAnsi="宋体"/>
          <w:sz w:val="24"/>
          <w:szCs w:val="24"/>
          <w:u w:val="single"/>
        </w:rPr>
        <w:t xml:space="preserve">    </w:t>
      </w:r>
      <w:r>
        <w:rPr>
          <w:rFonts w:ascii="宋体" w:eastAsia="Times New Roman"/>
          <w:sz w:val="24"/>
          <w:szCs w:val="24"/>
        </w:rPr>
        <w:t>。</w:t>
      </w:r>
    </w:p>
    <w:p>
      <w:pPr>
        <w:wordWrap w:val="0"/>
        <w:snapToGrid w:val="0"/>
        <w:spacing w:line="360" w:lineRule="auto"/>
        <w:rPr>
          <w:rFonts w:ascii="宋体"/>
          <w:sz w:val="24"/>
          <w:szCs w:val="24"/>
        </w:rPr>
      </w:pPr>
      <w:r>
        <w:rPr>
          <w:rFonts w:ascii="宋体" w:eastAsia="Times New Roman"/>
          <w:sz w:val="24"/>
          <w:szCs w:val="24"/>
        </w:rPr>
        <w:t>　　质量保修期自工程竣工验收合格之日起计算。</w:t>
      </w:r>
    </w:p>
    <w:p>
      <w:pPr>
        <w:wordWrap w:val="0"/>
        <w:snapToGrid w:val="0"/>
        <w:spacing w:line="360" w:lineRule="auto"/>
        <w:ind w:firstLine="420"/>
        <w:rPr>
          <w:rFonts w:ascii="宋体"/>
          <w:sz w:val="24"/>
          <w:szCs w:val="24"/>
        </w:rPr>
      </w:pPr>
      <w:r>
        <w:rPr>
          <w:rFonts w:ascii="宋体" w:eastAsia="Times New Roman"/>
          <w:sz w:val="24"/>
          <w:szCs w:val="24"/>
        </w:rPr>
        <w:t>三、缺陷责任期</w:t>
      </w:r>
    </w:p>
    <w:p>
      <w:pPr>
        <w:wordWrap w:val="0"/>
        <w:snapToGrid w:val="0"/>
        <w:spacing w:line="360" w:lineRule="auto"/>
        <w:ind w:firstLine="420"/>
        <w:rPr>
          <w:rFonts w:ascii="宋体"/>
          <w:sz w:val="24"/>
          <w:szCs w:val="24"/>
        </w:rPr>
      </w:pPr>
      <w:r>
        <w:rPr>
          <w:rFonts w:ascii="宋体" w:eastAsia="Times New Roman"/>
          <w:sz w:val="24"/>
          <w:szCs w:val="24"/>
        </w:rPr>
        <w:t>工程缺陷责任期为</w:t>
      </w:r>
      <w:r>
        <w:rPr>
          <w:rFonts w:ascii="宋体" w:hAnsi="宋体"/>
          <w:sz w:val="24"/>
          <w:szCs w:val="24"/>
          <w:u w:val="single"/>
        </w:rPr>
        <w:t xml:space="preserve"> </w:t>
      </w:r>
      <w:r>
        <w:rPr>
          <w:rFonts w:hint="eastAsia" w:ascii="宋体" w:hAnsi="宋体"/>
          <w:sz w:val="24"/>
          <w:szCs w:val="24"/>
          <w:u w:val="single"/>
        </w:rPr>
        <w:t>60</w:t>
      </w:r>
      <w:r>
        <w:rPr>
          <w:rFonts w:ascii="宋体" w:hAnsi="宋体"/>
          <w:sz w:val="24"/>
          <w:szCs w:val="24"/>
          <w:u w:val="single"/>
        </w:rPr>
        <w:t xml:space="preserve"> </w:t>
      </w:r>
      <w:r>
        <w:rPr>
          <w:rFonts w:ascii="宋体" w:eastAsia="Times New Roman"/>
          <w:sz w:val="24"/>
          <w:szCs w:val="24"/>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sz w:val="24"/>
          <w:szCs w:val="24"/>
        </w:rPr>
      </w:pPr>
      <w:r>
        <w:rPr>
          <w:rFonts w:ascii="宋体" w:eastAsia="Times New Roman"/>
          <w:sz w:val="24"/>
          <w:szCs w:val="24"/>
        </w:rPr>
        <w:t>缺陷责任期终止后，发包人应退还剩余的质量保证金。</w:t>
      </w:r>
    </w:p>
    <w:p>
      <w:pPr>
        <w:wordWrap w:val="0"/>
        <w:snapToGrid w:val="0"/>
        <w:spacing w:line="360" w:lineRule="auto"/>
        <w:rPr>
          <w:rFonts w:ascii="宋体"/>
          <w:sz w:val="24"/>
          <w:szCs w:val="24"/>
        </w:rPr>
      </w:pPr>
      <w:r>
        <w:rPr>
          <w:rFonts w:ascii="宋体" w:hAnsi="宋体"/>
          <w:sz w:val="24"/>
          <w:szCs w:val="24"/>
        </w:rPr>
        <w:t xml:space="preserve">    </w:t>
      </w:r>
      <w:r>
        <w:rPr>
          <w:rFonts w:ascii="宋体" w:eastAsia="Times New Roman"/>
          <w:sz w:val="24"/>
          <w:szCs w:val="24"/>
        </w:rPr>
        <w:t>四、质量保修责任</w:t>
      </w:r>
    </w:p>
    <w:p>
      <w:pPr>
        <w:wordWrap w:val="0"/>
        <w:snapToGrid w:val="0"/>
        <w:spacing w:line="360" w:lineRule="auto"/>
        <w:ind w:firstLine="430"/>
        <w:rPr>
          <w:rFonts w:ascii="宋体"/>
          <w:sz w:val="24"/>
          <w:szCs w:val="24"/>
        </w:rPr>
      </w:pPr>
      <w:r>
        <w:rPr>
          <w:rFonts w:ascii="宋体" w:hAnsi="宋体"/>
          <w:sz w:val="24"/>
          <w:szCs w:val="24"/>
        </w:rPr>
        <w:t>1</w:t>
      </w:r>
      <w:r>
        <w:rPr>
          <w:rFonts w:ascii="宋体" w:eastAsia="Times New Roman"/>
          <w:sz w:val="24"/>
          <w:szCs w:val="24"/>
        </w:rPr>
        <w:t>．属于保修范围、内容的项目，承包人应当在接到保修通知之日起</w:t>
      </w:r>
      <w:r>
        <w:rPr>
          <w:rFonts w:ascii="宋体" w:hAnsi="宋体"/>
          <w:sz w:val="24"/>
          <w:szCs w:val="24"/>
        </w:rPr>
        <w:t>7</w:t>
      </w:r>
      <w:r>
        <w:rPr>
          <w:rFonts w:ascii="宋体" w:eastAsia="Times New Roman"/>
          <w:sz w:val="24"/>
          <w:szCs w:val="24"/>
        </w:rPr>
        <w:t>天内派人保修。承包人不在约定期限内派人保修的，发包人可以委托他人修理。</w:t>
      </w:r>
    </w:p>
    <w:p>
      <w:pPr>
        <w:wordWrap w:val="0"/>
        <w:snapToGrid w:val="0"/>
        <w:spacing w:line="360" w:lineRule="auto"/>
        <w:ind w:firstLine="430"/>
        <w:rPr>
          <w:rFonts w:ascii="宋体"/>
          <w:sz w:val="24"/>
          <w:szCs w:val="24"/>
        </w:rPr>
      </w:pPr>
      <w:r>
        <w:rPr>
          <w:rFonts w:ascii="宋体" w:hAnsi="宋体"/>
          <w:sz w:val="24"/>
          <w:szCs w:val="24"/>
        </w:rPr>
        <w:t>2</w:t>
      </w:r>
      <w:r>
        <w:rPr>
          <w:rFonts w:ascii="宋体" w:eastAsia="Times New Roman"/>
          <w:sz w:val="24"/>
          <w:szCs w:val="24"/>
        </w:rPr>
        <w:t>．发生紧急事故需抢修的，承包人在接到事故通知后，应当立即到达事故现场抢修。</w:t>
      </w:r>
    </w:p>
    <w:p>
      <w:pPr>
        <w:wordWrap w:val="0"/>
        <w:snapToGrid w:val="0"/>
        <w:spacing w:line="360" w:lineRule="auto"/>
        <w:ind w:firstLine="430"/>
        <w:rPr>
          <w:rFonts w:ascii="宋体"/>
          <w:sz w:val="24"/>
          <w:szCs w:val="24"/>
        </w:rPr>
      </w:pPr>
      <w:r>
        <w:rPr>
          <w:rFonts w:ascii="宋体" w:hAnsi="宋体"/>
          <w:sz w:val="24"/>
          <w:szCs w:val="24"/>
        </w:rPr>
        <w:t>3</w:t>
      </w:r>
      <w:r>
        <w:rPr>
          <w:rFonts w:ascii="宋体" w:eastAsia="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sz w:val="24"/>
          <w:szCs w:val="24"/>
        </w:rPr>
      </w:pPr>
      <w:r>
        <w:rPr>
          <w:rFonts w:ascii="宋体" w:hAnsi="宋体"/>
          <w:sz w:val="24"/>
          <w:szCs w:val="24"/>
        </w:rPr>
        <w:t>4</w:t>
      </w:r>
      <w:r>
        <w:rPr>
          <w:rFonts w:ascii="宋体" w:eastAsia="Times New Roman"/>
          <w:sz w:val="24"/>
          <w:szCs w:val="24"/>
        </w:rPr>
        <w:t>．质量保修完成后，由发包人组织验收。</w:t>
      </w:r>
    </w:p>
    <w:p>
      <w:pPr>
        <w:wordWrap w:val="0"/>
        <w:snapToGrid w:val="0"/>
        <w:spacing w:line="360" w:lineRule="auto"/>
        <w:rPr>
          <w:rFonts w:ascii="宋体"/>
          <w:sz w:val="24"/>
          <w:szCs w:val="24"/>
        </w:rPr>
      </w:pPr>
      <w:r>
        <w:rPr>
          <w:rFonts w:ascii="宋体" w:eastAsia="Times New Roman"/>
          <w:sz w:val="24"/>
          <w:szCs w:val="24"/>
        </w:rPr>
        <w:t>　　五、保修费用</w:t>
      </w:r>
    </w:p>
    <w:p>
      <w:pPr>
        <w:wordWrap w:val="0"/>
        <w:snapToGrid w:val="0"/>
        <w:spacing w:line="360" w:lineRule="auto"/>
        <w:rPr>
          <w:rFonts w:ascii="宋体"/>
          <w:sz w:val="24"/>
          <w:szCs w:val="24"/>
        </w:rPr>
      </w:pPr>
      <w:r>
        <w:rPr>
          <w:rFonts w:ascii="宋体" w:eastAsia="Times New Roman"/>
          <w:sz w:val="24"/>
          <w:szCs w:val="24"/>
        </w:rPr>
        <w:t>　　保修费用由造成质量缺陷的责任方承担。</w:t>
      </w:r>
    </w:p>
    <w:p>
      <w:pPr>
        <w:wordWrap w:val="0"/>
        <w:snapToGrid w:val="0"/>
        <w:spacing w:line="360" w:lineRule="auto"/>
        <w:ind w:firstLine="480"/>
        <w:jc w:val="left"/>
        <w:rPr>
          <w:rFonts w:ascii="宋体"/>
          <w:sz w:val="24"/>
          <w:szCs w:val="24"/>
          <w:u w:val="single"/>
        </w:rPr>
      </w:pPr>
      <w:r>
        <w:rPr>
          <w:rFonts w:ascii="宋体" w:eastAsia="Times New Roman"/>
          <w:sz w:val="24"/>
          <w:szCs w:val="24"/>
        </w:rPr>
        <w:t>六、双方约定的其他工程质量保修事项：</w:t>
      </w:r>
      <w:r>
        <w:rPr>
          <w:rFonts w:ascii="宋体" w:hAnsi="宋体"/>
          <w:sz w:val="24"/>
          <w:szCs w:val="24"/>
          <w:u w:val="single"/>
        </w:rPr>
        <w:t xml:space="preserve">          </w:t>
      </w:r>
      <w:r>
        <w:rPr>
          <w:rFonts w:ascii="宋体" w:eastAsia="Times New Roman"/>
          <w:sz w:val="24"/>
          <w:szCs w:val="24"/>
        </w:rPr>
        <w:t>。</w:t>
      </w:r>
    </w:p>
    <w:p>
      <w:pPr>
        <w:wordWrap w:val="0"/>
        <w:snapToGrid w:val="0"/>
        <w:spacing w:line="360" w:lineRule="auto"/>
        <w:ind w:firstLine="399"/>
        <w:rPr>
          <w:rFonts w:ascii="宋体"/>
          <w:sz w:val="24"/>
          <w:szCs w:val="24"/>
        </w:rPr>
      </w:pPr>
      <w:r>
        <w:rPr>
          <w:rFonts w:ascii="宋体" w:eastAsia="Times New Roman"/>
          <w:sz w:val="24"/>
          <w:szCs w:val="24"/>
        </w:rPr>
        <w:t>工程质量保修书由发包人、承包人在工程竣工验收前共同签署，作为施工合同附件，其有效期限至保修期满。</w:t>
      </w:r>
    </w:p>
    <w:p>
      <w:pPr>
        <w:wordWrap w:val="0"/>
        <w:snapToGrid w:val="0"/>
        <w:spacing w:line="360" w:lineRule="auto"/>
        <w:ind w:firstLine="420"/>
        <w:rPr>
          <w:rFonts w:ascii="宋体"/>
          <w:sz w:val="24"/>
          <w:szCs w:val="24"/>
        </w:rPr>
      </w:pPr>
    </w:p>
    <w:p>
      <w:pPr>
        <w:wordWrap w:val="0"/>
        <w:snapToGrid w:val="0"/>
        <w:spacing w:line="360" w:lineRule="auto"/>
        <w:ind w:left="718"/>
        <w:rPr>
          <w:rFonts w:ascii="宋体"/>
          <w:sz w:val="24"/>
          <w:szCs w:val="24"/>
        </w:rPr>
      </w:pPr>
    </w:p>
    <w:p>
      <w:pPr>
        <w:wordWrap w:val="0"/>
        <w:snapToGrid w:val="0"/>
        <w:spacing w:line="360" w:lineRule="auto"/>
        <w:ind w:left="718"/>
        <w:rPr>
          <w:rFonts w:ascii="宋体"/>
          <w:sz w:val="24"/>
          <w:szCs w:val="24"/>
        </w:rPr>
      </w:pPr>
    </w:p>
    <w:p>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pPr>
        <w:spacing w:line="480" w:lineRule="exact"/>
        <w:rPr>
          <w:rFonts w:hint="eastAsia" w:ascii="仿宋_GB2312" w:hAnsi="仿宋_GB2312" w:eastAsia="仿宋_GB2312"/>
          <w:b/>
          <w:sz w:val="32"/>
          <w:szCs w:val="32"/>
        </w:rPr>
      </w:pPr>
    </w:p>
    <w:p>
      <w:pPr>
        <w:spacing w:line="480" w:lineRule="exact"/>
        <w:rPr>
          <w:rFonts w:ascii="仿宋_GB2312" w:hAnsi="仿宋_GB2312" w:eastAsia="仿宋_GB2312"/>
          <w:b/>
          <w:sz w:val="32"/>
          <w:szCs w:val="32"/>
        </w:rPr>
      </w:pPr>
      <w:r>
        <w:rPr>
          <w:rFonts w:hint="eastAsia" w:ascii="仿宋_GB2312" w:hAnsi="仿宋_GB2312" w:eastAsia="仿宋_GB2312"/>
          <w:b/>
          <w:sz w:val="32"/>
          <w:szCs w:val="32"/>
        </w:rPr>
        <w:t>补充协议一</w:t>
      </w:r>
      <w:r>
        <w:rPr>
          <w:rFonts w:ascii="仿宋_GB2312" w:hAnsi="仿宋_GB2312" w:eastAsia="仿宋_GB2312"/>
          <w:b/>
          <w:sz w:val="32"/>
          <w:szCs w:val="32"/>
        </w:rPr>
        <w:t xml:space="preserve">              </w:t>
      </w:r>
      <w:r>
        <w:rPr>
          <w:rFonts w:hint="eastAsia" w:ascii="仿宋_GB2312" w:hAnsi="仿宋_GB2312" w:eastAsia="仿宋_GB2312"/>
          <w:b/>
          <w:sz w:val="32"/>
          <w:szCs w:val="32"/>
        </w:rPr>
        <w:t>安全责任书</w:t>
      </w:r>
    </w:p>
    <w:p>
      <w:pPr>
        <w:spacing w:line="480" w:lineRule="exact"/>
        <w:jc w:val="center"/>
        <w:rPr>
          <w:rFonts w:ascii="仿宋_GB2312" w:hAnsi="仿宋_GB2312" w:eastAsia="仿宋_GB2312"/>
          <w:b/>
          <w:sz w:val="32"/>
          <w:szCs w:val="32"/>
        </w:rPr>
      </w:pPr>
    </w:p>
    <w:p>
      <w:pPr>
        <w:spacing w:line="480" w:lineRule="exact"/>
        <w:jc w:val="left"/>
        <w:rPr>
          <w:rFonts w:ascii="仿宋_GB2312" w:hAnsi="仿宋_GB2312" w:eastAsia="仿宋_GB2312"/>
          <w:b/>
          <w:sz w:val="28"/>
          <w:szCs w:val="28"/>
        </w:rPr>
      </w:pPr>
      <w:r>
        <w:rPr>
          <w:rFonts w:hint="eastAsia" w:ascii="仿宋_GB2312" w:hAnsi="仿宋_GB2312" w:eastAsia="仿宋_GB2312"/>
          <w:b/>
          <w:sz w:val="28"/>
          <w:szCs w:val="28"/>
        </w:rPr>
        <w:t>发包人：盐城幼儿师范高等专科学校</w:t>
      </w:r>
      <w:r>
        <w:rPr>
          <w:rFonts w:ascii="仿宋_GB2312" w:hAnsi="仿宋_GB2312" w:eastAsia="仿宋_GB2312"/>
          <w:b/>
          <w:sz w:val="28"/>
          <w:szCs w:val="28"/>
        </w:rPr>
        <w:t xml:space="preserve">              </w:t>
      </w:r>
      <w:r>
        <w:rPr>
          <w:rFonts w:hint="eastAsia" w:ascii="仿宋_GB2312" w:hAnsi="仿宋_GB2312" w:eastAsia="仿宋_GB2312"/>
          <w:b/>
          <w:sz w:val="28"/>
          <w:szCs w:val="28"/>
        </w:rPr>
        <w:t>（以下简称发包人）</w:t>
      </w:r>
    </w:p>
    <w:p>
      <w:pPr>
        <w:pStyle w:val="2"/>
        <w:rPr>
          <w:color w:val="auto"/>
        </w:rPr>
      </w:pPr>
    </w:p>
    <w:p>
      <w:pPr>
        <w:spacing w:line="480" w:lineRule="exact"/>
        <w:jc w:val="left"/>
        <w:rPr>
          <w:rFonts w:ascii="仿宋_GB2312" w:hAnsi="仿宋_GB2312" w:eastAsia="仿宋_GB2312"/>
          <w:b/>
          <w:sz w:val="28"/>
          <w:szCs w:val="28"/>
        </w:rPr>
      </w:pPr>
      <w:r>
        <w:rPr>
          <w:rFonts w:hint="eastAsia" w:ascii="仿宋_GB2312" w:hAnsi="仿宋_GB2312" w:eastAsia="仿宋_GB2312"/>
          <w:b/>
          <w:sz w:val="28"/>
          <w:szCs w:val="28"/>
        </w:rPr>
        <w:t>承包人：</w:t>
      </w:r>
      <w:r>
        <w:rPr>
          <w:rFonts w:ascii="仿宋_GB2312" w:hAnsi="仿宋_GB2312" w:eastAsia="仿宋_GB2312"/>
          <w:b/>
          <w:sz w:val="28"/>
          <w:szCs w:val="28"/>
        </w:rPr>
        <w:t xml:space="preserve"> </w:t>
      </w:r>
      <w:r>
        <w:rPr>
          <w:rFonts w:hint="eastAsia" w:ascii="仿宋_GB2312" w:hAnsi="仿宋_GB2312" w:eastAsia="仿宋_GB2312"/>
          <w:b/>
          <w:sz w:val="28"/>
          <w:szCs w:val="28"/>
        </w:rPr>
        <w:t xml:space="preserve">                        </w:t>
      </w:r>
      <w:r>
        <w:rPr>
          <w:rFonts w:ascii="仿宋_GB2312" w:hAnsi="仿宋_GB2312" w:eastAsia="仿宋_GB2312"/>
          <w:b/>
          <w:sz w:val="28"/>
          <w:szCs w:val="28"/>
        </w:rPr>
        <w:t xml:space="preserve">             </w:t>
      </w:r>
      <w:r>
        <w:rPr>
          <w:rFonts w:hint="eastAsia" w:ascii="仿宋_GB2312" w:hAnsi="仿宋_GB2312" w:eastAsia="仿宋_GB2312"/>
          <w:b/>
          <w:sz w:val="28"/>
          <w:szCs w:val="28"/>
        </w:rPr>
        <w:t>（以下简称承包人）</w:t>
      </w:r>
    </w:p>
    <w:p>
      <w:pPr>
        <w:pStyle w:val="2"/>
        <w:rPr>
          <w:color w:val="auto"/>
        </w:rPr>
      </w:pPr>
    </w:p>
    <w:p>
      <w:pPr>
        <w:spacing w:line="480" w:lineRule="exact"/>
        <w:ind w:firstLine="470"/>
        <w:rPr>
          <w:rFonts w:ascii="宋体"/>
          <w:sz w:val="24"/>
          <w:szCs w:val="24"/>
        </w:rPr>
      </w:pPr>
      <w:r>
        <w:rPr>
          <w:rFonts w:ascii="宋体" w:eastAsia="Times New Roman"/>
          <w:sz w:val="24"/>
          <w:szCs w:val="24"/>
        </w:rPr>
        <w:t>为保证安全，保障校园良好秩序，规范施工，凡在校内进行建筑、装修、维修工程，包括市政、绿化、水电气及设备安装等施工单位须在合同签署前与发包人签订本责任书。</w:t>
      </w:r>
    </w:p>
    <w:p>
      <w:pPr>
        <w:spacing w:line="480" w:lineRule="exact"/>
        <w:rPr>
          <w:rFonts w:ascii="宋体"/>
          <w:b/>
          <w:sz w:val="28"/>
          <w:szCs w:val="28"/>
        </w:rPr>
      </w:pPr>
      <w:r>
        <w:rPr>
          <w:rFonts w:ascii="宋体" w:eastAsia="Times New Roman"/>
          <w:b/>
          <w:sz w:val="28"/>
          <w:szCs w:val="28"/>
        </w:rPr>
        <w:t>一、建立以项目经理为首的安全保证体系</w:t>
      </w:r>
    </w:p>
    <w:p>
      <w:pPr>
        <w:spacing w:line="480" w:lineRule="exact"/>
        <w:ind w:firstLine="560"/>
        <w:rPr>
          <w:rFonts w:ascii="宋体"/>
          <w:sz w:val="24"/>
          <w:szCs w:val="24"/>
        </w:rPr>
      </w:pPr>
      <w:r>
        <w:rPr>
          <w:rFonts w:ascii="宋体" w:eastAsia="Times New Roman"/>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80" w:lineRule="exact"/>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pPr>
        <w:spacing w:line="480" w:lineRule="exact"/>
        <w:ind w:firstLine="560"/>
        <w:rPr>
          <w:rFonts w:ascii="宋体"/>
          <w:sz w:val="24"/>
          <w:szCs w:val="24"/>
        </w:rPr>
      </w:pPr>
      <w:r>
        <w:rPr>
          <w:rFonts w:ascii="宋体" w:eastAsia="Times New Roman"/>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80" w:lineRule="exact"/>
        <w:rPr>
          <w:rFonts w:ascii="宋体"/>
          <w:b/>
          <w:sz w:val="28"/>
          <w:szCs w:val="28"/>
        </w:rPr>
      </w:pPr>
      <w:r>
        <w:rPr>
          <w:rFonts w:ascii="宋体" w:hAnsi="宋体"/>
          <w:b/>
          <w:sz w:val="28"/>
          <w:szCs w:val="28"/>
        </w:rPr>
        <w:t>2</w:t>
      </w:r>
      <w:r>
        <w:rPr>
          <w:rFonts w:ascii="宋体" w:eastAsia="Times New Roman"/>
          <w:b/>
          <w:sz w:val="28"/>
          <w:szCs w:val="28"/>
        </w:rPr>
        <w:t>、建立安全教育制度</w:t>
      </w:r>
    </w:p>
    <w:p>
      <w:pPr>
        <w:spacing w:line="480" w:lineRule="exact"/>
        <w:ind w:firstLine="560"/>
        <w:rPr>
          <w:rFonts w:ascii="宋体"/>
          <w:sz w:val="24"/>
          <w:szCs w:val="24"/>
        </w:rPr>
      </w:pPr>
      <w:r>
        <w:rPr>
          <w:rFonts w:ascii="宋体" w:eastAsia="Times New Roman"/>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80" w:lineRule="exact"/>
        <w:rPr>
          <w:rFonts w:ascii="宋体"/>
          <w:b/>
          <w:sz w:val="28"/>
          <w:szCs w:val="28"/>
        </w:rPr>
      </w:pPr>
      <w:r>
        <w:rPr>
          <w:rFonts w:ascii="宋体" w:hAnsi="宋体"/>
          <w:b/>
          <w:sz w:val="28"/>
          <w:szCs w:val="28"/>
        </w:rPr>
        <w:t>3</w:t>
      </w:r>
      <w:r>
        <w:rPr>
          <w:rFonts w:ascii="宋体" w:eastAsia="Times New Roman"/>
          <w:b/>
          <w:sz w:val="28"/>
          <w:szCs w:val="28"/>
        </w:rPr>
        <w:t>、坚持安全检查制度</w:t>
      </w:r>
    </w:p>
    <w:p>
      <w:pPr>
        <w:spacing w:line="480" w:lineRule="exact"/>
        <w:ind w:firstLine="560"/>
        <w:rPr>
          <w:rFonts w:ascii="宋体"/>
          <w:sz w:val="24"/>
          <w:szCs w:val="24"/>
        </w:rPr>
      </w:pPr>
      <w:r>
        <w:rPr>
          <w:rFonts w:ascii="宋体" w:eastAsia="Times New Roman"/>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b/>
          <w:sz w:val="28"/>
          <w:szCs w:val="28"/>
        </w:rPr>
      </w:pPr>
      <w:r>
        <w:rPr>
          <w:rFonts w:ascii="宋体" w:hAnsi="宋体"/>
          <w:b/>
          <w:sz w:val="28"/>
          <w:szCs w:val="28"/>
        </w:rPr>
        <w:t>4</w:t>
      </w:r>
      <w:r>
        <w:rPr>
          <w:rFonts w:ascii="宋体" w:eastAsia="Times New Roman"/>
          <w:b/>
          <w:sz w:val="28"/>
          <w:szCs w:val="28"/>
        </w:rPr>
        <w:t>、坚持安全交底制度</w:t>
      </w:r>
    </w:p>
    <w:p>
      <w:pPr>
        <w:spacing w:line="480" w:lineRule="exact"/>
        <w:ind w:firstLine="600"/>
        <w:jc w:val="left"/>
        <w:rPr>
          <w:rFonts w:ascii="宋体"/>
          <w:sz w:val="24"/>
          <w:szCs w:val="24"/>
        </w:rPr>
      </w:pPr>
      <w:r>
        <w:rPr>
          <w:rFonts w:hint="eastAsia" w:ascii="宋体" w:hAnsi="宋体" w:cs="宋体"/>
          <w:sz w:val="24"/>
          <w:szCs w:val="24"/>
        </w:rPr>
        <w:t>承包人</w:t>
      </w:r>
      <w:r>
        <w:rPr>
          <w:rFonts w:ascii="宋体" w:eastAsia="Times New Roman"/>
          <w:sz w:val="24"/>
          <w:szCs w:val="24"/>
        </w:rPr>
        <w:t>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b/>
          <w:sz w:val="28"/>
          <w:szCs w:val="28"/>
        </w:rPr>
      </w:pPr>
      <w:r>
        <w:rPr>
          <w:rFonts w:ascii="宋体" w:hAnsi="宋体"/>
          <w:b/>
          <w:sz w:val="28"/>
          <w:szCs w:val="28"/>
        </w:rPr>
        <w:t>5</w:t>
      </w:r>
      <w:r>
        <w:rPr>
          <w:rFonts w:ascii="宋体" w:eastAsia="Times New Roman"/>
          <w:b/>
          <w:sz w:val="28"/>
          <w:szCs w:val="28"/>
        </w:rPr>
        <w:t>、规范安全事故处理制度</w:t>
      </w:r>
    </w:p>
    <w:p>
      <w:pPr>
        <w:spacing w:line="480" w:lineRule="exact"/>
        <w:ind w:firstLine="437"/>
        <w:rPr>
          <w:rFonts w:ascii="宋体"/>
          <w:sz w:val="24"/>
          <w:szCs w:val="24"/>
        </w:rPr>
      </w:pPr>
      <w:r>
        <w:rPr>
          <w:rFonts w:ascii="宋体" w:eastAsia="Times New Roman"/>
          <w:sz w:val="24"/>
          <w:szCs w:val="24"/>
        </w:rPr>
        <w:t>现场发生的安全事故，查明原因，教育大家，并落实整改措施。重大事故必须及时向发包人及地方有关部门汇报，积极配合和接受有关部门的调查处理。</w:t>
      </w:r>
    </w:p>
    <w:p>
      <w:pPr>
        <w:spacing w:line="480" w:lineRule="exact"/>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pPr>
        <w:spacing w:line="480" w:lineRule="exact"/>
        <w:ind w:firstLine="420"/>
        <w:rPr>
          <w:rFonts w:ascii="宋体"/>
          <w:sz w:val="24"/>
          <w:szCs w:val="24"/>
        </w:rPr>
      </w:pPr>
      <w:r>
        <w:rPr>
          <w:rFonts w:ascii="宋体" w:eastAsia="Times New Roman"/>
          <w:sz w:val="24"/>
          <w:szCs w:val="24"/>
        </w:rPr>
        <w:t>强电施工、大型机械操作施工等根据国家规定要求持证上岗的或发包人认为有必要的工种，必须坚持持证上岗制度。</w:t>
      </w:r>
      <w:r>
        <w:rPr>
          <w:rFonts w:hint="eastAsia" w:ascii="宋体" w:hAnsi="宋体" w:cs="宋体"/>
          <w:sz w:val="24"/>
          <w:szCs w:val="24"/>
        </w:rPr>
        <w:t>承包人</w:t>
      </w:r>
      <w:r>
        <w:rPr>
          <w:rFonts w:ascii="宋体" w:eastAsia="Times New Roman"/>
          <w:sz w:val="24"/>
          <w:szCs w:val="24"/>
        </w:rPr>
        <w:t>应在签署本协议前将所有特殊工种人员基本信息签章后（携相关有效证件原件、复印件）上报发包人工地代表逐一审核认可后方可允许上述人员进场施工。</w:t>
      </w:r>
    </w:p>
    <w:p>
      <w:pPr>
        <w:spacing w:line="480" w:lineRule="exact"/>
        <w:rPr>
          <w:rFonts w:ascii="宋体"/>
          <w:b/>
          <w:sz w:val="28"/>
          <w:szCs w:val="28"/>
        </w:rPr>
      </w:pPr>
      <w:r>
        <w:rPr>
          <w:rFonts w:ascii="宋体" w:eastAsia="Times New Roman"/>
          <w:b/>
          <w:sz w:val="28"/>
          <w:szCs w:val="28"/>
        </w:rPr>
        <w:t>二、安全施工措施</w:t>
      </w:r>
    </w:p>
    <w:p>
      <w:pPr>
        <w:spacing w:line="48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pPr>
        <w:spacing w:line="480" w:lineRule="exact"/>
        <w:ind w:firstLine="420"/>
        <w:rPr>
          <w:rFonts w:ascii="宋体"/>
          <w:sz w:val="24"/>
          <w:szCs w:val="24"/>
        </w:rPr>
      </w:pPr>
      <w:r>
        <w:rPr>
          <w:rFonts w:ascii="宋体" w:eastAsia="Times New Roman"/>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80" w:lineRule="exact"/>
        <w:ind w:firstLine="420"/>
        <w:rPr>
          <w:rFonts w:ascii="宋体"/>
          <w:sz w:val="24"/>
          <w:szCs w:val="24"/>
        </w:rPr>
      </w:pPr>
      <w:r>
        <w:rPr>
          <w:rFonts w:ascii="宋体" w:eastAsia="Times New Roman"/>
          <w:sz w:val="24"/>
          <w:szCs w:val="24"/>
        </w:rPr>
        <w:t>强电施工人员要认真进行现场施工工作，确保设备和人员的安全；强电现场领班监督指导并检查施工规范及安全防护情况；施工期间必须严格执行电工</w:t>
      </w:r>
      <w:r>
        <w:rPr>
          <w:rFonts w:ascii="宋体" w:hAnsi="宋体"/>
          <w:sz w:val="24"/>
          <w:szCs w:val="24"/>
        </w:rPr>
        <w:t>"</w:t>
      </w:r>
      <w:r>
        <w:rPr>
          <w:rFonts w:ascii="宋体" w:eastAsia="Times New Roman"/>
          <w:sz w:val="24"/>
          <w:szCs w:val="24"/>
        </w:rPr>
        <w:t>四措八制</w:t>
      </w:r>
      <w:r>
        <w:rPr>
          <w:rFonts w:ascii="宋体" w:hAnsi="宋体"/>
          <w:sz w:val="24"/>
          <w:szCs w:val="24"/>
        </w:rPr>
        <w:t>",</w:t>
      </w:r>
      <w:r>
        <w:rPr>
          <w:rFonts w:ascii="宋体" w:eastAsia="Times New Roman"/>
          <w:sz w:val="24"/>
          <w:szCs w:val="24"/>
        </w:rPr>
        <w:t>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违章作业</w:t>
      </w:r>
      <w:r>
        <w:rPr>
          <w:rFonts w:ascii="宋体" w:eastAsia="Times New Roman"/>
          <w:sz w:val="24"/>
          <w:szCs w:val="24"/>
        </w:rPr>
        <w:fldChar w:fldCharType="end"/>
      </w:r>
      <w:r>
        <w:rPr>
          <w:rFonts w:ascii="宋体" w:eastAsia="Times New Roman"/>
          <w:sz w:val="24"/>
          <w:szCs w:val="24"/>
        </w:rPr>
        <w:t>（</w:t>
      </w:r>
      <w:r>
        <w:rPr>
          <w:rFonts w:ascii="宋体" w:hAnsi="宋体"/>
          <w:sz w:val="24"/>
          <w:szCs w:val="24"/>
        </w:rPr>
        <w:t>"</w:t>
      </w:r>
      <w:r>
        <w:rPr>
          <w:rFonts w:ascii="宋体" w:eastAsia="Times New Roman"/>
          <w:sz w:val="24"/>
          <w:szCs w:val="24"/>
        </w:rPr>
        <w:t>四措</w:t>
      </w:r>
      <w:r>
        <w:rPr>
          <w:rFonts w:ascii="宋体" w:hAnsi="宋体"/>
          <w:sz w:val="24"/>
          <w:szCs w:val="24"/>
        </w:rPr>
        <w:t xml:space="preserve">": </w:t>
      </w:r>
      <w:r>
        <w:rPr>
          <w:rFonts w:hint="eastAsia" w:ascii="宋体" w:hAnsi="宋体" w:cs="宋体"/>
          <w:sz w:val="24"/>
          <w:szCs w:val="24"/>
        </w:rPr>
        <w:t>⑴</w:t>
      </w:r>
      <w:r>
        <w:rPr>
          <w:rFonts w:ascii="宋体" w:eastAsia="Times New Roman"/>
          <w:sz w:val="24"/>
          <w:szCs w:val="24"/>
        </w:rPr>
        <w:t>停电</w:t>
      </w:r>
      <w:r>
        <w:rPr>
          <w:rFonts w:ascii="宋体" w:hAnsi="宋体"/>
          <w:sz w:val="24"/>
          <w:szCs w:val="24"/>
        </w:rPr>
        <w:t xml:space="preserve"> </w:t>
      </w:r>
      <w:r>
        <w:rPr>
          <w:rFonts w:hint="eastAsia" w:ascii="宋体" w:hAnsi="宋体" w:cs="宋体"/>
          <w:sz w:val="24"/>
          <w:szCs w:val="24"/>
        </w:rPr>
        <w:t>⑵</w:t>
      </w:r>
      <w:r>
        <w:rPr>
          <w:rFonts w:ascii="宋体" w:eastAsia="Times New Roman"/>
          <w:sz w:val="24"/>
          <w:szCs w:val="24"/>
        </w:rPr>
        <w:t>验电</w:t>
      </w:r>
      <w:r>
        <w:rPr>
          <w:rFonts w:ascii="宋体" w:hAnsi="宋体"/>
          <w:sz w:val="24"/>
          <w:szCs w:val="24"/>
        </w:rPr>
        <w:t xml:space="preserve"> </w:t>
      </w:r>
      <w:r>
        <w:rPr>
          <w:rFonts w:hint="eastAsia" w:ascii="宋体" w:hAnsi="宋体" w:cs="宋体"/>
          <w:sz w:val="24"/>
          <w:szCs w:val="24"/>
        </w:rPr>
        <w:t>⑶</w:t>
      </w:r>
      <w:r>
        <w:rPr>
          <w:rFonts w:ascii="宋体" w:eastAsia="Times New Roman"/>
          <w:sz w:val="24"/>
          <w:szCs w:val="24"/>
        </w:rPr>
        <w:t>挂地线</w:t>
      </w:r>
      <w:r>
        <w:rPr>
          <w:rFonts w:ascii="宋体" w:hAnsi="宋体"/>
          <w:sz w:val="24"/>
          <w:szCs w:val="24"/>
        </w:rPr>
        <w:t xml:space="preserve"> </w:t>
      </w:r>
      <w:r>
        <w:rPr>
          <w:rFonts w:hint="eastAsia" w:ascii="宋体" w:hAnsi="宋体" w:cs="宋体"/>
          <w:sz w:val="24"/>
          <w:szCs w:val="24"/>
        </w:rPr>
        <w:t>⑷</w:t>
      </w:r>
      <w:r>
        <w:rPr>
          <w:rFonts w:ascii="宋体" w:eastAsia="Times New Roman"/>
          <w:sz w:val="24"/>
          <w:szCs w:val="24"/>
        </w:rPr>
        <w:t>设临时遮拦、悬挂标示牌</w:t>
      </w:r>
      <w:r>
        <w:rPr>
          <w:rFonts w:ascii="宋体" w:hAnsi="宋体"/>
          <w:sz w:val="24"/>
          <w:szCs w:val="24"/>
        </w:rPr>
        <w:t xml:space="preserve"> </w:t>
      </w:r>
      <w:r>
        <w:rPr>
          <w:rFonts w:ascii="宋体" w:eastAsia="Times New Roman"/>
          <w:sz w:val="24"/>
          <w:szCs w:val="24"/>
        </w:rPr>
        <w:t>；</w:t>
      </w:r>
      <w:r>
        <w:rPr>
          <w:rFonts w:ascii="宋体" w:hAnsi="宋体"/>
          <w:sz w:val="24"/>
          <w:szCs w:val="24"/>
        </w:rPr>
        <w:t>"</w:t>
      </w:r>
      <w:r>
        <w:rPr>
          <w:rFonts w:ascii="宋体" w:eastAsia="Times New Roman"/>
          <w:sz w:val="24"/>
          <w:szCs w:val="24"/>
        </w:rPr>
        <w:t>八制</w:t>
      </w:r>
      <w:r>
        <w:rPr>
          <w:rFonts w:ascii="宋体" w:hAnsi="宋体"/>
          <w:sz w:val="24"/>
          <w:szCs w:val="24"/>
        </w:rPr>
        <w:t xml:space="preserve">": </w:t>
      </w:r>
      <w:r>
        <w:rPr>
          <w:rFonts w:hint="eastAsia" w:ascii="宋体" w:hAnsi="宋体" w:cs="宋体"/>
          <w:sz w:val="24"/>
          <w:szCs w:val="24"/>
        </w:rPr>
        <w:t>⑴</w:t>
      </w:r>
      <w:r>
        <w:rPr>
          <w:rFonts w:ascii="宋体" w:eastAsia="Times New Roman"/>
          <w:sz w:val="24"/>
          <w:szCs w:val="24"/>
        </w:rPr>
        <w:t>工作票制度</w:t>
      </w:r>
      <w:r>
        <w:rPr>
          <w:rFonts w:ascii="宋体" w:hAnsi="宋体"/>
          <w:sz w:val="24"/>
          <w:szCs w:val="24"/>
        </w:rPr>
        <w:t xml:space="preserve"> </w:t>
      </w:r>
      <w:r>
        <w:rPr>
          <w:rFonts w:hint="eastAsia" w:ascii="宋体" w:hAnsi="宋体" w:cs="宋体"/>
          <w:sz w:val="24"/>
          <w:szCs w:val="24"/>
        </w:rPr>
        <w:t>⑵</w:t>
      </w:r>
      <w:r>
        <w:rPr>
          <w:rFonts w:ascii="宋体" w:eastAsia="Times New Roman"/>
          <w:sz w:val="24"/>
          <w:szCs w:val="24"/>
        </w:rPr>
        <w:t>操作票制度</w:t>
      </w:r>
      <w:r>
        <w:rPr>
          <w:rFonts w:ascii="宋体" w:hAnsi="宋体"/>
          <w:sz w:val="24"/>
          <w:szCs w:val="24"/>
        </w:rPr>
        <w:t xml:space="preserve"> </w:t>
      </w:r>
      <w:r>
        <w:rPr>
          <w:rFonts w:hint="eastAsia" w:ascii="宋体" w:hAnsi="宋体" w:cs="宋体"/>
          <w:sz w:val="24"/>
          <w:szCs w:val="24"/>
        </w:rPr>
        <w:t>⑶</w:t>
      </w:r>
      <w:r>
        <w:rPr>
          <w:rFonts w:ascii="宋体" w:eastAsia="Times New Roman"/>
          <w:sz w:val="24"/>
          <w:szCs w:val="24"/>
        </w:rPr>
        <w:t>查话及交底制度</w:t>
      </w:r>
      <w:r>
        <w:rPr>
          <w:rFonts w:ascii="宋体" w:hAnsi="宋体"/>
          <w:sz w:val="24"/>
          <w:szCs w:val="24"/>
        </w:rPr>
        <w:t xml:space="preserve"> </w:t>
      </w:r>
      <w:r>
        <w:rPr>
          <w:rFonts w:hint="eastAsia" w:ascii="宋体" w:hAnsi="宋体" w:cs="宋体"/>
          <w:sz w:val="24"/>
          <w:szCs w:val="24"/>
        </w:rPr>
        <w:t>⑷</w:t>
      </w:r>
      <w:r>
        <w:rPr>
          <w:rFonts w:ascii="宋体" w:eastAsia="Times New Roman"/>
          <w:sz w:val="24"/>
          <w:szCs w:val="24"/>
        </w:rPr>
        <w:t>工作许可制度</w:t>
      </w:r>
      <w:r>
        <w:rPr>
          <w:rFonts w:ascii="宋体" w:hAnsi="宋体"/>
          <w:sz w:val="24"/>
          <w:szCs w:val="24"/>
        </w:rPr>
        <w:t xml:space="preserve"> </w:t>
      </w:r>
      <w:r>
        <w:rPr>
          <w:rFonts w:hint="eastAsia" w:ascii="宋体" w:hAnsi="宋体" w:cs="宋体"/>
          <w:sz w:val="24"/>
          <w:szCs w:val="24"/>
        </w:rPr>
        <w:t>⑸</w:t>
      </w:r>
      <w:r>
        <w:rPr>
          <w:rFonts w:ascii="宋体" w:eastAsia="Times New Roman"/>
          <w:sz w:val="24"/>
          <w:szCs w:val="24"/>
        </w:rPr>
        <w:t>工作监护制度</w:t>
      </w:r>
      <w:r>
        <w:rPr>
          <w:rFonts w:ascii="宋体" w:hAnsi="宋体"/>
          <w:sz w:val="24"/>
          <w:szCs w:val="24"/>
        </w:rPr>
        <w:t xml:space="preserve"> </w:t>
      </w:r>
      <w:r>
        <w:rPr>
          <w:rFonts w:hint="eastAsia" w:ascii="宋体" w:hAnsi="宋体" w:cs="宋体"/>
          <w:sz w:val="24"/>
          <w:szCs w:val="24"/>
        </w:rPr>
        <w:t>⑹</w:t>
      </w:r>
      <w:r>
        <w:rPr>
          <w:rFonts w:ascii="宋体" w:eastAsia="Times New Roman"/>
          <w:sz w:val="24"/>
          <w:szCs w:val="24"/>
        </w:rPr>
        <w:t>工作间断及工作转移制度</w:t>
      </w:r>
      <w:r>
        <w:rPr>
          <w:rFonts w:ascii="宋体" w:hAnsi="宋体"/>
          <w:sz w:val="24"/>
          <w:szCs w:val="24"/>
        </w:rPr>
        <w:t xml:space="preserve"> </w:t>
      </w:r>
      <w:r>
        <w:rPr>
          <w:rFonts w:hint="eastAsia" w:ascii="宋体" w:hAnsi="宋体" w:cs="宋体"/>
          <w:sz w:val="24"/>
          <w:szCs w:val="24"/>
        </w:rPr>
        <w:t>⑺</w:t>
      </w:r>
      <w:r>
        <w:rPr>
          <w:rFonts w:ascii="宋体" w:eastAsia="Times New Roman"/>
          <w:sz w:val="24"/>
          <w:szCs w:val="24"/>
        </w:rPr>
        <w:t>工作终结及送电制度</w:t>
      </w:r>
      <w:r>
        <w:rPr>
          <w:rFonts w:ascii="宋体" w:hAnsi="宋体"/>
          <w:sz w:val="24"/>
          <w:szCs w:val="24"/>
        </w:rPr>
        <w:t xml:space="preserve"> </w:t>
      </w:r>
      <w:r>
        <w:rPr>
          <w:rFonts w:hint="eastAsia" w:ascii="宋体" w:hAnsi="宋体" w:cs="宋体"/>
          <w:sz w:val="24"/>
          <w:szCs w:val="24"/>
        </w:rPr>
        <w:t>⑻</w:t>
      </w:r>
      <w:r>
        <w:rPr>
          <w:rFonts w:ascii="宋体" w:eastAsia="Times New Roman"/>
          <w:sz w:val="24"/>
          <w:szCs w:val="24"/>
        </w:rPr>
        <w:t>调度管理制度</w:t>
      </w:r>
      <w:r>
        <w:rPr>
          <w:rFonts w:ascii="宋体" w:hAnsi="宋体"/>
          <w:sz w:val="24"/>
          <w:szCs w:val="24"/>
        </w:rPr>
        <w:t xml:space="preserve"> </w:t>
      </w:r>
      <w:r>
        <w:rPr>
          <w:rFonts w:ascii="宋体" w:eastAsia="Times New Roman"/>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隔离开关</w:t>
      </w:r>
      <w:r>
        <w:rPr>
          <w:rFonts w:ascii="宋体" w:eastAsia="Times New Roman"/>
          <w:sz w:val="24"/>
          <w:szCs w:val="24"/>
        </w:rPr>
        <w:fldChar w:fldCharType="end"/>
      </w:r>
      <w:r>
        <w:rPr>
          <w:rFonts w:ascii="宋体" w:eastAsia="Times New Roman"/>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pPr>
        <w:spacing w:line="480" w:lineRule="exact"/>
        <w:ind w:firstLine="420"/>
        <w:rPr>
          <w:rFonts w:ascii="宋体"/>
          <w:sz w:val="24"/>
          <w:szCs w:val="24"/>
        </w:rPr>
      </w:pPr>
      <w:r>
        <w:rPr>
          <w:rFonts w:ascii="宋体" w:eastAsia="Times New Roman"/>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8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pPr>
        <w:spacing w:line="480" w:lineRule="exact"/>
        <w:ind w:firstLine="420"/>
        <w:rPr>
          <w:rFonts w:ascii="宋体"/>
          <w:sz w:val="24"/>
          <w:szCs w:val="24"/>
        </w:rPr>
      </w:pPr>
      <w:r>
        <w:rPr>
          <w:rFonts w:ascii="宋体" w:eastAsia="Times New Roman"/>
          <w:sz w:val="24"/>
          <w:szCs w:val="24"/>
        </w:rPr>
        <w:t>使用的用火用气设施设备必须符合国家规范标准；施工必须符合国家行业规范要求；对易引起火花的用火用气操作应有相应的控制措施，</w:t>
      </w:r>
      <w:r>
        <w:rPr>
          <w:rFonts w:hint="eastAsia" w:ascii="宋体" w:hAnsi="宋体" w:cs="宋体"/>
          <w:sz w:val="24"/>
          <w:szCs w:val="24"/>
        </w:rPr>
        <w:t>承包人</w:t>
      </w:r>
      <w:r>
        <w:rPr>
          <w:rFonts w:ascii="宋体" w:eastAsia="Times New Roman"/>
          <w:sz w:val="24"/>
          <w:szCs w:val="24"/>
        </w:rPr>
        <w:t>进入发包人管理辖区内进行焊、割作业时必须对焊渣、火花采取防护措施，并自行配备灭火器和现场监护人员；在用火用气操作结束离开现场前，须对作业面进行安全检查，熄火，清除火源溶渣，消除隐患。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pPr>
        <w:spacing w:line="480" w:lineRule="exact"/>
        <w:ind w:firstLine="420"/>
        <w:rPr>
          <w:rFonts w:ascii="宋体"/>
          <w:sz w:val="24"/>
          <w:szCs w:val="24"/>
        </w:rPr>
      </w:pPr>
      <w:r>
        <w:rPr>
          <w:rFonts w:ascii="宋体" w:eastAsia="Times New Roman"/>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eastAsia="Times New Roman"/>
          <w:sz w:val="24"/>
          <w:szCs w:val="24"/>
        </w:rPr>
        <w:t>公里</w:t>
      </w:r>
      <w:r>
        <w:rPr>
          <w:rFonts w:ascii="宋体" w:hAnsi="宋体"/>
          <w:sz w:val="24"/>
          <w:szCs w:val="24"/>
        </w:rPr>
        <w:t>/</w:t>
      </w:r>
      <w:r>
        <w:rPr>
          <w:rFonts w:ascii="宋体" w:eastAsia="Times New Roman"/>
          <w:sz w:val="24"/>
          <w:szCs w:val="24"/>
        </w:rPr>
        <w:t>小时，禁止鸣笛。大型机械进场或在沥青砼路上行驶，须事先向发包人申报，经同意后方可运行，以免损坏路面，并保持路面清洁。</w:t>
      </w:r>
    </w:p>
    <w:p>
      <w:pPr>
        <w:spacing w:line="48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pPr>
        <w:shd w:val="clear" w:color="000000" w:fill="FFFFFF"/>
        <w:spacing w:line="480" w:lineRule="exact"/>
        <w:ind w:firstLine="480"/>
        <w:jc w:val="left"/>
        <w:rPr>
          <w:rFonts w:ascii="宋体"/>
          <w:sz w:val="24"/>
          <w:szCs w:val="24"/>
        </w:rPr>
      </w:pPr>
      <w:r>
        <w:rPr>
          <w:rFonts w:ascii="宋体" w:eastAsia="Times New Roman"/>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高空作业</w:t>
      </w:r>
      <w:r>
        <w:rPr>
          <w:rFonts w:ascii="宋体" w:eastAsia="Times New Roman"/>
          <w:sz w:val="24"/>
          <w:szCs w:val="24"/>
        </w:rPr>
        <w:fldChar w:fldCharType="end"/>
      </w:r>
      <w:r>
        <w:rPr>
          <w:rFonts w:ascii="宋体" w:eastAsia="Times New Roman"/>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eastAsia="Times New Roman"/>
          <w:sz w:val="24"/>
          <w:szCs w:val="24"/>
        </w:rPr>
        <w:t>米以上（含</w:t>
      </w:r>
      <w:r>
        <w:rPr>
          <w:rFonts w:ascii="宋体" w:hAnsi="宋体"/>
          <w:sz w:val="24"/>
          <w:szCs w:val="24"/>
        </w:rPr>
        <w:t>2</w:t>
      </w:r>
      <w:r>
        <w:rPr>
          <w:rFonts w:ascii="宋体" w:eastAsia="Times New Roman"/>
          <w:sz w:val="24"/>
          <w:szCs w:val="24"/>
        </w:rPr>
        <w:t>米）有可能坠落的高处作业的下方</w:t>
      </w:r>
      <w:r>
        <w:rPr>
          <w:rFonts w:ascii="宋体" w:hAnsi="宋体"/>
          <w:sz w:val="24"/>
          <w:szCs w:val="24"/>
        </w:rPr>
        <w:t>2</w:t>
      </w:r>
      <w:r>
        <w:rPr>
          <w:rFonts w:ascii="宋体" w:eastAsia="Times New Roman"/>
          <w:sz w:val="24"/>
          <w:szCs w:val="24"/>
        </w:rPr>
        <w:t>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易碎物品</w:t>
      </w:r>
      <w:r>
        <w:rPr>
          <w:rFonts w:ascii="宋体" w:eastAsia="Times New Roman"/>
          <w:sz w:val="24"/>
          <w:szCs w:val="24"/>
        </w:rPr>
        <w:fldChar w:fldCharType="end"/>
      </w:r>
      <w:r>
        <w:rPr>
          <w:rFonts w:ascii="宋体" w:eastAsia="Times New Roman"/>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sz w:val="24"/>
          <w:szCs w:val="24"/>
        </w:rPr>
        <w:t xml:space="preserve">   </w:t>
      </w:r>
      <w:r>
        <w:rPr>
          <w:rFonts w:ascii="宋体" w:eastAsia="Times New Roman"/>
          <w:sz w:val="24"/>
          <w:szCs w:val="24"/>
        </w:rPr>
        <w:t>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szCs w:val="24"/>
        </w:rPr>
        <w:t>3.2</w:t>
      </w:r>
      <w:r>
        <w:rPr>
          <w:rFonts w:ascii="宋体" w:eastAsia="Times New Roman"/>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80" w:lineRule="exact"/>
        <w:ind w:firstLine="480"/>
        <w:jc w:val="left"/>
        <w:rPr>
          <w:rFonts w:ascii="宋体"/>
          <w:sz w:val="24"/>
          <w:szCs w:val="24"/>
        </w:rPr>
      </w:pPr>
      <w:r>
        <w:rPr>
          <w:rFonts w:ascii="宋体" w:eastAsia="Times New Roman"/>
          <w:sz w:val="24"/>
          <w:szCs w:val="24"/>
        </w:rPr>
        <w:t>如遇雨、雪、大风（台风）、雷电等特殊天气，</w:t>
      </w:r>
      <w:r>
        <w:rPr>
          <w:rFonts w:hint="eastAsia" w:ascii="宋体" w:hAnsi="宋体" w:cs="宋体"/>
          <w:sz w:val="24"/>
          <w:szCs w:val="24"/>
        </w:rPr>
        <w:t>承包人</w:t>
      </w:r>
      <w:r>
        <w:rPr>
          <w:rFonts w:ascii="宋体" w:eastAsia="Times New Roman"/>
          <w:sz w:val="24"/>
          <w:szCs w:val="24"/>
        </w:rPr>
        <w:t>应关注天气变化，提前做好应对准备，并负责教育所有可能进场施工人员。</w:t>
      </w:r>
    </w:p>
    <w:p>
      <w:pPr>
        <w:spacing w:line="480" w:lineRule="exact"/>
        <w:rPr>
          <w:rFonts w:ascii="宋体"/>
          <w:b/>
          <w:sz w:val="28"/>
          <w:szCs w:val="28"/>
        </w:rPr>
      </w:pPr>
      <w:r>
        <w:rPr>
          <w:rFonts w:ascii="宋体" w:eastAsia="Times New Roman"/>
          <w:b/>
          <w:sz w:val="28"/>
          <w:szCs w:val="28"/>
        </w:rPr>
        <w:t>三、文明施工要求</w:t>
      </w:r>
    </w:p>
    <w:p>
      <w:pPr>
        <w:shd w:val="clear" w:color="000000" w:fill="FFFFFF"/>
        <w:spacing w:line="480" w:lineRule="exact"/>
        <w:ind w:firstLine="480"/>
        <w:jc w:val="left"/>
        <w:rPr>
          <w:rFonts w:ascii="宋体"/>
          <w:sz w:val="24"/>
          <w:szCs w:val="24"/>
        </w:rPr>
      </w:pPr>
      <w:r>
        <w:rPr>
          <w:rFonts w:ascii="宋体" w:hAnsi="宋体"/>
          <w:sz w:val="24"/>
          <w:szCs w:val="24"/>
        </w:rPr>
        <w:t>1</w:t>
      </w:r>
      <w:r>
        <w:rPr>
          <w:rFonts w:ascii="宋体" w:eastAsia="Times New Roman"/>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eastAsia="Times New Roman"/>
          <w:sz w:val="24"/>
          <w:szCs w:val="24"/>
        </w:rPr>
        <w:br w:type="textWrapping"/>
      </w:r>
      <w:r>
        <w:rPr>
          <w:rFonts w:ascii="宋体" w:hAnsi="宋体"/>
          <w:sz w:val="24"/>
          <w:szCs w:val="24"/>
        </w:rPr>
        <w:t xml:space="preserve">    2</w:t>
      </w:r>
      <w:r>
        <w:rPr>
          <w:rFonts w:ascii="宋体" w:eastAsia="Times New Roman"/>
          <w:sz w:val="24"/>
          <w:szCs w:val="24"/>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ind w:firstLine="480"/>
        <w:rPr>
          <w:rFonts w:ascii="宋体"/>
          <w:sz w:val="24"/>
          <w:szCs w:val="24"/>
        </w:rPr>
      </w:pPr>
      <w:r>
        <w:rPr>
          <w:rFonts w:ascii="宋体" w:hAnsi="宋体"/>
          <w:sz w:val="24"/>
          <w:szCs w:val="24"/>
        </w:rPr>
        <w:t>3</w:t>
      </w:r>
      <w:r>
        <w:rPr>
          <w:rFonts w:ascii="宋体" w:eastAsia="Times New Roman"/>
          <w:sz w:val="24"/>
          <w:szCs w:val="24"/>
        </w:rPr>
        <w:t>、施工队伍须响应学校管理，车辆进出校门须遵守门卫有关规定。</w:t>
      </w:r>
    </w:p>
    <w:p>
      <w:pPr>
        <w:spacing w:line="480" w:lineRule="exact"/>
        <w:ind w:firstLine="480"/>
        <w:rPr>
          <w:rFonts w:ascii="宋体"/>
          <w:sz w:val="24"/>
          <w:szCs w:val="24"/>
        </w:rPr>
      </w:pPr>
      <w:r>
        <w:rPr>
          <w:rFonts w:ascii="宋体" w:hAnsi="宋体"/>
          <w:sz w:val="24"/>
          <w:szCs w:val="24"/>
        </w:rPr>
        <w:t>4</w:t>
      </w:r>
      <w:r>
        <w:rPr>
          <w:rFonts w:ascii="宋体" w:eastAsia="Times New Roman"/>
          <w:sz w:val="24"/>
          <w:szCs w:val="24"/>
        </w:rPr>
        <w:t>、建筑材料须有序堆放，不得堆放在道路上，不得影响师生出行，不得在道路上搅拌砂浆、砼。</w:t>
      </w:r>
    </w:p>
    <w:p>
      <w:pPr>
        <w:spacing w:line="480" w:lineRule="exact"/>
        <w:ind w:firstLine="480"/>
        <w:rPr>
          <w:rFonts w:ascii="宋体"/>
          <w:sz w:val="24"/>
          <w:szCs w:val="24"/>
        </w:rPr>
      </w:pPr>
      <w:r>
        <w:rPr>
          <w:rFonts w:ascii="宋体" w:hAnsi="宋体"/>
          <w:sz w:val="24"/>
          <w:szCs w:val="24"/>
        </w:rPr>
        <w:t>5</w:t>
      </w:r>
      <w:r>
        <w:rPr>
          <w:rFonts w:ascii="宋体" w:eastAsia="Times New Roman"/>
          <w:sz w:val="24"/>
          <w:szCs w:val="24"/>
        </w:rPr>
        <w:t>、施工中未经发包人同意或有关部门批准，不得随意拆改原建筑物结构及各种设备管线。</w:t>
      </w:r>
    </w:p>
    <w:p>
      <w:pPr>
        <w:spacing w:line="480" w:lineRule="exact"/>
        <w:ind w:firstLine="480"/>
        <w:rPr>
          <w:rFonts w:ascii="宋体"/>
          <w:sz w:val="24"/>
          <w:szCs w:val="24"/>
        </w:rPr>
      </w:pPr>
      <w:r>
        <w:rPr>
          <w:rFonts w:ascii="宋体" w:hAnsi="宋体"/>
          <w:sz w:val="24"/>
          <w:szCs w:val="24"/>
        </w:rPr>
        <w:t>6</w:t>
      </w:r>
      <w:r>
        <w:rPr>
          <w:rFonts w:ascii="宋体" w:eastAsia="Times New Roman"/>
          <w:sz w:val="24"/>
          <w:szCs w:val="24"/>
        </w:rPr>
        <w:t>、工程竣工未移交发包人之前，</w:t>
      </w:r>
      <w:r>
        <w:rPr>
          <w:rFonts w:hint="eastAsia" w:ascii="宋体" w:hAnsi="宋体" w:cs="宋体"/>
          <w:sz w:val="24"/>
          <w:szCs w:val="24"/>
        </w:rPr>
        <w:t>承包人</w:t>
      </w:r>
      <w:r>
        <w:rPr>
          <w:rFonts w:ascii="宋体" w:eastAsia="Times New Roman"/>
          <w:sz w:val="24"/>
          <w:szCs w:val="24"/>
        </w:rPr>
        <w:t>负责对现场的一切设施和工程成品进行保护。</w:t>
      </w:r>
    </w:p>
    <w:p>
      <w:pPr>
        <w:spacing w:line="480" w:lineRule="exact"/>
        <w:rPr>
          <w:rFonts w:ascii="宋体"/>
          <w:b/>
          <w:sz w:val="28"/>
          <w:szCs w:val="28"/>
        </w:rPr>
      </w:pPr>
      <w:r>
        <w:rPr>
          <w:rFonts w:ascii="宋体" w:eastAsia="Times New Roman"/>
          <w:b/>
          <w:sz w:val="28"/>
          <w:szCs w:val="28"/>
        </w:rPr>
        <w:t>四、安全责任</w:t>
      </w:r>
    </w:p>
    <w:p>
      <w:pPr>
        <w:spacing w:line="480" w:lineRule="exact"/>
        <w:ind w:firstLine="480"/>
        <w:rPr>
          <w:rFonts w:ascii="宋体"/>
          <w:sz w:val="24"/>
          <w:szCs w:val="24"/>
        </w:rPr>
      </w:pPr>
      <w:r>
        <w:rPr>
          <w:rFonts w:hint="eastAsia" w:ascii="宋体" w:hAnsi="宋体" w:cs="宋体"/>
          <w:sz w:val="24"/>
          <w:szCs w:val="24"/>
        </w:rPr>
        <w:t>承包人</w:t>
      </w:r>
      <w:r>
        <w:rPr>
          <w:rFonts w:ascii="宋体" w:eastAsia="Times New Roman"/>
          <w:sz w:val="24"/>
          <w:szCs w:val="24"/>
        </w:rPr>
        <w:t>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w:t>
      </w:r>
      <w:r>
        <w:rPr>
          <w:rFonts w:hint="eastAsia" w:ascii="宋体" w:hAnsi="宋体" w:cs="宋体"/>
          <w:sz w:val="24"/>
          <w:szCs w:val="24"/>
        </w:rPr>
        <w:t>承包人</w:t>
      </w:r>
      <w:r>
        <w:rPr>
          <w:rFonts w:ascii="宋体" w:eastAsia="Times New Roman"/>
          <w:sz w:val="24"/>
          <w:szCs w:val="24"/>
        </w:rPr>
        <w:t>承担全部责任，与发包人无关。</w:t>
      </w:r>
    </w:p>
    <w:p>
      <w:pPr>
        <w:spacing w:line="480" w:lineRule="exact"/>
        <w:ind w:firstLine="480"/>
        <w:rPr>
          <w:rFonts w:ascii="宋体"/>
          <w:sz w:val="24"/>
          <w:szCs w:val="24"/>
        </w:rPr>
      </w:pPr>
    </w:p>
    <w:p>
      <w:pPr>
        <w:spacing w:line="480" w:lineRule="exact"/>
        <w:ind w:firstLine="480"/>
        <w:rPr>
          <w:rFonts w:ascii="宋体"/>
          <w:sz w:val="24"/>
          <w:szCs w:val="24"/>
        </w:rPr>
      </w:pPr>
    </w:p>
    <w:p>
      <w:pPr>
        <w:spacing w:line="480" w:lineRule="exact"/>
        <w:ind w:firstLine="600"/>
        <w:rPr>
          <w:rFonts w:ascii="宋体"/>
          <w:sz w:val="24"/>
          <w:szCs w:val="24"/>
        </w:rPr>
      </w:pPr>
      <w:r>
        <w:rPr>
          <w:rFonts w:hint="eastAsia" w:ascii="宋体" w:hAnsi="宋体" w:cs="宋体"/>
          <w:sz w:val="24"/>
          <w:szCs w:val="24"/>
        </w:rPr>
        <w:t>发包人</w:t>
      </w:r>
      <w:r>
        <w:rPr>
          <w:rFonts w:ascii="宋体" w:eastAsia="Times New Roman"/>
          <w:sz w:val="24"/>
          <w:szCs w:val="24"/>
        </w:rPr>
        <w:t>：</w:t>
      </w:r>
      <w:r>
        <w:rPr>
          <w:rFonts w:ascii="宋体" w:hAnsi="宋体"/>
          <w:sz w:val="24"/>
          <w:szCs w:val="24"/>
        </w:rPr>
        <w:t xml:space="preserve">                                     </w:t>
      </w:r>
      <w:r>
        <w:rPr>
          <w:rFonts w:hint="eastAsia" w:ascii="宋体" w:hAnsi="宋体" w:cs="宋体"/>
          <w:sz w:val="24"/>
          <w:szCs w:val="24"/>
        </w:rPr>
        <w:t>承包人</w:t>
      </w:r>
      <w:r>
        <w:rPr>
          <w:rFonts w:ascii="宋体" w:eastAsia="Times New Roman"/>
          <w:sz w:val="24"/>
          <w:szCs w:val="24"/>
        </w:rPr>
        <w:t>：</w:t>
      </w:r>
    </w:p>
    <w:p>
      <w:pPr>
        <w:spacing w:line="480" w:lineRule="exact"/>
        <w:ind w:firstLine="600"/>
        <w:rPr>
          <w:rFonts w:ascii="宋体"/>
          <w:sz w:val="24"/>
          <w:szCs w:val="24"/>
        </w:rPr>
      </w:pPr>
    </w:p>
    <w:p>
      <w:pPr>
        <w:spacing w:line="480" w:lineRule="exact"/>
        <w:rPr>
          <w:rFonts w:ascii="宋体"/>
          <w:sz w:val="24"/>
          <w:szCs w:val="24"/>
        </w:rPr>
      </w:pPr>
      <w:r>
        <w:rPr>
          <w:rFonts w:ascii="宋体" w:eastAsia="Times New Roman"/>
          <w:sz w:val="24"/>
          <w:szCs w:val="24"/>
        </w:rPr>
        <w:t>发包人委托代表签字：</w:t>
      </w:r>
      <w:r>
        <w:rPr>
          <w:rFonts w:ascii="宋体" w:hAnsi="宋体"/>
          <w:sz w:val="24"/>
          <w:szCs w:val="24"/>
        </w:rPr>
        <w:t xml:space="preserve">                         </w:t>
      </w:r>
      <w:r>
        <w:rPr>
          <w:rFonts w:hint="eastAsia" w:ascii="宋体" w:hAnsi="宋体" w:cs="宋体"/>
          <w:sz w:val="24"/>
          <w:szCs w:val="24"/>
        </w:rPr>
        <w:t>承包人</w:t>
      </w:r>
      <w:r>
        <w:rPr>
          <w:rFonts w:ascii="宋体" w:eastAsia="Times New Roman"/>
          <w:sz w:val="24"/>
          <w:szCs w:val="24"/>
        </w:rPr>
        <w:t>委托代表签字：</w:t>
      </w:r>
    </w:p>
    <w:p>
      <w:pPr>
        <w:spacing w:line="480" w:lineRule="exact"/>
        <w:rPr>
          <w:rFonts w:ascii="宋体"/>
          <w:sz w:val="24"/>
          <w:szCs w:val="24"/>
        </w:rPr>
      </w:pPr>
    </w:p>
    <w:p>
      <w:pPr>
        <w:spacing w:line="480" w:lineRule="exact"/>
        <w:ind w:firstLine="5160"/>
        <w:rPr>
          <w:rFonts w:ascii="宋体" w:eastAsia="Times New Roman"/>
          <w:sz w:val="24"/>
          <w:szCs w:val="24"/>
        </w:rPr>
      </w:pPr>
      <w:r>
        <w:rPr>
          <w:rFonts w:hint="eastAsia" w:ascii="宋体"/>
          <w:sz w:val="24"/>
          <w:szCs w:val="24"/>
        </w:rPr>
        <w:t>2018</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p>
    <w:p>
      <w:pPr>
        <w:pStyle w:val="2"/>
        <w:rPr>
          <w:rFonts w:ascii="宋体" w:eastAsia="Times New Roman"/>
          <w:color w:val="auto"/>
        </w:rPr>
      </w:pPr>
    </w:p>
    <w:p>
      <w:pPr>
        <w:pStyle w:val="2"/>
        <w:rPr>
          <w:rFonts w:ascii="宋体" w:eastAsia="Times New Roman"/>
          <w:color w:val="auto"/>
        </w:rPr>
      </w:pPr>
    </w:p>
    <w:p>
      <w:pPr>
        <w:pStyle w:val="2"/>
        <w:rPr>
          <w:rFonts w:ascii="宋体" w:eastAsia="Times New Roman"/>
          <w:color w:val="auto"/>
        </w:rPr>
      </w:pPr>
    </w:p>
    <w:p>
      <w:pPr>
        <w:pStyle w:val="2"/>
        <w:rPr>
          <w:rFonts w:ascii="宋体" w:eastAsia="Times New Roman"/>
          <w:color w:val="auto"/>
        </w:rPr>
      </w:pPr>
    </w:p>
    <w:p>
      <w:pPr>
        <w:pStyle w:val="2"/>
        <w:rPr>
          <w:rFonts w:ascii="宋体" w:eastAsia="Times New Roman"/>
          <w:color w:val="auto"/>
        </w:rPr>
      </w:pPr>
    </w:p>
    <w:p>
      <w:pPr>
        <w:pStyle w:val="2"/>
        <w:rPr>
          <w:rFonts w:hint="eastAsia" w:ascii="宋体"/>
          <w:color w:val="auto"/>
        </w:rPr>
      </w:pPr>
    </w:p>
    <w:p>
      <w:pPr>
        <w:spacing w:line="480" w:lineRule="exact"/>
        <w:rPr>
          <w:rFonts w:ascii="宋体" w:eastAsia="Times New Roman"/>
          <w:b/>
          <w:sz w:val="28"/>
          <w:szCs w:val="28"/>
        </w:rPr>
      </w:pPr>
    </w:p>
    <w:p>
      <w:pPr>
        <w:spacing w:line="480" w:lineRule="exact"/>
        <w:rPr>
          <w:rFonts w:ascii="宋体" w:eastAsia="Times New Roman"/>
          <w:b/>
          <w:sz w:val="28"/>
          <w:szCs w:val="28"/>
        </w:rPr>
      </w:pPr>
    </w:p>
    <w:p>
      <w:pPr>
        <w:spacing w:line="480" w:lineRule="exact"/>
        <w:rPr>
          <w:rFonts w:ascii="宋体"/>
          <w:b/>
          <w:sz w:val="28"/>
          <w:szCs w:val="28"/>
        </w:rPr>
      </w:pPr>
      <w:r>
        <w:rPr>
          <w:rFonts w:ascii="宋体" w:eastAsia="Times New Roman"/>
          <w:b/>
          <w:sz w:val="28"/>
          <w:szCs w:val="28"/>
        </w:rPr>
        <w:t>补充协议二</w:t>
      </w:r>
      <w:r>
        <w:rPr>
          <w:rFonts w:ascii="宋体" w:hAnsi="宋体"/>
          <w:b/>
          <w:sz w:val="28"/>
          <w:szCs w:val="28"/>
        </w:rPr>
        <w:t xml:space="preserve">        </w:t>
      </w:r>
    </w:p>
    <w:p>
      <w:pPr>
        <w:spacing w:line="480" w:lineRule="exact"/>
        <w:jc w:val="center"/>
        <w:rPr>
          <w:rFonts w:ascii="宋体"/>
          <w:b/>
          <w:sz w:val="28"/>
          <w:szCs w:val="28"/>
        </w:rPr>
      </w:pPr>
      <w:r>
        <w:rPr>
          <w:rFonts w:ascii="宋体" w:eastAsia="Times New Roman"/>
          <w:b/>
          <w:sz w:val="28"/>
          <w:szCs w:val="28"/>
        </w:rPr>
        <w:t>项目负责人授权委托书</w:t>
      </w:r>
    </w:p>
    <w:p>
      <w:pPr>
        <w:spacing w:line="480" w:lineRule="exact"/>
        <w:rPr>
          <w:rFonts w:ascii="宋体"/>
          <w:b/>
          <w:sz w:val="28"/>
          <w:szCs w:val="28"/>
        </w:rPr>
      </w:pPr>
      <w:r>
        <w:rPr>
          <w:rFonts w:ascii="宋体" w:eastAsia="Times New Roman"/>
          <w:b/>
          <w:sz w:val="28"/>
          <w:szCs w:val="28"/>
        </w:rPr>
        <w:t>盐城幼儿师范高等专科学校：</w:t>
      </w:r>
    </w:p>
    <w:p>
      <w:pPr>
        <w:spacing w:line="480" w:lineRule="exact"/>
        <w:ind w:firstLine="482"/>
        <w:jc w:val="left"/>
        <w:rPr>
          <w:rFonts w:ascii="宋体" w:hAnsi="宋体"/>
          <w:sz w:val="24"/>
          <w:szCs w:val="24"/>
        </w:rPr>
      </w:pPr>
      <w:r>
        <w:rPr>
          <w:rFonts w:ascii="宋体" w:hAnsi="宋体"/>
          <w:sz w:val="24"/>
          <w:szCs w:val="24"/>
        </w:rPr>
        <w:t>本人</w:t>
      </w:r>
      <w:r>
        <w:rPr>
          <w:rFonts w:ascii="宋体" w:hAnsi="宋体"/>
          <w:sz w:val="24"/>
          <w:szCs w:val="24"/>
          <w:u w:val="single"/>
        </w:rPr>
        <w:t xml:space="preserve">         </w:t>
      </w:r>
      <w:r>
        <w:rPr>
          <w:rFonts w:ascii="宋体" w:hAnsi="宋体"/>
          <w:sz w:val="24"/>
          <w:szCs w:val="24"/>
        </w:rPr>
        <w:t>(姓名)系</w:t>
      </w:r>
      <w:r>
        <w:rPr>
          <w:rFonts w:ascii="宋体" w:hAnsi="宋体"/>
          <w:sz w:val="24"/>
          <w:szCs w:val="24"/>
          <w:u w:val="single"/>
        </w:rPr>
        <w:t xml:space="preserve">                           </w:t>
      </w:r>
      <w:r>
        <w:rPr>
          <w:rFonts w:ascii="宋体" w:hAnsi="宋体"/>
          <w:sz w:val="24"/>
          <w:szCs w:val="24"/>
        </w:rPr>
        <w:t>(单位名称全称)的法定代表人，现授权委托</w:t>
      </w:r>
      <w:r>
        <w:rPr>
          <w:rFonts w:ascii="宋体" w:hAnsi="宋体"/>
          <w:sz w:val="24"/>
          <w:szCs w:val="24"/>
          <w:u w:val="single"/>
        </w:rPr>
        <w:t xml:space="preserve">           </w:t>
      </w:r>
      <w:r>
        <w:rPr>
          <w:rFonts w:ascii="宋体" w:hAnsi="宋体"/>
          <w:sz w:val="24"/>
          <w:szCs w:val="24"/>
        </w:rPr>
        <w:t>(姓名)为我公司承建贵校</w:t>
      </w:r>
      <w:r>
        <w:rPr>
          <w:rFonts w:ascii="宋体" w:hAnsi="宋体"/>
          <w:sz w:val="24"/>
          <w:szCs w:val="24"/>
          <w:u w:val="single"/>
        </w:rPr>
        <w:t xml:space="preserve">                              </w:t>
      </w:r>
      <w:r>
        <w:rPr>
          <w:rFonts w:ascii="宋体" w:hAnsi="宋体"/>
          <w:sz w:val="24"/>
          <w:szCs w:val="24"/>
        </w:rPr>
        <w:t>项目负责人，以本公司的名义负责该项目的工作。其在我司授权范围内行使以下职权：</w:t>
      </w:r>
    </w:p>
    <w:p>
      <w:pPr>
        <w:spacing w:line="480" w:lineRule="exact"/>
        <w:ind w:firstLine="482"/>
        <w:jc w:val="left"/>
        <w:rPr>
          <w:rFonts w:ascii="宋体" w:hAnsi="宋体"/>
          <w:sz w:val="24"/>
          <w:szCs w:val="24"/>
        </w:rPr>
      </w:pPr>
      <w:r>
        <w:rPr>
          <w:rFonts w:ascii="宋体" w:hAnsi="宋体"/>
          <w:sz w:val="24"/>
          <w:szCs w:val="24"/>
        </w:rPr>
        <w:t>1、作为公司委派的本项目负责人，是工程质量、进度、</w:t>
      </w:r>
      <w:r>
        <w:fldChar w:fldCharType="begin"/>
      </w:r>
      <w:r>
        <w:instrText xml:space="preserve"> HYPERLINK "http://www.suibi8.com/xinde/anquanxinde/" </w:instrText>
      </w:r>
      <w:r>
        <w:fldChar w:fldCharType="separate"/>
      </w:r>
      <w:r>
        <w:rPr>
          <w:rFonts w:ascii="宋体" w:hAnsi="宋体"/>
          <w:sz w:val="24"/>
          <w:szCs w:val="24"/>
        </w:rPr>
        <w:t>安全</w:t>
      </w:r>
      <w:r>
        <w:rPr>
          <w:rFonts w:ascii="宋体" w:hAnsi="宋体"/>
          <w:sz w:val="24"/>
          <w:szCs w:val="24"/>
        </w:rPr>
        <w:fldChar w:fldCharType="end"/>
      </w:r>
      <w:r>
        <w:rPr>
          <w:rFonts w:ascii="宋体" w:hAnsi="宋体"/>
          <w:sz w:val="24"/>
          <w:szCs w:val="24"/>
        </w:rPr>
        <w:t>、成本、人力资源管理的第一责任人。</w:t>
      </w:r>
    </w:p>
    <w:p>
      <w:pPr>
        <w:spacing w:line="480" w:lineRule="exact"/>
        <w:ind w:firstLine="482"/>
        <w:jc w:val="left"/>
        <w:rPr>
          <w:rFonts w:ascii="宋体" w:hAnsi="宋体"/>
          <w:sz w:val="24"/>
          <w:szCs w:val="24"/>
        </w:rPr>
      </w:pPr>
      <w:r>
        <w:rPr>
          <w:rFonts w:ascii="宋体" w:hAnsi="宋体"/>
          <w:sz w:val="24"/>
          <w:szCs w:val="24"/>
        </w:rPr>
        <w:t>2、组建项目部，主持项目部的日常工作。</w:t>
      </w:r>
      <w:r>
        <w:rPr>
          <w:rFonts w:ascii="宋体" w:eastAsia="Times New Roman"/>
          <w:sz w:val="24"/>
          <w:szCs w:val="24"/>
        </w:rPr>
        <w:t>负责项目部人员管理、调配等组织工作；</w:t>
      </w:r>
      <w:r>
        <w:rPr>
          <w:rFonts w:ascii="宋体" w:hAnsi="宋体"/>
          <w:sz w:val="24"/>
          <w:szCs w:val="24"/>
        </w:rPr>
        <w:t>负责按照国家规范</w:t>
      </w:r>
      <w:r>
        <w:rPr>
          <w:rFonts w:ascii="宋体" w:eastAsia="Times New Roman"/>
          <w:sz w:val="24"/>
          <w:szCs w:val="24"/>
        </w:rPr>
        <w:t>编制施工进度，</w:t>
      </w:r>
      <w:r>
        <w:rPr>
          <w:rFonts w:ascii="宋体" w:hAnsi="宋体"/>
          <w:sz w:val="24"/>
          <w:szCs w:val="24"/>
        </w:rPr>
        <w:t>实施施工管理；签</w:t>
      </w:r>
      <w:r>
        <w:rPr>
          <w:rFonts w:ascii="宋体" w:eastAsia="Times New Roman"/>
          <w:sz w:val="24"/>
          <w:szCs w:val="24"/>
        </w:rPr>
        <w:t>收</w:t>
      </w:r>
      <w:r>
        <w:rPr>
          <w:rFonts w:ascii="宋体" w:hAnsi="宋体"/>
          <w:sz w:val="24"/>
          <w:szCs w:val="24"/>
        </w:rPr>
        <w:t>有关文件、协议、工程联系单</w:t>
      </w:r>
      <w:r>
        <w:rPr>
          <w:rFonts w:ascii="宋体" w:eastAsia="Times New Roman"/>
          <w:sz w:val="24"/>
          <w:szCs w:val="24"/>
        </w:rPr>
        <w:t>等书面材料</w:t>
      </w:r>
      <w:r>
        <w:rPr>
          <w:rFonts w:ascii="宋体" w:hAnsi="宋体"/>
          <w:sz w:val="24"/>
          <w:szCs w:val="24"/>
        </w:rPr>
        <w:t>；</w:t>
      </w:r>
      <w:r>
        <w:rPr>
          <w:rFonts w:ascii="宋体" w:eastAsia="Times New Roman"/>
          <w:sz w:val="24"/>
          <w:szCs w:val="24"/>
        </w:rPr>
        <w:t>负责办理</w:t>
      </w:r>
      <w:r>
        <w:rPr>
          <w:rFonts w:ascii="宋体" w:hAnsi="宋体"/>
          <w:sz w:val="24"/>
          <w:szCs w:val="24"/>
        </w:rPr>
        <w:t>工程签证</w:t>
      </w:r>
      <w:r>
        <w:rPr>
          <w:rFonts w:ascii="宋体" w:eastAsia="Times New Roman"/>
          <w:sz w:val="24"/>
          <w:szCs w:val="24"/>
        </w:rPr>
        <w:t>；负责</w:t>
      </w:r>
      <w:r>
        <w:rPr>
          <w:rFonts w:ascii="宋体" w:hAnsi="宋体"/>
          <w:sz w:val="24"/>
          <w:szCs w:val="24"/>
        </w:rPr>
        <w:t>各阶段</w:t>
      </w:r>
      <w:r>
        <w:fldChar w:fldCharType="begin"/>
      </w:r>
      <w:r>
        <w:instrText xml:space="preserve"> HYPERLINK "http://www.suibi8.com/baogao/yanshoubaogao/" </w:instrText>
      </w:r>
      <w:r>
        <w:fldChar w:fldCharType="separate"/>
      </w:r>
      <w:r>
        <w:rPr>
          <w:rFonts w:ascii="宋体" w:hAnsi="宋体"/>
          <w:sz w:val="24"/>
          <w:szCs w:val="24"/>
        </w:rPr>
        <w:t>验收</w:t>
      </w:r>
      <w:r>
        <w:rPr>
          <w:rFonts w:ascii="宋体" w:hAnsi="宋体"/>
          <w:sz w:val="24"/>
          <w:szCs w:val="24"/>
        </w:rPr>
        <w:fldChar w:fldCharType="end"/>
      </w:r>
      <w:r>
        <w:rPr>
          <w:rFonts w:ascii="宋体" w:hAnsi="宋体"/>
          <w:sz w:val="24"/>
          <w:szCs w:val="24"/>
        </w:rPr>
        <w:t>工作</w:t>
      </w:r>
      <w:r>
        <w:rPr>
          <w:rFonts w:ascii="宋体" w:eastAsia="Times New Roman"/>
          <w:sz w:val="24"/>
          <w:szCs w:val="24"/>
        </w:rPr>
        <w:t>中我司方面的</w:t>
      </w:r>
      <w:r>
        <w:rPr>
          <w:rFonts w:ascii="宋体" w:hAnsi="宋体"/>
          <w:sz w:val="24"/>
          <w:szCs w:val="24"/>
        </w:rPr>
        <w:t>组织</w:t>
      </w:r>
      <w:r>
        <w:rPr>
          <w:rFonts w:ascii="宋体" w:eastAsia="Times New Roman"/>
          <w:sz w:val="24"/>
          <w:szCs w:val="24"/>
        </w:rPr>
        <w:t>工作、准备工作等</w:t>
      </w:r>
      <w:r>
        <w:rPr>
          <w:rFonts w:ascii="宋体" w:hAnsi="宋体"/>
          <w:sz w:val="24"/>
          <w:szCs w:val="24"/>
        </w:rPr>
        <w:t>(包括</w:t>
      </w:r>
      <w:r>
        <w:rPr>
          <w:rFonts w:ascii="宋体" w:eastAsia="Times New Roman"/>
          <w:sz w:val="24"/>
          <w:szCs w:val="24"/>
        </w:rPr>
        <w:t>施工过程中材料进场验收、</w:t>
      </w:r>
      <w:r>
        <w:rPr>
          <w:rFonts w:ascii="宋体" w:hAnsi="宋体"/>
          <w:sz w:val="24"/>
          <w:szCs w:val="24"/>
        </w:rPr>
        <w:t>隐蔽工程</w:t>
      </w:r>
      <w:r>
        <w:rPr>
          <w:rFonts w:ascii="宋体" w:eastAsia="Times New Roman"/>
          <w:sz w:val="24"/>
          <w:szCs w:val="24"/>
        </w:rPr>
        <w:t>验收，竣工验收，质保期满验收等</w:t>
      </w:r>
      <w:r>
        <w:rPr>
          <w:rFonts w:ascii="宋体" w:hAnsi="宋体"/>
          <w:sz w:val="24"/>
          <w:szCs w:val="24"/>
        </w:rPr>
        <w:t>)，确保工程质量</w:t>
      </w:r>
      <w:r>
        <w:rPr>
          <w:rFonts w:ascii="宋体" w:eastAsia="Times New Roman"/>
          <w:sz w:val="24"/>
          <w:szCs w:val="24"/>
        </w:rPr>
        <w:t>；</w:t>
      </w:r>
      <w:r>
        <w:rPr>
          <w:rFonts w:ascii="宋体" w:hAnsi="宋体"/>
          <w:sz w:val="24"/>
          <w:szCs w:val="24"/>
        </w:rPr>
        <w:t>负责</w:t>
      </w:r>
      <w:r>
        <w:rPr>
          <w:rFonts w:ascii="宋体" w:eastAsia="Times New Roman"/>
          <w:sz w:val="24"/>
          <w:szCs w:val="24"/>
        </w:rPr>
        <w:t>上报</w:t>
      </w:r>
      <w:r>
        <w:rPr>
          <w:rFonts w:ascii="宋体" w:hAnsi="宋体"/>
          <w:sz w:val="24"/>
          <w:szCs w:val="24"/>
        </w:rPr>
        <w:t>工程</w:t>
      </w:r>
      <w:r>
        <w:rPr>
          <w:rFonts w:ascii="宋体" w:eastAsia="Times New Roman"/>
          <w:sz w:val="24"/>
          <w:szCs w:val="24"/>
        </w:rPr>
        <w:t>竣工决算资料，</w:t>
      </w:r>
      <w:r>
        <w:rPr>
          <w:rFonts w:ascii="宋体" w:hAnsi="宋体"/>
          <w:sz w:val="24"/>
          <w:szCs w:val="24"/>
        </w:rPr>
        <w:t>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ascii="宋体" w:hAnsi="宋体"/>
          <w:sz w:val="24"/>
          <w:szCs w:val="24"/>
        </w:rPr>
        <w:t>规定</w:t>
      </w:r>
      <w:r>
        <w:rPr>
          <w:rFonts w:ascii="宋体" w:hAnsi="宋体"/>
          <w:sz w:val="24"/>
          <w:szCs w:val="24"/>
        </w:rPr>
        <w:fldChar w:fldCharType="end"/>
      </w:r>
      <w:r>
        <w:rPr>
          <w:rFonts w:ascii="宋体" w:hAnsi="宋体"/>
          <w:sz w:val="24"/>
          <w:szCs w:val="24"/>
        </w:rPr>
        <w:t>进行处理。</w:t>
      </w:r>
    </w:p>
    <w:p>
      <w:pPr>
        <w:spacing w:line="480" w:lineRule="exact"/>
        <w:ind w:firstLine="482"/>
        <w:jc w:val="left"/>
        <w:rPr>
          <w:rFonts w:ascii="宋体" w:hAnsi="宋体"/>
          <w:sz w:val="24"/>
          <w:szCs w:val="24"/>
        </w:rPr>
      </w:pPr>
      <w:r>
        <w:rPr>
          <w:rFonts w:ascii="宋体" w:hAnsi="宋体"/>
          <w:sz w:val="24"/>
          <w:szCs w:val="24"/>
        </w:rPr>
        <w:t>3、按照合同和</w:t>
      </w:r>
      <w:r>
        <w:rPr>
          <w:rFonts w:ascii="宋体" w:eastAsia="Times New Roman"/>
          <w:sz w:val="24"/>
          <w:szCs w:val="24"/>
        </w:rPr>
        <w:t>项目</w:t>
      </w:r>
      <w:r>
        <w:rPr>
          <w:rFonts w:ascii="宋体" w:hAnsi="宋体"/>
          <w:sz w:val="24"/>
          <w:szCs w:val="24"/>
        </w:rPr>
        <w:t>进度</w:t>
      </w:r>
      <w:r>
        <w:rPr>
          <w:rFonts w:ascii="宋体" w:eastAsia="Times New Roman"/>
          <w:sz w:val="24"/>
          <w:szCs w:val="24"/>
        </w:rPr>
        <w:t>，</w:t>
      </w:r>
      <w:r>
        <w:rPr>
          <w:rFonts w:ascii="宋体" w:hAnsi="宋体"/>
          <w:sz w:val="24"/>
          <w:szCs w:val="24"/>
        </w:rPr>
        <w:t>代表我司办理</w:t>
      </w:r>
      <w:r>
        <w:rPr>
          <w:rFonts w:ascii="宋体" w:eastAsia="Times New Roman"/>
          <w:sz w:val="24"/>
          <w:szCs w:val="24"/>
        </w:rPr>
        <w:t>项目费用结付</w:t>
      </w:r>
      <w:r>
        <w:rPr>
          <w:rFonts w:ascii="宋体" w:hAnsi="宋体"/>
          <w:sz w:val="24"/>
          <w:szCs w:val="24"/>
        </w:rPr>
        <w:t>手续。</w:t>
      </w:r>
    </w:p>
    <w:p>
      <w:pPr>
        <w:spacing w:line="480" w:lineRule="exact"/>
        <w:ind w:firstLine="482"/>
        <w:jc w:val="left"/>
        <w:rPr>
          <w:rFonts w:ascii="宋体" w:hAnsi="宋体"/>
          <w:sz w:val="24"/>
          <w:szCs w:val="24"/>
        </w:rPr>
      </w:pPr>
      <w:r>
        <w:rPr>
          <w:rFonts w:ascii="宋体" w:eastAsia="Times New Roman"/>
          <w:sz w:val="24"/>
          <w:szCs w:val="24"/>
        </w:rPr>
        <w:t>4、</w:t>
      </w:r>
      <w:r>
        <w:rPr>
          <w:rFonts w:ascii="宋体" w:hAnsi="宋体"/>
          <w:sz w:val="24"/>
          <w:szCs w:val="24"/>
        </w:rPr>
        <w:t>负责监管农民工工资发放，处理有关拖欠民工工资、材料款、骗取或挪</w:t>
      </w:r>
      <w:r>
        <w:rPr>
          <w:rFonts w:eastAsia="Times New Roman"/>
        </w:rPr>
        <w:t>项目费用</w:t>
      </w:r>
      <w:r>
        <w:rPr>
          <w:rFonts w:ascii="宋体" w:hAnsi="宋体"/>
          <w:sz w:val="24"/>
          <w:szCs w:val="24"/>
        </w:rPr>
        <w:t>等事宜。</w:t>
      </w:r>
    </w:p>
    <w:p>
      <w:pPr>
        <w:spacing w:line="480" w:lineRule="exact"/>
        <w:ind w:firstLine="482"/>
        <w:jc w:val="left"/>
        <w:rPr>
          <w:rFonts w:ascii="宋体" w:hAnsi="宋体"/>
          <w:sz w:val="24"/>
          <w:szCs w:val="24"/>
        </w:rPr>
      </w:pPr>
      <w:r>
        <w:rPr>
          <w:rFonts w:ascii="宋体" w:eastAsia="Times New Roman"/>
          <w:sz w:val="24"/>
          <w:szCs w:val="24"/>
        </w:rPr>
        <w:t>5</w:t>
      </w:r>
      <w:r>
        <w:rPr>
          <w:rFonts w:ascii="宋体" w:hAnsi="宋体"/>
          <w:sz w:val="24"/>
          <w:szCs w:val="24"/>
        </w:rPr>
        <w:t>、</w:t>
      </w:r>
      <w:r>
        <w:rPr>
          <w:rFonts w:ascii="宋体" w:eastAsia="Times New Roman"/>
          <w:sz w:val="24"/>
          <w:szCs w:val="24"/>
        </w:rPr>
        <w:t>负责项目免费保修期内工作（如有调整，我司会出具新的授权委托书）</w:t>
      </w:r>
      <w:r>
        <w:rPr>
          <w:rFonts w:ascii="宋体" w:hAnsi="宋体"/>
          <w:sz w:val="24"/>
          <w:szCs w:val="24"/>
        </w:rPr>
        <w:t>。</w:t>
      </w:r>
    </w:p>
    <w:p>
      <w:pPr>
        <w:spacing w:line="480" w:lineRule="exact"/>
        <w:ind w:firstLine="482"/>
        <w:jc w:val="left"/>
        <w:rPr>
          <w:rFonts w:ascii="宋体" w:hAnsi="宋体"/>
          <w:sz w:val="24"/>
          <w:szCs w:val="24"/>
        </w:rPr>
      </w:pPr>
      <w:r>
        <w:rPr>
          <w:rFonts w:ascii="宋体" w:hAnsi="宋体"/>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rFonts w:ascii="宋体" w:hAnsi="宋体"/>
          <w:sz w:val="24"/>
          <w:szCs w:val="24"/>
        </w:rPr>
      </w:pPr>
      <w:r>
        <w:rPr>
          <w:rFonts w:eastAsia="Times New Roman"/>
        </w:rPr>
        <w:t>我司承诺：</w:t>
      </w:r>
      <w:r>
        <w:rPr>
          <w:rFonts w:ascii="宋体" w:eastAsia="Times New Roman"/>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hAnsi="宋体"/>
          <w:sz w:val="24"/>
          <w:szCs w:val="24"/>
        </w:rPr>
      </w:pPr>
      <w:r>
        <w:rPr>
          <w:rFonts w:ascii="宋体" w:eastAsia="Times New Roman"/>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sz w:val="24"/>
          <w:szCs w:val="24"/>
        </w:rPr>
      </w:pPr>
      <w:r>
        <w:rPr>
          <w:rFonts w:ascii="宋体" w:eastAsia="Times New Roman"/>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sz w:val="24"/>
          <w:szCs w:val="24"/>
        </w:rPr>
      </w:pPr>
    </w:p>
    <w:p>
      <w:pPr>
        <w:spacing w:line="480" w:lineRule="exact"/>
        <w:ind w:firstLine="480"/>
        <w:rPr>
          <w:rFonts w:ascii="宋体"/>
          <w:sz w:val="24"/>
          <w:szCs w:val="24"/>
        </w:rPr>
      </w:pPr>
    </w:p>
    <w:p>
      <w:pPr>
        <w:spacing w:line="480" w:lineRule="exact"/>
        <w:ind w:firstLine="482"/>
        <w:jc w:val="left"/>
        <w:rPr>
          <w:rFonts w:ascii="宋体" w:hAnsi="宋体"/>
          <w:sz w:val="24"/>
          <w:szCs w:val="24"/>
        </w:rPr>
      </w:pPr>
    </w:p>
    <w:p>
      <w:pPr>
        <w:tabs>
          <w:tab w:val="left" w:pos="765"/>
        </w:tabs>
        <w:spacing w:line="480" w:lineRule="exact"/>
        <w:rPr>
          <w:rFonts w:ascii="宋体"/>
          <w:sz w:val="24"/>
          <w:szCs w:val="24"/>
        </w:rPr>
      </w:pPr>
      <w:r>
        <w:rPr>
          <w:rFonts w:ascii="宋体" w:eastAsia="Times New Roman"/>
          <w:sz w:val="24"/>
          <w:szCs w:val="24"/>
        </w:rPr>
        <w:t>受委托的项目负责人（签名）：</w:t>
      </w:r>
      <w:r>
        <w:rPr>
          <w:rFonts w:ascii="宋体" w:hAnsi="宋体"/>
          <w:sz w:val="24"/>
          <w:szCs w:val="24"/>
        </w:rPr>
        <w:t xml:space="preserve">              </w:t>
      </w:r>
      <w:r>
        <w:rPr>
          <w:rFonts w:ascii="宋体" w:eastAsia="Times New Roman"/>
          <w:sz w:val="24"/>
          <w:szCs w:val="24"/>
        </w:rPr>
        <w:t>联系电话：</w:t>
      </w:r>
    </w:p>
    <w:p>
      <w:pPr>
        <w:tabs>
          <w:tab w:val="left" w:pos="765"/>
        </w:tabs>
        <w:spacing w:line="480" w:lineRule="exact"/>
        <w:rPr>
          <w:rFonts w:ascii="宋体"/>
          <w:sz w:val="24"/>
          <w:szCs w:val="24"/>
        </w:rPr>
      </w:pPr>
    </w:p>
    <w:p>
      <w:pPr>
        <w:tabs>
          <w:tab w:val="left" w:pos="765"/>
        </w:tabs>
        <w:spacing w:line="480" w:lineRule="exact"/>
        <w:rPr>
          <w:rFonts w:ascii="宋体" w:hAnsi="宋体"/>
          <w:sz w:val="24"/>
          <w:szCs w:val="24"/>
        </w:rPr>
      </w:pPr>
      <w:r>
        <w:rPr>
          <w:rFonts w:ascii="宋体" w:eastAsia="Times New Roman"/>
          <w:sz w:val="24"/>
          <w:szCs w:val="24"/>
        </w:rPr>
        <w:t>性别：</w:t>
      </w:r>
      <w:r>
        <w:rPr>
          <w:rFonts w:ascii="宋体" w:hAnsi="宋体"/>
          <w:sz w:val="24"/>
          <w:szCs w:val="24"/>
        </w:rPr>
        <w:t xml:space="preserve">         </w:t>
      </w:r>
      <w:r>
        <w:rPr>
          <w:rFonts w:ascii="宋体" w:eastAsia="Times New Roman"/>
          <w:sz w:val="24"/>
          <w:szCs w:val="24"/>
        </w:rPr>
        <w:t>年龄：</w:t>
      </w:r>
      <w:r>
        <w:rPr>
          <w:rFonts w:ascii="宋体" w:hAnsi="宋体"/>
          <w:sz w:val="24"/>
          <w:szCs w:val="24"/>
        </w:rPr>
        <w:t xml:space="preserve">                    </w:t>
      </w:r>
      <w:r>
        <w:rPr>
          <w:rFonts w:ascii="宋体" w:eastAsia="Times New Roman"/>
          <w:sz w:val="24"/>
          <w:szCs w:val="24"/>
        </w:rPr>
        <w:t>身份证号码：</w:t>
      </w:r>
      <w:r>
        <w:rPr>
          <w:rFonts w:ascii="宋体" w:hAnsi="宋体"/>
          <w:sz w:val="24"/>
          <w:szCs w:val="24"/>
        </w:rPr>
        <w:t xml:space="preserve">  </w:t>
      </w:r>
    </w:p>
    <w:p>
      <w:pPr>
        <w:tabs>
          <w:tab w:val="left" w:pos="765"/>
        </w:tabs>
        <w:spacing w:line="480" w:lineRule="exact"/>
        <w:rPr>
          <w:rFonts w:ascii="宋体"/>
          <w:sz w:val="24"/>
          <w:szCs w:val="24"/>
        </w:rPr>
      </w:pPr>
      <w:r>
        <w:rPr>
          <w:rFonts w:ascii="宋体" w:hAnsi="宋体"/>
          <w:sz w:val="24"/>
          <w:szCs w:val="24"/>
        </w:rPr>
        <w:t xml:space="preserve">                          </w:t>
      </w:r>
    </w:p>
    <w:p>
      <w:pPr>
        <w:tabs>
          <w:tab w:val="left" w:pos="490"/>
        </w:tabs>
        <w:spacing w:line="480" w:lineRule="exact"/>
        <w:rPr>
          <w:rFonts w:ascii="宋体"/>
          <w:sz w:val="24"/>
          <w:szCs w:val="24"/>
        </w:rPr>
      </w:pPr>
      <w:r>
        <w:rPr>
          <w:rFonts w:ascii="宋体" w:eastAsia="Times New Roman"/>
          <w:sz w:val="24"/>
          <w:szCs w:val="24"/>
        </w:rPr>
        <w:t>现家庭详细住址：</w:t>
      </w:r>
    </w:p>
    <w:p>
      <w:pPr>
        <w:tabs>
          <w:tab w:val="left" w:pos="490"/>
        </w:tabs>
        <w:spacing w:line="480" w:lineRule="exact"/>
        <w:rPr>
          <w:rFonts w:ascii="宋体"/>
          <w:sz w:val="24"/>
          <w:szCs w:val="24"/>
        </w:rPr>
      </w:pPr>
    </w:p>
    <w:p>
      <w:pPr>
        <w:tabs>
          <w:tab w:val="left" w:pos="490"/>
        </w:tabs>
        <w:spacing w:line="480" w:lineRule="exact"/>
        <w:rPr>
          <w:rFonts w:ascii="宋体"/>
          <w:sz w:val="24"/>
          <w:szCs w:val="24"/>
        </w:rPr>
      </w:pPr>
      <w:r>
        <w:rPr>
          <w:rFonts w:ascii="宋体" w:eastAsia="Times New Roman"/>
          <w:sz w:val="24"/>
          <w:szCs w:val="24"/>
        </w:rPr>
        <w:t>代理人无转委托权。特此委托。</w:t>
      </w:r>
    </w:p>
    <w:p>
      <w:pPr>
        <w:tabs>
          <w:tab w:val="left" w:pos="490"/>
        </w:tabs>
        <w:spacing w:line="480" w:lineRule="exact"/>
        <w:rPr>
          <w:rFonts w:ascii="宋体"/>
          <w:sz w:val="24"/>
          <w:szCs w:val="24"/>
        </w:rPr>
      </w:pPr>
    </w:p>
    <w:p>
      <w:pPr>
        <w:tabs>
          <w:tab w:val="left" w:pos="765"/>
        </w:tabs>
        <w:spacing w:line="480" w:lineRule="exact"/>
        <w:rPr>
          <w:rFonts w:ascii="宋体" w:hAnsi="宋体"/>
          <w:sz w:val="24"/>
          <w:szCs w:val="24"/>
        </w:rPr>
      </w:pPr>
      <w:r>
        <w:rPr>
          <w:rFonts w:ascii="宋体" w:eastAsia="Times New Roman"/>
          <w:sz w:val="24"/>
          <w:szCs w:val="24"/>
        </w:rPr>
        <w:t>授权单位：</w:t>
      </w:r>
      <w:r>
        <w:rPr>
          <w:rFonts w:ascii="宋体" w:hAnsi="宋体"/>
          <w:sz w:val="24"/>
          <w:szCs w:val="24"/>
        </w:rPr>
        <w:t>(</w:t>
      </w:r>
      <w:r>
        <w:rPr>
          <w:rFonts w:ascii="宋体" w:eastAsia="Times New Roman"/>
          <w:sz w:val="24"/>
          <w:szCs w:val="24"/>
        </w:rPr>
        <w:t>盖章</w:t>
      </w:r>
      <w:r>
        <w:rPr>
          <w:rFonts w:ascii="宋体" w:hAnsi="宋体"/>
          <w:sz w:val="24"/>
          <w:szCs w:val="24"/>
        </w:rPr>
        <w:t xml:space="preserve">)           </w:t>
      </w:r>
      <w:r>
        <w:rPr>
          <w:rFonts w:ascii="宋体" w:eastAsia="Times New Roman"/>
          <w:sz w:val="24"/>
          <w:szCs w:val="24"/>
        </w:rPr>
        <w:t>授权单位法定代表人：</w:t>
      </w:r>
      <w:r>
        <w:rPr>
          <w:rFonts w:ascii="宋体" w:hAnsi="宋体"/>
          <w:sz w:val="24"/>
          <w:szCs w:val="24"/>
        </w:rPr>
        <w:t>(</w:t>
      </w:r>
      <w:r>
        <w:rPr>
          <w:rFonts w:ascii="宋体" w:eastAsia="Times New Roman"/>
          <w:sz w:val="24"/>
          <w:szCs w:val="24"/>
        </w:rPr>
        <w:t>签字</w:t>
      </w:r>
      <w:r>
        <w:rPr>
          <w:rFonts w:ascii="宋体" w:hAnsi="宋体"/>
          <w:sz w:val="24"/>
          <w:szCs w:val="24"/>
        </w:rPr>
        <w:t xml:space="preserve">) </w:t>
      </w:r>
    </w:p>
    <w:p>
      <w:pPr>
        <w:tabs>
          <w:tab w:val="left" w:pos="765"/>
        </w:tabs>
        <w:spacing w:line="480" w:lineRule="exact"/>
        <w:rPr>
          <w:rFonts w:ascii="宋体"/>
          <w:sz w:val="24"/>
          <w:szCs w:val="24"/>
        </w:rPr>
      </w:pPr>
      <w:r>
        <w:rPr>
          <w:rFonts w:ascii="宋体" w:hAnsi="宋体"/>
          <w:sz w:val="24"/>
          <w:szCs w:val="24"/>
        </w:rPr>
        <w:t xml:space="preserve">     </w:t>
      </w:r>
    </w:p>
    <w:p>
      <w:pPr>
        <w:tabs>
          <w:tab w:val="left" w:pos="765"/>
        </w:tabs>
        <w:spacing w:line="480" w:lineRule="exact"/>
        <w:rPr>
          <w:rFonts w:ascii="宋体" w:hAnsi="宋体"/>
          <w:sz w:val="24"/>
          <w:szCs w:val="24"/>
        </w:rPr>
      </w:pPr>
      <w:r>
        <w:rPr>
          <w:rFonts w:ascii="宋体" w:eastAsia="Times New Roman"/>
          <w:sz w:val="24"/>
          <w:szCs w:val="24"/>
        </w:rPr>
        <w:t>授权日期：</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r>
        <w:rPr>
          <w:rFonts w:ascii="宋体" w:hAnsi="宋体"/>
          <w:sz w:val="24"/>
          <w:szCs w:val="24"/>
        </w:rPr>
        <w:t xml:space="preserve"> </w:t>
      </w:r>
    </w:p>
    <w:p>
      <w:pPr>
        <w:tabs>
          <w:tab w:val="left" w:pos="765"/>
        </w:tabs>
        <w:spacing w:line="480" w:lineRule="exact"/>
        <w:rPr>
          <w:rFonts w:ascii="宋体" w:hAnsi="宋体"/>
          <w:sz w:val="24"/>
          <w:szCs w:val="24"/>
        </w:rPr>
      </w:pPr>
    </w:p>
    <w:p>
      <w:pPr>
        <w:tabs>
          <w:tab w:val="left" w:pos="765"/>
        </w:tabs>
        <w:spacing w:line="480" w:lineRule="exact"/>
        <w:rPr>
          <w:rFonts w:ascii="宋体"/>
          <w:sz w:val="24"/>
          <w:szCs w:val="24"/>
        </w:rPr>
      </w:pPr>
    </w:p>
    <w:p>
      <w:pPr>
        <w:spacing w:line="480" w:lineRule="exact"/>
        <w:rPr>
          <w:rFonts w:ascii="宋体"/>
          <w:sz w:val="24"/>
          <w:szCs w:val="24"/>
        </w:rPr>
      </w:pPr>
      <w:r>
        <w:rPr>
          <w:rFonts w:ascii="宋体" w:eastAsia="Times New Roman"/>
          <w:sz w:val="24"/>
          <w:szCs w:val="24"/>
        </w:rPr>
        <w:t>附：被授权人身份证复印件（正反，签字盖章）</w:t>
      </w:r>
    </w:p>
    <w:p>
      <w:pPr>
        <w:pStyle w:val="3"/>
        <w:spacing w:line="480" w:lineRule="exact"/>
        <w:rPr>
          <w:rFonts w:ascii="宋体" w:hAnsi="宋体" w:eastAsia="宋体"/>
          <w:b/>
          <w:sz w:val="32"/>
          <w:szCs w:val="32"/>
        </w:rPr>
      </w:pPr>
      <w:r>
        <w:rPr>
          <w:rFonts w:ascii="宋体" w:hAnsi="宋体" w:eastAsia="宋体"/>
          <w:b/>
          <w:sz w:val="32"/>
          <w:szCs w:val="32"/>
        </w:rPr>
        <w:t>第</w:t>
      </w:r>
      <w:bookmarkEnd w:id="76"/>
      <w:r>
        <w:rPr>
          <w:rFonts w:ascii="宋体" w:hAnsi="宋体" w:eastAsia="宋体"/>
          <w:b/>
          <w:sz w:val="32"/>
          <w:szCs w:val="32"/>
        </w:rPr>
        <w:t>四章 项目需求</w:t>
      </w:r>
      <w:bookmarkEnd w:id="77"/>
      <w:bookmarkEnd w:id="78"/>
      <w:bookmarkEnd w:id="79"/>
      <w:bookmarkStart w:id="86" w:name="_Toc26554093"/>
      <w:bookmarkStart w:id="87" w:name="_Toc49090575"/>
    </w:p>
    <w:p>
      <w:pPr>
        <w:snapToGrid w:val="0"/>
        <w:spacing w:line="360" w:lineRule="auto"/>
        <w:ind w:firstLine="482" w:firstLineChars="200"/>
        <w:rPr>
          <w:rFonts w:ascii="宋体" w:hAnsi="宋体"/>
          <w:kern w:val="15"/>
          <w:position w:val="2"/>
          <w:sz w:val="24"/>
        </w:rPr>
      </w:pPr>
      <w:r>
        <w:rPr>
          <w:rFonts w:hint="eastAsia" w:ascii="宋体" w:hAnsi="宋体"/>
          <w:b/>
          <w:kern w:val="15"/>
          <w:position w:val="2"/>
          <w:sz w:val="24"/>
        </w:rPr>
        <w:t>一、采购内容：</w:t>
      </w:r>
      <w:r>
        <w:rPr>
          <w:rFonts w:hint="eastAsia" w:ascii="宋体" w:hAnsi="宋体" w:cs="宋体"/>
          <w:kern w:val="15"/>
          <w:position w:val="2"/>
          <w:sz w:val="24"/>
        </w:rPr>
        <w:t>盐城幼儿师范高等专科学校南校区行政信息楼三层报告厅LED屏采购制作安装及伴随服务项目</w:t>
      </w:r>
    </w:p>
    <w:p>
      <w:pPr>
        <w:spacing w:line="480" w:lineRule="exact"/>
        <w:ind w:firstLine="482" w:firstLineChars="200"/>
        <w:jc w:val="left"/>
        <w:rPr>
          <w:rFonts w:ascii="宋体" w:hAnsi="宋体"/>
          <w:color w:val="auto"/>
          <w:kern w:val="15"/>
          <w:position w:val="2"/>
          <w:sz w:val="24"/>
        </w:rPr>
      </w:pPr>
      <w:r>
        <w:rPr>
          <w:rFonts w:hint="eastAsia" w:ascii="宋体" w:hAnsi="宋体"/>
          <w:b/>
          <w:kern w:val="15"/>
          <w:position w:val="2"/>
          <w:sz w:val="24"/>
        </w:rPr>
        <w:t>二、采购要求：</w:t>
      </w:r>
      <w:r>
        <w:rPr>
          <w:rFonts w:hint="eastAsia" w:ascii="宋体" w:hAnsi="宋体"/>
          <w:kern w:val="15"/>
          <w:position w:val="2"/>
          <w:sz w:val="24"/>
        </w:rPr>
        <w:t>LED显示屏（约61平方米）采购、供应、运输、安装、调试、培训及质保期内的售后服务。</w:t>
      </w:r>
      <w:r>
        <w:rPr>
          <w:rFonts w:hint="eastAsia" w:ascii="宋体" w:hAnsi="宋体" w:cs="宋体"/>
          <w:color w:val="auto"/>
          <w:kern w:val="15"/>
          <w:position w:val="2"/>
          <w:sz w:val="24"/>
          <w:lang w:eastAsia="zh-CN"/>
        </w:rPr>
        <w:t>询价供应商供货设备、材料、零部件所用品牌必须与参与询价的品牌完全一致，否则采购人有权处以供应商合同价款</w:t>
      </w:r>
      <w:r>
        <w:rPr>
          <w:rFonts w:hint="eastAsia" w:ascii="宋体" w:hAnsi="宋体" w:cs="宋体"/>
          <w:color w:val="auto"/>
          <w:kern w:val="15"/>
          <w:position w:val="2"/>
          <w:sz w:val="24"/>
          <w:lang w:val="en-US" w:eastAsia="zh-CN"/>
        </w:rPr>
        <w:t>100%--300%罚款。</w:t>
      </w:r>
    </w:p>
    <w:p>
      <w:pPr>
        <w:snapToGrid w:val="0"/>
        <w:spacing w:line="360" w:lineRule="auto"/>
        <w:ind w:firstLine="482" w:firstLineChars="200"/>
        <w:rPr>
          <w:rFonts w:ascii="宋体" w:hAnsi="宋体" w:cs="宋体"/>
          <w:b/>
          <w:kern w:val="1"/>
          <w:sz w:val="24"/>
        </w:rPr>
      </w:pPr>
      <w:r>
        <w:rPr>
          <w:rFonts w:hint="eastAsia" w:ascii="宋体" w:hAnsi="宋体" w:cs="宋体"/>
          <w:b/>
          <w:kern w:val="1"/>
          <w:sz w:val="24"/>
        </w:rPr>
        <w:t>三</w:t>
      </w:r>
      <w:r>
        <w:rPr>
          <w:rFonts w:hint="eastAsia" w:ascii="宋体" w:hAnsi="宋体" w:cs="宋体"/>
          <w:b/>
          <w:bCs/>
          <w:sz w:val="24"/>
        </w:rPr>
        <w:t>、特别说明</w:t>
      </w:r>
    </w:p>
    <w:p>
      <w:pPr>
        <w:wordWrap w:val="0"/>
        <w:spacing w:line="480" w:lineRule="exact"/>
        <w:ind w:left="424" w:firstLine="482"/>
        <w:rPr>
          <w:rFonts w:ascii="宋体" w:hAnsi="宋体" w:cs="宋体"/>
          <w:bCs/>
          <w:sz w:val="24"/>
        </w:rPr>
      </w:pPr>
      <w:r>
        <w:rPr>
          <w:rFonts w:hint="eastAsia" w:ascii="宋体" w:hAnsi="宋体" w:cs="宋体"/>
          <w:bCs/>
          <w:sz w:val="24"/>
        </w:rPr>
        <w:t>1、投标报价须包括设备成本、装卸、运输、安装调试、保险、现场安装、检测验收、技术支持与培训、售后服务与维保、相关劳务支出等所发生的全部费用，以及投标人利润、管理费用、税金、政策性文件规定及合同包含的所有风险、责任等各项应有费用。</w:t>
      </w:r>
    </w:p>
    <w:p>
      <w:pPr>
        <w:wordWrap w:val="0"/>
        <w:spacing w:line="480" w:lineRule="exact"/>
        <w:ind w:left="424" w:firstLine="482"/>
        <w:rPr>
          <w:rFonts w:ascii="宋体" w:hAnsi="宋体"/>
          <w:bCs/>
          <w:sz w:val="24"/>
        </w:rPr>
      </w:pPr>
      <w:r>
        <w:rPr>
          <w:rFonts w:ascii="宋体" w:hAnsi="宋体"/>
          <w:bCs/>
          <w:sz w:val="24"/>
        </w:rPr>
        <w:t>报价为询价供应商在响应文件中提出的为完成本采购文件约定的所有工作内容所产生的一切全费用金额的总和。供应商响应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480" w:lineRule="exact"/>
        <w:ind w:left="424" w:firstLine="482"/>
        <w:rPr>
          <w:rFonts w:ascii="宋体" w:hAnsi="宋体"/>
          <w:bCs/>
          <w:sz w:val="24"/>
        </w:rPr>
      </w:pPr>
      <w:r>
        <w:rPr>
          <w:rFonts w:ascii="宋体" w:hAnsi="宋体"/>
          <w:bCs/>
          <w:sz w:val="24"/>
        </w:rPr>
        <w:t>响应文件中的报价均应含完成采购文件约定的所有工作内容产生的</w:t>
      </w:r>
      <w:r>
        <w:rPr>
          <w:rFonts w:hint="eastAsia" w:ascii="宋体" w:hAnsi="宋体"/>
          <w:bCs/>
          <w:sz w:val="24"/>
        </w:rPr>
        <w:t>一</w:t>
      </w:r>
      <w:r>
        <w:rPr>
          <w:rFonts w:ascii="宋体" w:hAnsi="宋体"/>
          <w:bCs/>
          <w:sz w:val="24"/>
        </w:rPr>
        <w:t>切费用、完成本工程所有主辅材料采购发生的一切费用(含按要求实施的标准配置)、完成本工程所有机械工具发生的一切费用（包括卡车、挖机、拖拉机等）、完成本工程所有人员施工发生的一切费用</w:t>
      </w:r>
      <w:r>
        <w:rPr>
          <w:rFonts w:hint="eastAsia" w:ascii="宋体" w:hAnsi="宋体"/>
          <w:b/>
          <w:bCs/>
          <w:color w:val="auto"/>
          <w:sz w:val="24"/>
        </w:rPr>
        <w:t>（含超高安装等）</w:t>
      </w:r>
      <w:r>
        <w:rPr>
          <w:rFonts w:ascii="宋体" w:hAnsi="宋体"/>
          <w:bCs/>
          <w:sz w:val="24"/>
        </w:rPr>
        <w:t>、货物包装、运输及装卸力资（包括上下楼）、土方外运出校、杂物清理外运、地形整理、</w:t>
      </w:r>
      <w:r>
        <w:rPr>
          <w:rFonts w:hint="eastAsia" w:ascii="宋体" w:hAnsi="宋体"/>
          <w:bCs/>
          <w:sz w:val="24"/>
        </w:rPr>
        <w:t>五</w:t>
      </w:r>
      <w:r>
        <w:rPr>
          <w:rFonts w:ascii="宋体" w:hAnsi="宋体"/>
          <w:bCs/>
          <w:sz w:val="24"/>
        </w:rPr>
        <w:t>年免费保修、相关检测费、税金（必须符合国家税务规定、本市税务部门认可、符合工程实际情况，</w:t>
      </w:r>
      <w:r>
        <w:rPr>
          <w:rFonts w:hint="eastAsia" w:ascii="宋体" w:hAnsi="宋体"/>
          <w:bCs/>
          <w:sz w:val="24"/>
        </w:rPr>
        <w:t>询价供应商</w:t>
      </w:r>
      <w:r>
        <w:rPr>
          <w:rFonts w:ascii="宋体" w:hAnsi="宋体"/>
          <w:bCs/>
          <w:sz w:val="24"/>
        </w:rPr>
        <w:t>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w:t>
      </w:r>
      <w:r>
        <w:rPr>
          <w:rFonts w:hint="eastAsia" w:ascii="宋体" w:hAnsi="宋体"/>
          <w:bCs/>
          <w:sz w:val="24"/>
        </w:rPr>
        <w:t>、培训、资料提供</w:t>
      </w:r>
      <w:r>
        <w:rPr>
          <w:rFonts w:ascii="宋体" w:hAnsi="宋体"/>
          <w:bCs/>
          <w:sz w:val="24"/>
        </w:rPr>
        <w:t>等伴随服务等相关事宜的一切费用。</w:t>
      </w:r>
    </w:p>
    <w:p>
      <w:pPr>
        <w:wordWrap w:val="0"/>
        <w:spacing w:line="480" w:lineRule="exact"/>
        <w:ind w:left="424" w:firstLine="482"/>
        <w:rPr>
          <w:rFonts w:ascii="宋体" w:hAnsi="宋体"/>
          <w:bCs/>
          <w:sz w:val="24"/>
        </w:rPr>
      </w:pPr>
      <w:r>
        <w:rPr>
          <w:rFonts w:ascii="宋体" w:hAnsi="宋体"/>
          <w:bCs/>
          <w:sz w:val="24"/>
        </w:rPr>
        <w:t>报价同时也应包括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采购人不再另行增加费用，竣工结算时均不调整。</w:t>
      </w:r>
    </w:p>
    <w:p>
      <w:pPr>
        <w:snapToGrid w:val="0"/>
        <w:spacing w:line="360" w:lineRule="auto"/>
        <w:ind w:firstLine="480"/>
        <w:rPr>
          <w:rFonts w:ascii="宋体" w:hAnsi="宋体" w:cs="宋体"/>
          <w:bCs/>
          <w:sz w:val="24"/>
        </w:rPr>
      </w:pPr>
      <w:r>
        <w:rPr>
          <w:rFonts w:hint="eastAsia" w:ascii="宋体" w:hAnsi="宋体" w:cs="宋体"/>
          <w:bCs/>
          <w:kern w:val="1"/>
          <w:sz w:val="24"/>
        </w:rPr>
        <w:t>2、</w:t>
      </w:r>
      <w:r>
        <w:rPr>
          <w:rFonts w:hint="eastAsia" w:ascii="宋体" w:hAnsi="宋体" w:cs="宋体"/>
          <w:kern w:val="1"/>
          <w:sz w:val="24"/>
        </w:rPr>
        <w:t>伴随服务（包括售后服务）：免费质量保证期最低要求为五年。询价供应商应以优</w:t>
      </w:r>
      <w:r>
        <w:rPr>
          <w:rFonts w:hint="eastAsia" w:ascii="宋体" w:hAnsi="宋体" w:cs="宋体"/>
          <w:bCs/>
          <w:sz w:val="24"/>
        </w:rPr>
        <w:t>良的服务态度，提供2小时以内响应，8小时以内向采购人提供维修方案,24小时内排除故障，如无法修复或排除的，48小时内更换设备到位，并保证所换产品或配件不低于原配置，遇重大维修事宜可与采购人协商解决时间。</w:t>
      </w:r>
    </w:p>
    <w:p>
      <w:pPr>
        <w:snapToGrid w:val="0"/>
        <w:spacing w:line="360" w:lineRule="auto"/>
        <w:ind w:firstLine="480"/>
        <w:rPr>
          <w:rFonts w:ascii="宋体" w:hAnsi="宋体" w:cs="宋体"/>
          <w:bCs/>
          <w:sz w:val="24"/>
        </w:rPr>
      </w:pPr>
      <w:r>
        <w:rPr>
          <w:rFonts w:hint="eastAsia" w:ascii="宋体" w:hAnsi="宋体" w:cs="宋体"/>
          <w:bCs/>
          <w:sz w:val="24"/>
        </w:rPr>
        <w:t>3、询价供应商应对本项目提供五年或五年以上整体质保服务。中标后7个工作日内须提供针对此项目的原厂商授权书及服务质保函原件，</w:t>
      </w:r>
      <w:r>
        <w:rPr>
          <w:rFonts w:hint="eastAsia" w:ascii="宋体" w:hAnsi="宋体"/>
          <w:bCs/>
          <w:sz w:val="24"/>
        </w:rPr>
        <w:t>否则，采购人有权取消其中标资格。</w:t>
      </w:r>
    </w:p>
    <w:p>
      <w:pPr>
        <w:snapToGrid w:val="0"/>
        <w:spacing w:line="360" w:lineRule="auto"/>
        <w:ind w:firstLine="480" w:firstLineChars="200"/>
        <w:rPr>
          <w:rFonts w:ascii="宋体" w:hAnsi="宋体" w:cs="宋体"/>
          <w:sz w:val="24"/>
        </w:rPr>
      </w:pPr>
      <w:r>
        <w:rPr>
          <w:rFonts w:hint="eastAsia" w:ascii="宋体" w:hAnsi="宋体" w:cs="宋体"/>
          <w:bCs/>
          <w:sz w:val="24"/>
        </w:rPr>
        <w:t>4、交货地点：盐城幼儿师范高等专科学校南校区采购人指定安装地点（盐城市海洋路28号）。</w:t>
      </w:r>
    </w:p>
    <w:p>
      <w:pPr>
        <w:snapToGrid w:val="0"/>
        <w:spacing w:line="360" w:lineRule="auto"/>
        <w:ind w:firstLine="480" w:firstLineChars="200"/>
        <w:rPr>
          <w:rFonts w:ascii="宋体" w:hAnsi="宋体" w:cs="宋体"/>
          <w:bCs/>
          <w:sz w:val="24"/>
        </w:rPr>
      </w:pPr>
      <w:r>
        <w:rPr>
          <w:rFonts w:hint="eastAsia" w:ascii="宋体" w:hAnsi="宋体" w:cs="宋体"/>
          <w:sz w:val="24"/>
        </w:rPr>
        <w:t>5、交货期：15日历天。</w:t>
      </w:r>
    </w:p>
    <w:p>
      <w:pPr>
        <w:snapToGrid w:val="0"/>
        <w:spacing w:line="360" w:lineRule="auto"/>
        <w:ind w:firstLine="480" w:firstLineChars="200"/>
        <w:rPr>
          <w:rFonts w:ascii="宋体" w:hAnsi="宋体"/>
          <w:bCs/>
          <w:sz w:val="24"/>
        </w:rPr>
      </w:pPr>
      <w:r>
        <w:rPr>
          <w:rFonts w:hint="eastAsia" w:ascii="宋体" w:hAnsi="宋体" w:cs="宋体"/>
          <w:sz w:val="24"/>
        </w:rPr>
        <w:t>6、</w:t>
      </w:r>
      <w:r>
        <w:rPr>
          <w:rFonts w:hint="eastAsia" w:ascii="宋体" w:hAnsi="宋体"/>
          <w:bCs/>
          <w:sz w:val="24"/>
        </w:rPr>
        <w:t>质量要求：所投产品必须均为原厂正宗原装产品，产品符合国家质量检测标准。随机配件、资料以及软件齐全。其任何一部分不受第三方提出侵犯其专利权、商标权、版权和工业设计权的指控。</w:t>
      </w:r>
    </w:p>
    <w:p>
      <w:pPr>
        <w:tabs>
          <w:tab w:val="left" w:pos="900"/>
        </w:tabs>
        <w:snapToGrid w:val="0"/>
        <w:spacing w:line="360" w:lineRule="auto"/>
        <w:ind w:firstLine="480" w:firstLineChars="200"/>
        <w:rPr>
          <w:rFonts w:ascii="宋体" w:hAnsi="宋体"/>
          <w:bCs/>
          <w:sz w:val="24"/>
        </w:rPr>
      </w:pPr>
      <w:r>
        <w:rPr>
          <w:rFonts w:hint="eastAsia" w:ascii="宋体" w:hAnsi="宋体"/>
          <w:bCs/>
          <w:sz w:val="24"/>
        </w:rPr>
        <w:t>7、质保期：五年。</w:t>
      </w:r>
    </w:p>
    <w:p>
      <w:pPr>
        <w:snapToGrid w:val="0"/>
        <w:spacing w:line="360" w:lineRule="auto"/>
        <w:ind w:firstLine="480" w:firstLineChars="200"/>
        <w:rPr>
          <w:rFonts w:ascii="宋体" w:hAnsi="宋体"/>
          <w:bCs/>
          <w:sz w:val="24"/>
        </w:rPr>
      </w:pPr>
      <w:r>
        <w:rPr>
          <w:rFonts w:hint="eastAsia" w:ascii="宋体" w:hAnsi="宋体"/>
          <w:bCs/>
          <w:sz w:val="24"/>
        </w:rPr>
        <w:t>8、现场踏勘</w:t>
      </w:r>
    </w:p>
    <w:p>
      <w:pPr>
        <w:snapToGrid w:val="0"/>
        <w:spacing w:line="360" w:lineRule="auto"/>
        <w:ind w:firstLine="480" w:firstLineChars="200"/>
        <w:rPr>
          <w:rFonts w:ascii="宋体" w:hAnsi="宋体"/>
          <w:bCs/>
          <w:sz w:val="24"/>
        </w:rPr>
      </w:pPr>
      <w:r>
        <w:rPr>
          <w:rFonts w:hint="eastAsia" w:ascii="宋体" w:hAnsi="宋体"/>
          <w:bCs/>
          <w:sz w:val="24"/>
        </w:rPr>
        <w:t>（1）询价供应商如需至盐城幼儿师范高等专科学校现场踏勘，可自行到拟建现场踏勘；也可以联系采购人现场探勘联系人：宋老师18036291588。如因询价供应商未踏勘现场引起的一切后果自负。</w:t>
      </w:r>
    </w:p>
    <w:p>
      <w:pPr>
        <w:snapToGrid w:val="0"/>
        <w:spacing w:line="360" w:lineRule="auto"/>
        <w:ind w:firstLine="480" w:firstLineChars="200"/>
        <w:rPr>
          <w:rFonts w:ascii="宋体" w:hAnsi="宋体"/>
          <w:bCs/>
          <w:sz w:val="24"/>
        </w:rPr>
      </w:pPr>
      <w:r>
        <w:rPr>
          <w:rFonts w:hint="eastAsia" w:ascii="宋体" w:hAnsi="宋体"/>
          <w:bCs/>
          <w:sz w:val="24"/>
        </w:rPr>
        <w:t>（2）询价供应商踏勘现场发生的费用自理，自行负责在踏勘现场中所发生的人员伤亡和财产损失。</w:t>
      </w:r>
    </w:p>
    <w:p>
      <w:pPr>
        <w:snapToGrid w:val="0"/>
        <w:spacing w:line="360" w:lineRule="auto"/>
        <w:ind w:firstLine="480" w:firstLineChars="200"/>
        <w:rPr>
          <w:rFonts w:ascii="宋体" w:hAnsi="宋体"/>
          <w:bCs/>
          <w:sz w:val="24"/>
        </w:rPr>
      </w:pPr>
      <w:r>
        <w:rPr>
          <w:rFonts w:hint="eastAsia" w:ascii="宋体" w:hAnsi="宋体"/>
          <w:bCs/>
          <w:sz w:val="24"/>
        </w:rPr>
        <w:t>（3）询价供应商到项目实施现场进行踏勘时，应当充分了解现场位置、情况、道路、储存空间、装卸限制及任何其它足以影响报价的情况，并根据现场的实际情况将本项目可预见的相关费用（包括地方矛盾）自行考虑到投标报价中，询价供应商中标后可预见的相关费用包干使用。采购人向询价供应商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pPr>
        <w:snapToGrid w:val="0"/>
        <w:spacing w:line="360" w:lineRule="auto"/>
        <w:ind w:firstLine="480" w:firstLineChars="200"/>
        <w:rPr>
          <w:rFonts w:ascii="宋体" w:hAnsi="宋体" w:cs="宋体"/>
          <w:bCs/>
          <w:sz w:val="24"/>
        </w:rPr>
      </w:pPr>
      <w:r>
        <w:rPr>
          <w:rFonts w:hint="eastAsia" w:ascii="宋体" w:hAnsi="宋体" w:cs="宋体"/>
          <w:bCs/>
          <w:sz w:val="24"/>
        </w:rPr>
        <w:t>9、特别说明：</w:t>
      </w:r>
    </w:p>
    <w:p>
      <w:pPr>
        <w:snapToGrid w:val="0"/>
        <w:spacing w:line="360" w:lineRule="auto"/>
        <w:ind w:firstLine="480" w:firstLineChars="200"/>
        <w:rPr>
          <w:rFonts w:ascii="宋体" w:hAnsi="宋体"/>
          <w:bCs/>
          <w:sz w:val="24"/>
        </w:rPr>
      </w:pPr>
      <w:r>
        <w:rPr>
          <w:rFonts w:hint="eastAsia" w:ascii="宋体" w:hAnsi="宋体" w:cs="宋体"/>
          <w:bCs/>
          <w:sz w:val="24"/>
        </w:rPr>
        <w:t>9.</w:t>
      </w:r>
      <w:r>
        <w:rPr>
          <w:rFonts w:hint="eastAsia" w:ascii="宋体" w:hAnsi="宋体"/>
          <w:bCs/>
          <w:sz w:val="24"/>
        </w:rPr>
        <w:t>1、</w:t>
      </w:r>
      <w:r>
        <w:rPr>
          <w:rFonts w:hint="eastAsia" w:ascii="宋体" w:hAnsi="宋体"/>
          <w:b/>
          <w:bCs/>
          <w:sz w:val="24"/>
        </w:rPr>
        <w:t>所投产品各项必须全部满足招标要求</w:t>
      </w:r>
      <w:r>
        <w:rPr>
          <w:rFonts w:hint="eastAsia" w:ascii="宋体" w:hAnsi="宋体"/>
          <w:bCs/>
          <w:sz w:val="24"/>
        </w:rPr>
        <w:t>，不接受负偏离</w:t>
      </w:r>
      <w:r>
        <w:rPr>
          <w:rFonts w:ascii="宋体" w:hAnsi="宋体"/>
          <w:bCs/>
          <w:sz w:val="24"/>
        </w:rPr>
        <w:t>,</w:t>
      </w:r>
      <w:r>
        <w:rPr>
          <w:rFonts w:hint="eastAsia" w:ascii="宋体" w:hAnsi="宋体"/>
          <w:bCs/>
          <w:sz w:val="24"/>
        </w:rPr>
        <w:t>如出现负偏离作无效标书处理。为了避免知识产权纠纷，采购清单中要求中标后7个工作日内提供自主知识产权证书复印件加盖生产厂家印章的必须提供。如不按要求提供的，采购人有权取消中标资格。</w:t>
      </w:r>
    </w:p>
    <w:p>
      <w:pPr>
        <w:snapToGrid w:val="0"/>
        <w:spacing w:line="360" w:lineRule="auto"/>
        <w:ind w:firstLine="480" w:firstLineChars="200"/>
        <w:rPr>
          <w:rFonts w:ascii="宋体" w:hAnsi="宋体"/>
          <w:bCs/>
          <w:sz w:val="24"/>
        </w:rPr>
      </w:pPr>
      <w:r>
        <w:rPr>
          <w:rFonts w:hint="eastAsia" w:ascii="宋体" w:hAnsi="宋体"/>
          <w:bCs/>
          <w:sz w:val="24"/>
        </w:rPr>
        <w:t>9.2、询价供应商在投标报价中应充分考虑在竣工验收时对核心元器件</w:t>
      </w:r>
      <w:r>
        <w:rPr>
          <w:rFonts w:hint="eastAsia" w:ascii="宋体" w:hAnsi="宋体"/>
          <w:b/>
          <w:bCs/>
          <w:sz w:val="24"/>
        </w:rPr>
        <w:t>（发光芯片、封装方式、电源、驱动芯片等）</w:t>
      </w:r>
      <w:r>
        <w:rPr>
          <w:rFonts w:hint="eastAsia" w:ascii="宋体" w:hAnsi="宋体"/>
          <w:bCs/>
          <w:sz w:val="24"/>
        </w:rPr>
        <w:t>随机各抽选1-2个进行破坏性试验的费用，结算时不予增加费用。</w:t>
      </w:r>
    </w:p>
    <w:p>
      <w:pPr>
        <w:snapToGrid w:val="0"/>
        <w:spacing w:line="360" w:lineRule="auto"/>
        <w:ind w:firstLine="480" w:firstLineChars="200"/>
        <w:rPr>
          <w:rFonts w:ascii="宋体" w:hAnsi="宋体"/>
          <w:bCs/>
          <w:sz w:val="24"/>
        </w:rPr>
      </w:pPr>
      <w:r>
        <w:rPr>
          <w:rFonts w:hint="eastAsia" w:ascii="宋体" w:hAnsi="宋体"/>
          <w:bCs/>
          <w:sz w:val="24"/>
        </w:rPr>
        <w:t>9.3、采购人将在竣工验收时邀请同行业技术人员共同参与验收。</w:t>
      </w:r>
    </w:p>
    <w:p>
      <w:pPr>
        <w:snapToGrid w:val="0"/>
        <w:spacing w:line="360" w:lineRule="auto"/>
        <w:ind w:firstLine="480" w:firstLineChars="200"/>
        <w:rPr>
          <w:rFonts w:ascii="宋体" w:hAnsi="宋体"/>
          <w:bCs/>
          <w:sz w:val="24"/>
        </w:rPr>
      </w:pPr>
      <w:r>
        <w:rPr>
          <w:rFonts w:hint="eastAsia" w:ascii="宋体" w:hAnsi="宋体"/>
          <w:bCs/>
          <w:sz w:val="24"/>
        </w:rPr>
        <w:t>9.4、采购元器件必须一次性采购到场，采购元器件到场后需经采购人验收确认，如不通知采购人验收确认，发生一切后果由询价供应商自行承担。</w:t>
      </w:r>
    </w:p>
    <w:p>
      <w:pPr>
        <w:snapToGrid w:val="0"/>
        <w:spacing w:line="360" w:lineRule="auto"/>
        <w:ind w:firstLine="482" w:firstLineChars="200"/>
        <w:rPr>
          <w:rFonts w:ascii="宋体" w:hAnsi="宋体" w:cs="宋体"/>
          <w:b/>
          <w:bCs/>
          <w:sz w:val="24"/>
        </w:rPr>
      </w:pPr>
      <w:r>
        <w:rPr>
          <w:rFonts w:hint="eastAsia" w:ascii="宋体" w:hAnsi="宋体" w:cs="宋体"/>
          <w:b/>
          <w:bCs/>
          <w:sz w:val="24"/>
        </w:rPr>
        <w:t>四、技术参数基本配置要求：</w:t>
      </w:r>
    </w:p>
    <w:p>
      <w:pPr>
        <w:snapToGrid w:val="0"/>
        <w:spacing w:line="360" w:lineRule="auto"/>
        <w:ind w:firstLine="482" w:firstLineChars="200"/>
        <w:outlineLvl w:val="2"/>
        <w:rPr>
          <w:rFonts w:ascii="宋体" w:hAnsi="宋体" w:cs="宋体"/>
          <w:b/>
          <w:bCs/>
          <w:sz w:val="24"/>
        </w:rPr>
      </w:pPr>
      <w:r>
        <w:rPr>
          <w:rFonts w:hint="eastAsia" w:ascii="宋体" w:hAnsi="宋体" w:cs="宋体"/>
          <w:b/>
          <w:bCs/>
          <w:sz w:val="24"/>
        </w:rPr>
        <w:t>1、技术参数要求</w:t>
      </w:r>
    </w:p>
    <w:p>
      <w:pPr>
        <w:snapToGrid w:val="0"/>
        <w:spacing w:line="360" w:lineRule="auto"/>
        <w:ind w:firstLine="480" w:firstLineChars="200"/>
        <w:rPr>
          <w:rFonts w:hint="eastAsia" w:ascii="宋体" w:hAnsi="宋体" w:eastAsia="宋体"/>
          <w:sz w:val="24"/>
          <w:lang w:val="en-US" w:eastAsia="zh-CN"/>
        </w:rPr>
      </w:pPr>
      <w:r>
        <w:rPr>
          <w:rFonts w:hint="eastAsia" w:ascii="宋体" w:hAnsi="宋体"/>
          <w:sz w:val="24"/>
        </w:rPr>
        <w:t>1.1、名称：室内P3表贴三合一显示屏</w:t>
      </w:r>
      <w:r>
        <w:rPr>
          <w:rFonts w:hint="eastAsia" w:ascii="宋体" w:hAnsi="宋体"/>
          <w:sz w:val="24"/>
          <w:lang w:eastAsia="zh-CN"/>
        </w:rPr>
        <w:t>。</w:t>
      </w:r>
    </w:p>
    <w:p>
      <w:pPr>
        <w:snapToGrid w:val="0"/>
        <w:spacing w:line="360" w:lineRule="auto"/>
        <w:ind w:firstLine="480" w:firstLineChars="200"/>
        <w:rPr>
          <w:rFonts w:ascii="宋体" w:hAnsi="宋体"/>
          <w:sz w:val="24"/>
        </w:rPr>
      </w:pPr>
      <w:r>
        <w:rPr>
          <w:rFonts w:hint="eastAsia" w:ascii="宋体" w:hAnsi="宋体"/>
          <w:sz w:val="24"/>
        </w:rPr>
        <w:t>1.2、像数点间距：3mm</w:t>
      </w:r>
    </w:p>
    <w:p>
      <w:pPr>
        <w:snapToGrid w:val="0"/>
        <w:spacing w:line="360" w:lineRule="auto"/>
        <w:ind w:firstLine="480" w:firstLineChars="200"/>
        <w:rPr>
          <w:rFonts w:ascii="宋体" w:hAnsi="宋体"/>
          <w:sz w:val="24"/>
        </w:rPr>
      </w:pPr>
      <w:r>
        <w:rPr>
          <w:rFonts w:hint="eastAsia" w:ascii="宋体" w:hAnsi="宋体"/>
          <w:sz w:val="24"/>
        </w:rPr>
        <w:t>1.3、像素密度：111111点/㎡</w:t>
      </w:r>
    </w:p>
    <w:p>
      <w:pPr>
        <w:snapToGrid w:val="0"/>
        <w:spacing w:line="360" w:lineRule="auto"/>
        <w:ind w:firstLine="480" w:firstLineChars="200"/>
        <w:rPr>
          <w:rFonts w:ascii="宋体" w:hAnsi="宋体"/>
          <w:sz w:val="24"/>
        </w:rPr>
      </w:pPr>
      <w:r>
        <w:rPr>
          <w:rFonts w:hint="eastAsia" w:ascii="宋体" w:hAnsi="宋体"/>
          <w:sz w:val="24"/>
        </w:rPr>
        <w:t>1.4、发光芯片：台湾晶台</w:t>
      </w:r>
    </w:p>
    <w:p>
      <w:pPr>
        <w:snapToGrid w:val="0"/>
        <w:spacing w:line="360" w:lineRule="auto"/>
        <w:ind w:firstLine="480" w:firstLineChars="200"/>
        <w:rPr>
          <w:rFonts w:ascii="宋体" w:hAnsi="宋体"/>
          <w:color w:val="FF0000"/>
          <w:sz w:val="24"/>
        </w:rPr>
      </w:pPr>
      <w:r>
        <w:rPr>
          <w:rFonts w:hint="eastAsia" w:ascii="宋体" w:hAnsi="宋体"/>
          <w:color w:val="FF0000"/>
          <w:sz w:val="24"/>
        </w:rPr>
        <w:t>1.5、封装方式：国星、晶台、亿光</w:t>
      </w:r>
      <w:r>
        <w:rPr>
          <w:rFonts w:hint="eastAsia" w:ascii="宋体" w:hAnsi="宋体"/>
          <w:color w:val="FF0000"/>
          <w:sz w:val="24"/>
          <w:lang w:eastAsia="zh-CN"/>
        </w:rPr>
        <w:t>、东山精密；</w:t>
      </w:r>
      <w:r>
        <w:rPr>
          <w:rFonts w:hint="eastAsia" w:ascii="宋体" w:hAnsi="宋体"/>
          <w:color w:val="FF0000"/>
          <w:sz w:val="24"/>
        </w:rPr>
        <w:t>铜线</w:t>
      </w:r>
    </w:p>
    <w:p>
      <w:pPr>
        <w:snapToGrid w:val="0"/>
        <w:spacing w:line="360" w:lineRule="auto"/>
        <w:ind w:firstLine="480" w:firstLineChars="200"/>
        <w:rPr>
          <w:rFonts w:ascii="宋体" w:hAnsi="宋体"/>
          <w:sz w:val="24"/>
        </w:rPr>
      </w:pPr>
      <w:r>
        <w:rPr>
          <w:rFonts w:hint="eastAsia" w:ascii="宋体" w:hAnsi="宋体"/>
          <w:sz w:val="24"/>
        </w:rPr>
        <w:t>1.6、像素构成：1R1G1B</w:t>
      </w:r>
    </w:p>
    <w:p>
      <w:pPr>
        <w:snapToGrid w:val="0"/>
        <w:spacing w:line="360" w:lineRule="auto"/>
        <w:ind w:firstLine="480" w:firstLineChars="200"/>
        <w:rPr>
          <w:rFonts w:ascii="宋体" w:hAnsi="宋体"/>
          <w:sz w:val="24"/>
        </w:rPr>
      </w:pPr>
      <w:r>
        <w:rPr>
          <w:rFonts w:hint="eastAsia" w:ascii="宋体" w:hAnsi="宋体"/>
          <w:sz w:val="24"/>
        </w:rPr>
        <w:t>1.7、单元显示尺寸：192mm*192mm</w:t>
      </w:r>
    </w:p>
    <w:p>
      <w:pPr>
        <w:snapToGrid w:val="0"/>
        <w:spacing w:line="360" w:lineRule="auto"/>
        <w:ind w:firstLine="480" w:firstLineChars="200"/>
        <w:rPr>
          <w:rFonts w:ascii="宋体" w:hAnsi="宋体"/>
          <w:sz w:val="24"/>
        </w:rPr>
      </w:pPr>
      <w:r>
        <w:rPr>
          <w:rFonts w:hint="eastAsia" w:ascii="宋体" w:hAnsi="宋体"/>
          <w:sz w:val="24"/>
        </w:rPr>
        <w:t>1.8、模组分辨率：64*64点</w:t>
      </w:r>
    </w:p>
    <w:p>
      <w:pPr>
        <w:snapToGrid w:val="0"/>
        <w:spacing w:line="360" w:lineRule="auto"/>
        <w:ind w:firstLine="480" w:firstLineChars="200"/>
        <w:rPr>
          <w:rFonts w:ascii="宋体" w:hAnsi="宋体"/>
          <w:sz w:val="24"/>
        </w:rPr>
      </w:pPr>
      <w:r>
        <w:rPr>
          <w:rFonts w:hint="eastAsia" w:ascii="宋体" w:hAnsi="宋体"/>
          <w:sz w:val="24"/>
        </w:rPr>
        <w:t>1.9、白平衡亮度：≥1000cd/m2</w:t>
      </w:r>
    </w:p>
    <w:p>
      <w:pPr>
        <w:snapToGrid w:val="0"/>
        <w:spacing w:line="360" w:lineRule="auto"/>
        <w:ind w:firstLine="480" w:firstLineChars="200"/>
        <w:rPr>
          <w:rFonts w:ascii="宋体" w:hAnsi="宋体"/>
          <w:sz w:val="24"/>
        </w:rPr>
      </w:pPr>
      <w:r>
        <w:rPr>
          <w:rFonts w:hint="eastAsia" w:ascii="宋体" w:hAnsi="宋体"/>
          <w:sz w:val="24"/>
        </w:rPr>
        <w:t>1.10、视角：水平≥160°，垂直≥160°</w:t>
      </w:r>
    </w:p>
    <w:p>
      <w:pPr>
        <w:snapToGrid w:val="0"/>
        <w:spacing w:line="360" w:lineRule="auto"/>
        <w:ind w:firstLine="480" w:firstLineChars="200"/>
        <w:rPr>
          <w:rFonts w:ascii="宋体" w:hAnsi="宋体"/>
          <w:sz w:val="24"/>
        </w:rPr>
      </w:pPr>
      <w:r>
        <w:rPr>
          <w:rFonts w:hint="eastAsia" w:ascii="宋体" w:hAnsi="宋体"/>
          <w:sz w:val="24"/>
        </w:rPr>
        <w:t>1.11、灰度等级：12/14/16</w:t>
      </w:r>
    </w:p>
    <w:p>
      <w:pPr>
        <w:snapToGrid w:val="0"/>
        <w:spacing w:line="360" w:lineRule="auto"/>
        <w:ind w:firstLine="480" w:firstLineChars="200"/>
        <w:rPr>
          <w:rFonts w:ascii="宋体" w:hAnsi="宋体"/>
          <w:sz w:val="24"/>
        </w:rPr>
      </w:pPr>
      <w:r>
        <w:rPr>
          <w:rFonts w:hint="eastAsia" w:ascii="宋体" w:hAnsi="宋体"/>
          <w:sz w:val="24"/>
        </w:rPr>
        <w:t>1.12、换帧速度:≥60帧/s</w:t>
      </w:r>
    </w:p>
    <w:p>
      <w:pPr>
        <w:snapToGrid w:val="0"/>
        <w:spacing w:line="360" w:lineRule="auto"/>
        <w:ind w:firstLine="480" w:firstLineChars="200"/>
        <w:rPr>
          <w:rFonts w:ascii="宋体" w:hAnsi="宋体"/>
          <w:sz w:val="24"/>
        </w:rPr>
      </w:pPr>
      <w:r>
        <w:rPr>
          <w:rFonts w:hint="eastAsia" w:ascii="宋体" w:hAnsi="宋体"/>
          <w:sz w:val="24"/>
        </w:rPr>
        <w:t>1.13、刷新频率：≥1920帧/s</w:t>
      </w:r>
    </w:p>
    <w:p>
      <w:pPr>
        <w:snapToGrid w:val="0"/>
        <w:spacing w:line="360" w:lineRule="auto"/>
        <w:ind w:firstLine="480" w:firstLineChars="200"/>
        <w:rPr>
          <w:rFonts w:ascii="宋体" w:hAnsi="宋体"/>
          <w:sz w:val="24"/>
        </w:rPr>
      </w:pPr>
      <w:r>
        <w:rPr>
          <w:rFonts w:hint="eastAsia" w:ascii="宋体" w:hAnsi="宋体"/>
          <w:sz w:val="24"/>
        </w:rPr>
        <w:t>1.14、驱动方式：恒流驱动</w:t>
      </w:r>
    </w:p>
    <w:p>
      <w:pPr>
        <w:snapToGrid w:val="0"/>
        <w:spacing w:line="360" w:lineRule="auto"/>
        <w:ind w:firstLine="480" w:firstLineChars="200"/>
        <w:rPr>
          <w:rFonts w:ascii="宋体" w:hAnsi="宋体"/>
          <w:sz w:val="24"/>
        </w:rPr>
      </w:pPr>
      <w:r>
        <w:rPr>
          <w:rFonts w:hint="eastAsia" w:ascii="宋体" w:hAnsi="宋体"/>
          <w:sz w:val="24"/>
        </w:rPr>
        <w:t>1.15、扫描方式：≥1/32</w:t>
      </w:r>
    </w:p>
    <w:p>
      <w:pPr>
        <w:snapToGrid w:val="0"/>
        <w:spacing w:line="360" w:lineRule="auto"/>
        <w:ind w:firstLine="480" w:firstLineChars="200"/>
        <w:rPr>
          <w:rFonts w:ascii="宋体" w:hAnsi="宋体"/>
          <w:sz w:val="24"/>
        </w:rPr>
      </w:pPr>
      <w:r>
        <w:rPr>
          <w:rFonts w:hint="eastAsia" w:ascii="宋体" w:hAnsi="宋体"/>
          <w:sz w:val="24"/>
        </w:rPr>
        <w:t>1.16、环境/工作温度：-10℃-50℃</w:t>
      </w:r>
    </w:p>
    <w:p>
      <w:pPr>
        <w:snapToGrid w:val="0"/>
        <w:spacing w:line="360" w:lineRule="auto"/>
        <w:ind w:firstLine="480" w:firstLineChars="200"/>
        <w:rPr>
          <w:rFonts w:ascii="宋体" w:hAnsi="宋体"/>
          <w:sz w:val="24"/>
        </w:rPr>
      </w:pPr>
      <w:r>
        <w:rPr>
          <w:rFonts w:hint="eastAsia" w:ascii="宋体" w:hAnsi="宋体"/>
          <w:sz w:val="24"/>
        </w:rPr>
        <w:t>1.17、相对湿度：10%-95%</w:t>
      </w:r>
    </w:p>
    <w:p>
      <w:pPr>
        <w:snapToGrid w:val="0"/>
        <w:spacing w:line="360" w:lineRule="auto"/>
        <w:ind w:firstLine="480" w:firstLineChars="200"/>
        <w:rPr>
          <w:rFonts w:ascii="宋体" w:hAnsi="宋体"/>
          <w:sz w:val="24"/>
        </w:rPr>
      </w:pPr>
      <w:r>
        <w:rPr>
          <w:rFonts w:hint="eastAsia" w:ascii="宋体" w:hAnsi="宋体"/>
          <w:sz w:val="24"/>
        </w:rPr>
        <w:t>1.18、控制方式：屏幕像素与控制机显示器点点对应，同步映射</w:t>
      </w:r>
    </w:p>
    <w:p>
      <w:pPr>
        <w:snapToGrid w:val="0"/>
        <w:spacing w:line="360" w:lineRule="auto"/>
        <w:ind w:firstLine="480" w:firstLineChars="200"/>
        <w:rPr>
          <w:rFonts w:ascii="宋体" w:hAnsi="宋体"/>
          <w:sz w:val="24"/>
        </w:rPr>
      </w:pPr>
      <w:r>
        <w:rPr>
          <w:rFonts w:hint="eastAsia" w:ascii="宋体" w:hAnsi="宋体"/>
          <w:sz w:val="24"/>
        </w:rPr>
        <w:t>1.19、连续工作时间：≥10000h</w:t>
      </w:r>
    </w:p>
    <w:p>
      <w:pPr>
        <w:snapToGrid w:val="0"/>
        <w:spacing w:line="360" w:lineRule="auto"/>
        <w:ind w:firstLine="480" w:firstLineChars="200"/>
        <w:rPr>
          <w:rFonts w:ascii="宋体" w:hAnsi="宋体"/>
          <w:sz w:val="24"/>
        </w:rPr>
      </w:pPr>
      <w:r>
        <w:rPr>
          <w:rFonts w:hint="eastAsia" w:ascii="宋体" w:hAnsi="宋体"/>
          <w:sz w:val="24"/>
        </w:rPr>
        <w:t>1.20、屏幕寿命：≥100000h</w:t>
      </w:r>
    </w:p>
    <w:p>
      <w:pPr>
        <w:snapToGrid w:val="0"/>
        <w:spacing w:line="360" w:lineRule="auto"/>
        <w:ind w:firstLine="480" w:firstLineChars="200"/>
        <w:rPr>
          <w:rFonts w:ascii="宋体" w:hAnsi="宋体"/>
          <w:sz w:val="24"/>
        </w:rPr>
      </w:pPr>
      <w:r>
        <w:rPr>
          <w:rFonts w:hint="eastAsia" w:ascii="宋体" w:hAnsi="宋体"/>
          <w:sz w:val="24"/>
        </w:rPr>
        <w:t>1.21、盲点率：≤0.0001，初装时为零</w:t>
      </w:r>
    </w:p>
    <w:p>
      <w:pPr>
        <w:snapToGrid w:val="0"/>
        <w:spacing w:line="360" w:lineRule="auto"/>
        <w:ind w:firstLine="480" w:firstLineChars="200"/>
        <w:rPr>
          <w:rFonts w:ascii="宋体" w:hAnsi="宋体"/>
          <w:sz w:val="24"/>
        </w:rPr>
      </w:pPr>
      <w:r>
        <w:rPr>
          <w:rFonts w:hint="eastAsia" w:ascii="宋体" w:hAnsi="宋体"/>
          <w:sz w:val="24"/>
        </w:rPr>
        <w:t>1.22、平整度：±1mm</w:t>
      </w:r>
    </w:p>
    <w:p>
      <w:pPr>
        <w:snapToGrid w:val="0"/>
        <w:spacing w:line="360" w:lineRule="auto"/>
        <w:ind w:firstLine="480" w:firstLineChars="200"/>
        <w:rPr>
          <w:rFonts w:ascii="宋体" w:hAnsi="宋体"/>
          <w:sz w:val="24"/>
        </w:rPr>
      </w:pPr>
      <w:r>
        <w:rPr>
          <w:rFonts w:hint="eastAsia" w:ascii="宋体" w:hAnsi="宋体"/>
          <w:sz w:val="24"/>
        </w:rPr>
        <w:t>1.23、显示性能：无拖边、无毛刺、画面无闪烁、无抖动</w:t>
      </w:r>
    </w:p>
    <w:p>
      <w:pPr>
        <w:snapToGrid w:val="0"/>
        <w:spacing w:line="360" w:lineRule="auto"/>
        <w:ind w:firstLine="480" w:firstLineChars="200"/>
        <w:rPr>
          <w:rFonts w:ascii="宋体" w:hAnsi="宋体"/>
          <w:sz w:val="24"/>
        </w:rPr>
      </w:pPr>
      <w:r>
        <w:rPr>
          <w:rFonts w:hint="eastAsia" w:ascii="宋体" w:hAnsi="宋体"/>
          <w:sz w:val="24"/>
        </w:rPr>
        <w:t>1.24、驱动芯片：台湾聚积5153</w:t>
      </w:r>
    </w:p>
    <w:p>
      <w:pPr>
        <w:snapToGrid w:val="0"/>
        <w:spacing w:line="360" w:lineRule="auto"/>
        <w:ind w:firstLine="480" w:firstLineChars="200"/>
        <w:rPr>
          <w:rFonts w:ascii="宋体" w:hAnsi="宋体"/>
          <w:sz w:val="24"/>
        </w:rPr>
      </w:pPr>
      <w:r>
        <w:rPr>
          <w:rFonts w:hint="eastAsia" w:ascii="宋体" w:hAnsi="宋体"/>
          <w:sz w:val="24"/>
        </w:rPr>
        <w:t>1.25、亮度调节方式：智能、手动、自动</w:t>
      </w:r>
    </w:p>
    <w:p>
      <w:pPr>
        <w:snapToGrid w:val="0"/>
        <w:spacing w:line="360" w:lineRule="auto"/>
        <w:ind w:firstLine="480" w:firstLineChars="200"/>
        <w:rPr>
          <w:rFonts w:ascii="宋体" w:hAnsi="宋体"/>
          <w:sz w:val="24"/>
        </w:rPr>
      </w:pPr>
      <w:r>
        <w:rPr>
          <w:rFonts w:hint="eastAsia" w:ascii="宋体" w:hAnsi="宋体"/>
          <w:sz w:val="24"/>
        </w:rPr>
        <w:t>1.26、含电源、内部连接线、控制卡、边框、包边（黑钛金实测壁厚1.2MM）、钢架、配电柜等全套设备 。</w:t>
      </w:r>
    </w:p>
    <w:p>
      <w:pPr>
        <w:snapToGrid w:val="0"/>
        <w:spacing w:line="360" w:lineRule="auto"/>
        <w:ind w:firstLine="482" w:firstLineChars="200"/>
        <w:outlineLvl w:val="2"/>
        <w:rPr>
          <w:rFonts w:ascii="宋体" w:hAnsi="宋体" w:cs="宋体"/>
          <w:b/>
          <w:bCs/>
          <w:sz w:val="24"/>
        </w:rPr>
      </w:pPr>
      <w:r>
        <w:rPr>
          <w:rFonts w:hint="eastAsia" w:ascii="宋体" w:hAnsi="宋体" w:cs="宋体"/>
          <w:b/>
          <w:bCs/>
          <w:sz w:val="24"/>
        </w:rPr>
        <w:t>2、采购清单</w:t>
      </w:r>
    </w:p>
    <w:tbl>
      <w:tblPr>
        <w:tblStyle w:val="53"/>
        <w:tblW w:w="10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4819"/>
        <w:gridCol w:w="850"/>
        <w:gridCol w:w="851"/>
        <w:gridCol w:w="1155"/>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8" w:hRule="atLeast"/>
        </w:trPr>
        <w:tc>
          <w:tcPr>
            <w:tcW w:w="534" w:type="dxa"/>
            <w:shd w:val="clear" w:color="auto" w:fill="auto"/>
            <w:vAlign w:val="center"/>
          </w:tcPr>
          <w:p>
            <w:pPr>
              <w:wordWrap w:val="0"/>
              <w:spacing w:line="320" w:lineRule="exact"/>
              <w:jc w:val="center"/>
              <w:rPr>
                <w:rFonts w:ascii="宋体" w:hAnsi="宋体"/>
                <w:b/>
                <w:sz w:val="24"/>
              </w:rPr>
            </w:pPr>
            <w:r>
              <w:rPr>
                <w:rFonts w:hint="eastAsia" w:ascii="宋体" w:hAnsi="宋体"/>
                <w:b/>
                <w:sz w:val="24"/>
              </w:rPr>
              <w:t>序</w:t>
            </w:r>
          </w:p>
          <w:p>
            <w:pPr>
              <w:wordWrap w:val="0"/>
              <w:spacing w:line="320" w:lineRule="exact"/>
              <w:jc w:val="center"/>
              <w:rPr>
                <w:rFonts w:ascii="宋体" w:hAnsi="宋体"/>
                <w:b/>
                <w:sz w:val="24"/>
              </w:rPr>
            </w:pPr>
            <w:r>
              <w:rPr>
                <w:rFonts w:hint="eastAsia" w:ascii="宋体" w:hAnsi="宋体"/>
                <w:b/>
                <w:sz w:val="24"/>
              </w:rPr>
              <w:t>号</w:t>
            </w:r>
          </w:p>
        </w:tc>
        <w:tc>
          <w:tcPr>
            <w:tcW w:w="1134" w:type="dxa"/>
            <w:shd w:val="clear" w:color="auto" w:fill="FFFFFF"/>
            <w:vAlign w:val="center"/>
          </w:tcPr>
          <w:p>
            <w:pPr>
              <w:wordWrap w:val="0"/>
              <w:spacing w:line="320" w:lineRule="exact"/>
              <w:jc w:val="center"/>
              <w:rPr>
                <w:rFonts w:ascii="宋体" w:hAnsi="宋体"/>
                <w:b/>
                <w:sz w:val="24"/>
              </w:rPr>
            </w:pPr>
            <w:r>
              <w:rPr>
                <w:rFonts w:hint="eastAsia" w:ascii="宋体" w:hAnsi="宋体"/>
                <w:b/>
                <w:sz w:val="24"/>
              </w:rPr>
              <w:t>货物</w:t>
            </w:r>
          </w:p>
          <w:p>
            <w:pPr>
              <w:wordWrap w:val="0"/>
              <w:spacing w:line="320" w:lineRule="exact"/>
              <w:jc w:val="center"/>
              <w:rPr>
                <w:rFonts w:ascii="宋体" w:hAnsi="宋体"/>
                <w:b/>
                <w:sz w:val="24"/>
              </w:rPr>
            </w:pPr>
            <w:r>
              <w:rPr>
                <w:rFonts w:hint="eastAsia" w:ascii="宋体" w:hAnsi="宋体"/>
                <w:b/>
                <w:sz w:val="24"/>
              </w:rPr>
              <w:t>名称</w:t>
            </w:r>
          </w:p>
        </w:tc>
        <w:tc>
          <w:tcPr>
            <w:tcW w:w="4819" w:type="dxa"/>
            <w:shd w:val="clear" w:color="auto" w:fill="FFFFFF"/>
            <w:vAlign w:val="center"/>
          </w:tcPr>
          <w:p>
            <w:pPr>
              <w:wordWrap w:val="0"/>
              <w:spacing w:line="320" w:lineRule="exact"/>
              <w:jc w:val="center"/>
              <w:rPr>
                <w:rFonts w:ascii="宋体" w:hAnsi="宋体"/>
                <w:b/>
                <w:sz w:val="24"/>
              </w:rPr>
            </w:pPr>
            <w:r>
              <w:rPr>
                <w:rFonts w:hint="eastAsia" w:ascii="宋体" w:hAnsi="宋体"/>
                <w:b/>
                <w:sz w:val="24"/>
              </w:rPr>
              <w:t>技术参数</w:t>
            </w:r>
          </w:p>
        </w:tc>
        <w:tc>
          <w:tcPr>
            <w:tcW w:w="850" w:type="dxa"/>
            <w:shd w:val="clear" w:color="auto" w:fill="auto"/>
            <w:vAlign w:val="center"/>
          </w:tcPr>
          <w:p>
            <w:pPr>
              <w:wordWrap w:val="0"/>
              <w:spacing w:line="320" w:lineRule="exact"/>
              <w:jc w:val="center"/>
              <w:rPr>
                <w:rFonts w:ascii="宋体" w:hAnsi="宋体"/>
                <w:b/>
                <w:sz w:val="24"/>
              </w:rPr>
            </w:pPr>
            <w:r>
              <w:rPr>
                <w:rFonts w:hint="eastAsia" w:ascii="宋体" w:hAnsi="宋体"/>
                <w:b/>
                <w:sz w:val="24"/>
              </w:rPr>
              <w:t>单位</w:t>
            </w:r>
          </w:p>
        </w:tc>
        <w:tc>
          <w:tcPr>
            <w:tcW w:w="851" w:type="dxa"/>
            <w:shd w:val="clear" w:color="auto" w:fill="FFFFFF"/>
            <w:vAlign w:val="center"/>
          </w:tcPr>
          <w:p>
            <w:pPr>
              <w:wordWrap w:val="0"/>
              <w:spacing w:line="320" w:lineRule="exact"/>
              <w:jc w:val="center"/>
              <w:rPr>
                <w:rFonts w:ascii="宋体" w:hAnsi="宋体"/>
                <w:b/>
                <w:sz w:val="24"/>
              </w:rPr>
            </w:pPr>
            <w:r>
              <w:rPr>
                <w:rFonts w:hint="eastAsia" w:ascii="宋体" w:hAnsi="宋体"/>
                <w:b/>
                <w:sz w:val="24"/>
              </w:rPr>
              <w:t>数量</w:t>
            </w:r>
          </w:p>
        </w:tc>
        <w:tc>
          <w:tcPr>
            <w:tcW w:w="1155" w:type="dxa"/>
            <w:shd w:val="clear" w:color="auto" w:fill="FFFFFF"/>
            <w:vAlign w:val="center"/>
          </w:tcPr>
          <w:p>
            <w:pPr>
              <w:wordWrap w:val="0"/>
              <w:spacing w:line="320" w:lineRule="exact"/>
              <w:jc w:val="center"/>
              <w:rPr>
                <w:rFonts w:ascii="宋体" w:hAnsi="宋体"/>
                <w:b/>
                <w:sz w:val="24"/>
              </w:rPr>
            </w:pPr>
            <w:r>
              <w:rPr>
                <w:rFonts w:hint="eastAsia" w:ascii="宋体" w:hAnsi="宋体"/>
                <w:b/>
                <w:sz w:val="24"/>
              </w:rPr>
              <w:t>参考</w:t>
            </w:r>
            <w:r>
              <w:rPr>
                <w:rFonts w:ascii="宋体" w:hAnsi="宋体"/>
                <w:b/>
                <w:sz w:val="24"/>
              </w:rPr>
              <w:br w:type="textWrapping"/>
            </w:r>
            <w:r>
              <w:rPr>
                <w:rFonts w:hint="eastAsia" w:ascii="宋体" w:hAnsi="宋体"/>
                <w:b/>
                <w:sz w:val="24"/>
              </w:rPr>
              <w:t>品牌</w:t>
            </w:r>
          </w:p>
        </w:tc>
        <w:tc>
          <w:tcPr>
            <w:tcW w:w="694" w:type="dxa"/>
            <w:vAlign w:val="center"/>
          </w:tcPr>
          <w:p>
            <w:pPr>
              <w:wordWrap w:val="0"/>
              <w:spacing w:line="320" w:lineRule="exact"/>
              <w:jc w:val="center"/>
              <w:rPr>
                <w:rFonts w:ascii="宋体" w:hAnsi="宋体"/>
                <w:b/>
                <w:sz w:val="24"/>
              </w:rPr>
            </w:pPr>
            <w:r>
              <w:rPr>
                <w:rFonts w:hint="eastAsia" w:ascii="宋体" w:hAnsi="宋体"/>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534" w:type="dxa"/>
            <w:shd w:val="clear" w:color="auto" w:fill="auto"/>
            <w:vAlign w:val="center"/>
          </w:tcPr>
          <w:p>
            <w:pPr>
              <w:wordWrap w:val="0"/>
              <w:spacing w:line="320" w:lineRule="exact"/>
              <w:jc w:val="center"/>
              <w:textAlignment w:val="center"/>
              <w:rPr>
                <w:rFonts w:ascii="宋体" w:hAnsi="宋体" w:cs="新宋体"/>
                <w:b/>
              </w:rPr>
            </w:pPr>
            <w:r>
              <w:rPr>
                <w:rFonts w:hint="eastAsia" w:ascii="宋体" w:hAnsi="宋体" w:cs="新宋体"/>
              </w:rPr>
              <w:t>1</w:t>
            </w:r>
          </w:p>
        </w:tc>
        <w:tc>
          <w:tcPr>
            <w:tcW w:w="1134"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显示屏、表示盘</w:t>
            </w:r>
          </w:p>
        </w:tc>
        <w:tc>
          <w:tcPr>
            <w:tcW w:w="4819" w:type="dxa"/>
            <w:shd w:val="clear" w:color="auto" w:fill="FFFFFF"/>
            <w:vAlign w:val="center"/>
          </w:tcPr>
          <w:p>
            <w:pPr>
              <w:wordWrap w:val="0"/>
              <w:spacing w:line="320" w:lineRule="exact"/>
              <w:rPr>
                <w:rFonts w:hint="eastAsia" w:ascii="宋体" w:hAnsi="宋体" w:eastAsia="宋体" w:cs="新宋体"/>
                <w:b/>
                <w:lang w:eastAsia="zh-CN"/>
              </w:rPr>
            </w:pPr>
            <w:r>
              <w:rPr>
                <w:rFonts w:hint="eastAsia" w:ascii="宋体" w:hAnsi="宋体" w:cs="新宋体"/>
              </w:rPr>
              <w:t>1、名称：室内P3表贴三合一显示屏。</w:t>
            </w:r>
            <w:r>
              <w:rPr>
                <w:rFonts w:hint="eastAsia" w:ascii="宋体" w:hAnsi="宋体" w:cs="新宋体"/>
                <w:b/>
              </w:rPr>
              <w:t>推荐品牌：</w:t>
            </w:r>
            <w:r>
              <w:rPr>
                <w:rFonts w:hint="eastAsia" w:ascii="宋体" w:hAnsi="宋体" w:cs="新宋体"/>
                <w:b/>
                <w:color w:val="FF0000"/>
              </w:rPr>
              <w:t>三思、联建、迈锐</w:t>
            </w:r>
            <w:r>
              <w:rPr>
                <w:rFonts w:hint="eastAsia" w:ascii="宋体" w:hAnsi="宋体" w:cs="新宋体"/>
                <w:b/>
                <w:color w:val="FF0000"/>
                <w:lang w:eastAsia="zh-CN"/>
              </w:rPr>
              <w:t>、艾比森、洛普、奥拓、锐拓、雷曼</w:t>
            </w:r>
          </w:p>
          <w:p>
            <w:pPr>
              <w:wordWrap w:val="0"/>
              <w:spacing w:line="320" w:lineRule="exact"/>
              <w:rPr>
                <w:rFonts w:ascii="宋体" w:hAnsi="宋体" w:cs="新宋体"/>
              </w:rPr>
            </w:pPr>
            <w:r>
              <w:rPr>
                <w:rFonts w:hint="eastAsia" w:ascii="宋体" w:hAnsi="宋体" w:cs="新宋体"/>
              </w:rPr>
              <w:t>2、像数点间距：3mm</w:t>
            </w:r>
          </w:p>
          <w:p>
            <w:pPr>
              <w:wordWrap w:val="0"/>
              <w:spacing w:line="320" w:lineRule="exact"/>
              <w:rPr>
                <w:rFonts w:ascii="宋体" w:hAnsi="宋体" w:cs="新宋体"/>
              </w:rPr>
            </w:pPr>
            <w:r>
              <w:rPr>
                <w:rFonts w:hint="eastAsia" w:ascii="宋体" w:hAnsi="宋体" w:cs="新宋体"/>
              </w:rPr>
              <w:t>3、像素密度：111111点/㎡</w:t>
            </w:r>
          </w:p>
          <w:p>
            <w:pPr>
              <w:wordWrap w:val="0"/>
              <w:spacing w:line="320" w:lineRule="exact"/>
              <w:rPr>
                <w:rFonts w:ascii="宋体" w:hAnsi="宋体" w:cs="新宋体"/>
              </w:rPr>
            </w:pPr>
            <w:r>
              <w:rPr>
                <w:rFonts w:hint="eastAsia" w:ascii="宋体" w:hAnsi="宋体" w:cs="新宋体"/>
              </w:rPr>
              <w:t>4、发光芯片：台湾晶台</w:t>
            </w:r>
          </w:p>
          <w:p>
            <w:pPr>
              <w:wordWrap w:val="0"/>
              <w:spacing w:line="320" w:lineRule="exact"/>
              <w:rPr>
                <w:rFonts w:hint="eastAsia" w:ascii="宋体" w:hAnsi="宋体" w:cs="新宋体"/>
              </w:rPr>
            </w:pPr>
            <w:r>
              <w:rPr>
                <w:rFonts w:hint="eastAsia" w:ascii="宋体" w:hAnsi="宋体" w:cs="新宋体"/>
              </w:rPr>
              <w:t>5、封装方式：国星、晶台、亿光</w:t>
            </w:r>
            <w:r>
              <w:rPr>
                <w:rFonts w:hint="eastAsia" w:ascii="宋体" w:hAnsi="宋体"/>
                <w:color w:val="FF0000"/>
                <w:sz w:val="24"/>
                <w:lang w:val="en-US" w:eastAsia="zh-CN"/>
              </w:rPr>
              <w:t>、东山精密；</w:t>
            </w:r>
            <w:r>
              <w:rPr>
                <w:rFonts w:hint="eastAsia" w:ascii="宋体" w:hAnsi="宋体" w:cs="新宋体"/>
              </w:rPr>
              <w:t>铜线</w:t>
            </w:r>
          </w:p>
          <w:p>
            <w:pPr>
              <w:wordWrap w:val="0"/>
              <w:spacing w:line="320" w:lineRule="exact"/>
              <w:rPr>
                <w:rFonts w:ascii="宋体" w:hAnsi="宋体" w:cs="新宋体"/>
              </w:rPr>
            </w:pPr>
            <w:r>
              <w:rPr>
                <w:rFonts w:hint="eastAsia" w:ascii="宋体" w:hAnsi="宋体" w:cs="新宋体"/>
              </w:rPr>
              <w:t>6、像素构成：1R1G1B</w:t>
            </w:r>
          </w:p>
          <w:p>
            <w:pPr>
              <w:wordWrap w:val="0"/>
              <w:spacing w:line="320" w:lineRule="exact"/>
              <w:rPr>
                <w:rFonts w:ascii="宋体" w:hAnsi="宋体" w:cs="新宋体"/>
              </w:rPr>
            </w:pPr>
            <w:r>
              <w:rPr>
                <w:rFonts w:hint="eastAsia" w:ascii="宋体" w:hAnsi="宋体" w:cs="新宋体"/>
              </w:rPr>
              <w:t>7、单元显示尺寸：192mm*192mm</w:t>
            </w:r>
          </w:p>
          <w:p>
            <w:pPr>
              <w:wordWrap w:val="0"/>
              <w:spacing w:line="320" w:lineRule="exact"/>
              <w:rPr>
                <w:rFonts w:hint="eastAsia" w:ascii="宋体" w:hAnsi="宋体" w:cs="新宋体"/>
              </w:rPr>
            </w:pPr>
            <w:r>
              <w:rPr>
                <w:rFonts w:hint="eastAsia" w:ascii="宋体" w:hAnsi="宋体" w:cs="新宋体"/>
              </w:rPr>
              <w:t>8、模组分辨率：64*64点</w:t>
            </w:r>
          </w:p>
          <w:p>
            <w:pPr>
              <w:wordWrap w:val="0"/>
              <w:spacing w:line="320" w:lineRule="exact"/>
              <w:rPr>
                <w:rFonts w:ascii="宋体" w:hAnsi="宋体" w:cs="新宋体"/>
              </w:rPr>
            </w:pPr>
            <w:r>
              <w:rPr>
                <w:rFonts w:hint="eastAsia" w:ascii="宋体" w:hAnsi="宋体" w:cs="新宋体"/>
              </w:rPr>
              <w:t>9、白平衡亮度</w:t>
            </w:r>
            <w:r>
              <w:rPr>
                <w:rFonts w:hint="eastAsia" w:ascii="宋体" w:hAnsi="宋体" w:cs="新宋体"/>
                <w:color w:val="FF0000"/>
              </w:rPr>
              <w:t>：</w:t>
            </w:r>
            <w:r>
              <w:rPr>
                <w:rFonts w:hint="eastAsia" w:ascii="宋体" w:hAnsi="宋体" w:cs="新宋体"/>
                <w:color w:val="FF0000"/>
                <w:lang w:val="en-US" w:eastAsia="zh-CN"/>
              </w:rPr>
              <w:t>800-</w:t>
            </w:r>
            <w:r>
              <w:rPr>
                <w:rFonts w:hint="eastAsia" w:ascii="宋体" w:hAnsi="宋体" w:cs="新宋体"/>
                <w:color w:val="FF0000"/>
              </w:rPr>
              <w:t>1000cd/m2</w:t>
            </w:r>
          </w:p>
          <w:p>
            <w:pPr>
              <w:wordWrap w:val="0"/>
              <w:spacing w:line="320" w:lineRule="exact"/>
              <w:rPr>
                <w:rFonts w:ascii="宋体" w:hAnsi="宋体" w:cs="新宋体"/>
              </w:rPr>
            </w:pPr>
            <w:r>
              <w:rPr>
                <w:rFonts w:hint="eastAsia" w:ascii="宋体" w:hAnsi="宋体" w:cs="新宋体"/>
              </w:rPr>
              <w:t>10、视角：水平≥160°，垂直≥160°</w:t>
            </w:r>
          </w:p>
          <w:p>
            <w:pPr>
              <w:wordWrap w:val="0"/>
              <w:spacing w:line="320" w:lineRule="exact"/>
              <w:rPr>
                <w:rFonts w:ascii="宋体" w:hAnsi="宋体" w:cs="新宋体"/>
              </w:rPr>
            </w:pPr>
            <w:r>
              <w:rPr>
                <w:rFonts w:hint="eastAsia" w:ascii="宋体" w:hAnsi="宋体" w:cs="新宋体"/>
              </w:rPr>
              <w:t>11、灰度等级：12/14/16</w:t>
            </w:r>
          </w:p>
          <w:p>
            <w:pPr>
              <w:wordWrap w:val="0"/>
              <w:spacing w:line="320" w:lineRule="exact"/>
              <w:rPr>
                <w:rFonts w:ascii="宋体" w:hAnsi="宋体" w:cs="新宋体"/>
              </w:rPr>
            </w:pPr>
            <w:r>
              <w:rPr>
                <w:rFonts w:hint="eastAsia" w:ascii="宋体" w:hAnsi="宋体" w:cs="新宋体"/>
              </w:rPr>
              <w:t>12、换帧速度:≥60帧/s</w:t>
            </w:r>
          </w:p>
          <w:p>
            <w:pPr>
              <w:wordWrap w:val="0"/>
              <w:spacing w:line="320" w:lineRule="exact"/>
              <w:rPr>
                <w:rFonts w:ascii="宋体" w:hAnsi="宋体" w:cs="新宋体"/>
              </w:rPr>
            </w:pPr>
            <w:r>
              <w:rPr>
                <w:rFonts w:hint="eastAsia" w:ascii="宋体" w:hAnsi="宋体" w:cs="新宋体"/>
              </w:rPr>
              <w:t>13、刷新频率：≥1920帧/s</w:t>
            </w:r>
          </w:p>
          <w:p>
            <w:pPr>
              <w:wordWrap w:val="0"/>
              <w:spacing w:line="320" w:lineRule="exact"/>
              <w:rPr>
                <w:rFonts w:ascii="宋体" w:hAnsi="宋体" w:cs="新宋体"/>
              </w:rPr>
            </w:pPr>
            <w:r>
              <w:rPr>
                <w:rFonts w:hint="eastAsia" w:ascii="宋体" w:hAnsi="宋体" w:cs="新宋体"/>
              </w:rPr>
              <w:t>14、驱动方式：恒流驱动</w:t>
            </w:r>
          </w:p>
          <w:p>
            <w:pPr>
              <w:wordWrap w:val="0"/>
              <w:spacing w:line="320" w:lineRule="exact"/>
              <w:rPr>
                <w:rFonts w:ascii="宋体" w:hAnsi="宋体" w:cs="新宋体"/>
              </w:rPr>
            </w:pPr>
            <w:r>
              <w:rPr>
                <w:rFonts w:hint="eastAsia" w:ascii="宋体" w:hAnsi="宋体" w:cs="新宋体"/>
              </w:rPr>
              <w:t>15、扫描方式：≥1/32</w:t>
            </w:r>
          </w:p>
          <w:p>
            <w:pPr>
              <w:wordWrap w:val="0"/>
              <w:spacing w:line="320" w:lineRule="exact"/>
              <w:rPr>
                <w:rFonts w:ascii="宋体" w:hAnsi="宋体" w:cs="新宋体"/>
              </w:rPr>
            </w:pPr>
            <w:r>
              <w:rPr>
                <w:rFonts w:hint="eastAsia" w:ascii="宋体" w:hAnsi="宋体" w:cs="新宋体"/>
              </w:rPr>
              <w:t>16、环境/工作温度：-10℃-50℃</w:t>
            </w:r>
          </w:p>
          <w:p>
            <w:pPr>
              <w:wordWrap w:val="0"/>
              <w:spacing w:line="320" w:lineRule="exact"/>
              <w:rPr>
                <w:rFonts w:ascii="宋体" w:hAnsi="宋体" w:cs="新宋体"/>
              </w:rPr>
            </w:pPr>
            <w:r>
              <w:rPr>
                <w:rFonts w:hint="eastAsia" w:ascii="宋体" w:hAnsi="宋体" w:cs="新宋体"/>
              </w:rPr>
              <w:t>17、相对湿度：10%-95%</w:t>
            </w:r>
          </w:p>
          <w:p>
            <w:pPr>
              <w:wordWrap w:val="0"/>
              <w:spacing w:line="320" w:lineRule="exact"/>
              <w:rPr>
                <w:rFonts w:ascii="宋体" w:hAnsi="宋体" w:cs="新宋体"/>
              </w:rPr>
            </w:pPr>
            <w:r>
              <w:rPr>
                <w:rFonts w:hint="eastAsia" w:ascii="宋体" w:hAnsi="宋体" w:cs="新宋体"/>
              </w:rPr>
              <w:t>18、控制方式：屏幕像素与控制机显示器点点对应，同步映射</w:t>
            </w:r>
          </w:p>
          <w:p>
            <w:pPr>
              <w:wordWrap w:val="0"/>
              <w:spacing w:line="320" w:lineRule="exact"/>
              <w:rPr>
                <w:rFonts w:ascii="宋体" w:hAnsi="宋体" w:cs="新宋体"/>
              </w:rPr>
            </w:pPr>
            <w:r>
              <w:rPr>
                <w:rFonts w:hint="eastAsia" w:ascii="宋体" w:hAnsi="宋体" w:cs="新宋体"/>
              </w:rPr>
              <w:t>19、连续工作时间：≥10000h</w:t>
            </w:r>
          </w:p>
          <w:p>
            <w:pPr>
              <w:wordWrap w:val="0"/>
              <w:spacing w:line="320" w:lineRule="exact"/>
              <w:rPr>
                <w:rFonts w:ascii="宋体" w:hAnsi="宋体" w:cs="新宋体"/>
              </w:rPr>
            </w:pPr>
            <w:r>
              <w:rPr>
                <w:rFonts w:hint="eastAsia" w:ascii="宋体" w:hAnsi="宋体" w:cs="新宋体"/>
              </w:rPr>
              <w:t>20、屏幕寿命：≥100000h</w:t>
            </w:r>
          </w:p>
          <w:p>
            <w:pPr>
              <w:wordWrap w:val="0"/>
              <w:spacing w:line="320" w:lineRule="exact"/>
              <w:rPr>
                <w:rFonts w:ascii="宋体" w:hAnsi="宋体" w:cs="新宋体"/>
              </w:rPr>
            </w:pPr>
            <w:r>
              <w:rPr>
                <w:rFonts w:hint="eastAsia" w:ascii="宋体" w:hAnsi="宋体" w:cs="新宋体"/>
              </w:rPr>
              <w:t>21、盲点率：≤0.0001，初装时为零</w:t>
            </w:r>
          </w:p>
          <w:p>
            <w:pPr>
              <w:wordWrap w:val="0"/>
              <w:spacing w:line="320" w:lineRule="exact"/>
              <w:rPr>
                <w:rFonts w:ascii="宋体" w:hAnsi="宋体" w:cs="新宋体"/>
              </w:rPr>
            </w:pPr>
            <w:r>
              <w:rPr>
                <w:rFonts w:hint="eastAsia" w:ascii="宋体" w:hAnsi="宋体" w:cs="新宋体"/>
              </w:rPr>
              <w:t>22、平整度：±1mm</w:t>
            </w:r>
          </w:p>
          <w:p>
            <w:pPr>
              <w:wordWrap w:val="0"/>
              <w:spacing w:line="320" w:lineRule="exact"/>
              <w:rPr>
                <w:rFonts w:ascii="宋体" w:hAnsi="宋体" w:cs="新宋体"/>
              </w:rPr>
            </w:pPr>
            <w:r>
              <w:rPr>
                <w:rFonts w:hint="eastAsia" w:ascii="宋体" w:hAnsi="宋体" w:cs="新宋体"/>
              </w:rPr>
              <w:t>23、显示性能：无拖边、无毛刺、画面无闪烁、无抖动</w:t>
            </w:r>
          </w:p>
          <w:p>
            <w:pPr>
              <w:wordWrap w:val="0"/>
              <w:spacing w:line="320" w:lineRule="exact"/>
              <w:rPr>
                <w:rFonts w:ascii="宋体" w:hAnsi="宋体" w:cs="新宋体"/>
              </w:rPr>
            </w:pPr>
            <w:r>
              <w:rPr>
                <w:rFonts w:hint="eastAsia" w:ascii="宋体" w:hAnsi="宋体" w:cs="新宋体"/>
              </w:rPr>
              <w:t>24、驱动芯片：</w:t>
            </w:r>
            <w:r>
              <w:rPr>
                <w:rFonts w:hint="eastAsia" w:ascii="宋体" w:hAnsi="宋体"/>
                <w:sz w:val="24"/>
              </w:rPr>
              <w:t>台湾聚积5153</w:t>
            </w:r>
          </w:p>
          <w:p>
            <w:pPr>
              <w:wordWrap w:val="0"/>
              <w:spacing w:line="320" w:lineRule="exact"/>
              <w:rPr>
                <w:rFonts w:ascii="宋体" w:hAnsi="宋体" w:cs="新宋体"/>
              </w:rPr>
            </w:pPr>
            <w:r>
              <w:rPr>
                <w:rFonts w:hint="eastAsia" w:ascii="宋体" w:hAnsi="宋体" w:cs="新宋体"/>
              </w:rPr>
              <w:t>25、亮度调节方式：智能、手动、自动</w:t>
            </w:r>
          </w:p>
          <w:p>
            <w:pPr>
              <w:wordWrap w:val="0"/>
              <w:spacing w:line="320" w:lineRule="exact"/>
              <w:rPr>
                <w:rFonts w:ascii="宋体" w:hAnsi="宋体" w:cs="宋体"/>
              </w:rPr>
            </w:pPr>
            <w:r>
              <w:rPr>
                <w:rFonts w:hint="eastAsia" w:ascii="宋体" w:hAnsi="宋体" w:cs="新宋体"/>
              </w:rPr>
              <w:t>26、含电源</w:t>
            </w:r>
            <w:r>
              <w:rPr>
                <w:rFonts w:hint="eastAsia" w:ascii="宋体" w:hAnsi="宋体" w:cs="新宋体"/>
                <w:b/>
              </w:rPr>
              <w:t>（品牌为创联）</w:t>
            </w:r>
            <w:r>
              <w:rPr>
                <w:rFonts w:hint="eastAsia" w:ascii="宋体" w:hAnsi="宋体" w:cs="新宋体"/>
              </w:rPr>
              <w:t>、内部连接线、控制卡、边框、包边（</w:t>
            </w:r>
            <w:r>
              <w:rPr>
                <w:rFonts w:hint="eastAsia" w:ascii="宋体" w:hAnsi="宋体" w:cs="新宋体"/>
                <w:b/>
              </w:rPr>
              <w:t>304型不锈钢，黑钛金，实测壁厚110丝</w:t>
            </w:r>
            <w:r>
              <w:rPr>
                <w:rFonts w:hint="eastAsia" w:ascii="宋体" w:hAnsi="宋体" w:cs="新宋体"/>
              </w:rPr>
              <w:t>）、</w:t>
            </w:r>
            <w:r>
              <w:rPr>
                <w:rFonts w:hint="eastAsia" w:ascii="宋体" w:hAnsi="宋体" w:cs="新宋体"/>
                <w:b/>
                <w:color w:val="FF0000"/>
              </w:rPr>
              <w:t>钢架（国标槽钢，边框60*80*2.0，其他30*50*2.0）</w:t>
            </w:r>
            <w:r>
              <w:rPr>
                <w:rFonts w:hint="eastAsia" w:ascii="宋体" w:hAnsi="宋体" w:cs="新宋体"/>
              </w:rPr>
              <w:t>、配电柜等全套设备 。</w:t>
            </w:r>
          </w:p>
          <w:p>
            <w:pPr>
              <w:wordWrap w:val="0"/>
              <w:spacing w:line="320" w:lineRule="exact"/>
              <w:rPr>
                <w:rFonts w:hint="eastAsia" w:ascii="宋体" w:hAnsi="宋体"/>
                <w:b/>
                <w:bCs/>
                <w:color w:val="FF0000"/>
                <w:sz w:val="24"/>
              </w:rPr>
            </w:pPr>
            <w:r>
              <w:rPr>
                <w:rFonts w:hint="eastAsia" w:ascii="宋体" w:hAnsi="宋体"/>
                <w:b/>
                <w:bCs/>
                <w:color w:val="FF0000"/>
                <w:sz w:val="24"/>
              </w:rPr>
              <w:t>27、</w:t>
            </w:r>
            <w:r>
              <w:rPr>
                <w:rFonts w:ascii="宋体" w:hAnsi="宋体"/>
                <w:b/>
                <w:color w:val="FF0000"/>
                <w:sz w:val="18"/>
                <w:szCs w:val="18"/>
              </w:rPr>
              <w:t>电路板PCB采用4层设计</w:t>
            </w:r>
          </w:p>
          <w:p>
            <w:pPr>
              <w:wordWrap w:val="0"/>
              <w:spacing w:line="320" w:lineRule="exact"/>
              <w:rPr>
                <w:rFonts w:hint="eastAsia" w:ascii="宋体" w:hAnsi="宋体" w:cs="宋体"/>
                <w:b/>
                <w:color w:val="FF0000"/>
              </w:rPr>
            </w:pPr>
            <w:r>
              <w:rPr>
                <w:rFonts w:hint="eastAsia" w:ascii="宋体" w:hAnsi="宋体"/>
                <w:b/>
                <w:bCs/>
                <w:color w:val="FF0000"/>
                <w:sz w:val="24"/>
              </w:rPr>
              <w:t>★</w:t>
            </w:r>
            <w:r>
              <w:rPr>
                <w:rFonts w:hint="eastAsia" w:ascii="宋体" w:hAnsi="宋体" w:cs="宋体"/>
                <w:b/>
                <w:bCs/>
                <w:color w:val="FF0000"/>
              </w:rPr>
              <w:t>中标后7个工作日内</w:t>
            </w:r>
            <w:r>
              <w:rPr>
                <w:rFonts w:hint="eastAsia" w:ascii="宋体" w:hAnsi="宋体" w:cs="宋体"/>
                <w:b/>
                <w:color w:val="FF0000"/>
              </w:rPr>
              <w:t>须提供以下证明材料原件，否则，采购人有权取消其中标资格：1、厂方针对此项目符合技术参数的证明文件并加盖厂方公章。</w:t>
            </w:r>
          </w:p>
          <w:p>
            <w:pPr>
              <w:pStyle w:val="2"/>
              <w:rPr>
                <w:rFonts w:hint="eastAsia" w:ascii="宋体" w:hAnsi="宋体"/>
                <w:b/>
                <w:color w:val="FF0000"/>
                <w:sz w:val="18"/>
                <w:szCs w:val="18"/>
              </w:rPr>
            </w:pPr>
            <w:r>
              <w:rPr>
                <w:rFonts w:hint="eastAsia" w:ascii="宋体" w:hAnsi="宋体"/>
                <w:b/>
                <w:color w:val="FF0000"/>
                <w:sz w:val="18"/>
                <w:szCs w:val="18"/>
              </w:rPr>
              <w:t>2、</w:t>
            </w:r>
            <w:r>
              <w:rPr>
                <w:rFonts w:ascii="宋体" w:hAnsi="宋体"/>
                <w:b/>
                <w:color w:val="FF0000"/>
                <w:sz w:val="18"/>
                <w:szCs w:val="18"/>
              </w:rPr>
              <w:t>产品在盐雾箱内温度：35°C，喷雾2 小时，在40°C ，65%RH 环境下存放20小时，循环4次，盐水浓度：5%的情况下正常运行，并提供第三方“盐雾测试报告”</w:t>
            </w:r>
            <w:r>
              <w:rPr>
                <w:rFonts w:hint="eastAsia" w:ascii="宋体" w:hAnsi="宋体"/>
                <w:b/>
                <w:color w:val="FF0000"/>
                <w:sz w:val="18"/>
                <w:szCs w:val="18"/>
              </w:rPr>
              <w:t>；</w:t>
            </w:r>
          </w:p>
          <w:p>
            <w:pPr>
              <w:pStyle w:val="2"/>
              <w:rPr>
                <w:rFonts w:hint="eastAsia" w:ascii="宋体" w:hAnsi="宋体"/>
                <w:b/>
                <w:color w:val="FF0000"/>
                <w:sz w:val="18"/>
                <w:szCs w:val="18"/>
              </w:rPr>
            </w:pPr>
            <w:r>
              <w:rPr>
                <w:rFonts w:hint="eastAsia" w:ascii="宋体" w:hAnsi="宋体"/>
                <w:b/>
                <w:color w:val="FF0000"/>
                <w:sz w:val="18"/>
                <w:szCs w:val="18"/>
              </w:rPr>
              <w:t>3、</w:t>
            </w:r>
            <w:r>
              <w:rPr>
                <w:rFonts w:ascii="宋体" w:hAnsi="宋体"/>
                <w:b/>
                <w:color w:val="FF0000"/>
                <w:sz w:val="18"/>
                <w:szCs w:val="18"/>
              </w:rPr>
              <w:t>投标产品在环境温度和湿度：25°C，65%RH，样品预处理：样品在60°C，55%RH 环境下放置至少24 小时运行检测，并提供第三方“灼热丝检测报告书”</w:t>
            </w:r>
            <w:r>
              <w:rPr>
                <w:rFonts w:hint="eastAsia" w:ascii="宋体" w:hAnsi="宋体"/>
                <w:b/>
                <w:color w:val="FF0000"/>
                <w:sz w:val="18"/>
                <w:szCs w:val="18"/>
              </w:rPr>
              <w:t>；</w:t>
            </w:r>
          </w:p>
          <w:p>
            <w:pPr>
              <w:pStyle w:val="2"/>
              <w:rPr>
                <w:rFonts w:hint="eastAsia" w:ascii="宋体" w:hAnsi="宋体"/>
                <w:b/>
                <w:color w:val="FF0000"/>
                <w:sz w:val="18"/>
                <w:szCs w:val="18"/>
              </w:rPr>
            </w:pPr>
            <w:r>
              <w:rPr>
                <w:rFonts w:hint="eastAsia" w:ascii="宋体" w:hAnsi="宋体"/>
                <w:b/>
                <w:color w:val="FF0000"/>
                <w:sz w:val="18"/>
                <w:szCs w:val="18"/>
              </w:rPr>
              <w:t>4、</w:t>
            </w:r>
            <w:r>
              <w:rPr>
                <w:rFonts w:ascii="宋体" w:hAnsi="宋体"/>
                <w:b/>
                <w:color w:val="FF0000"/>
                <w:sz w:val="18"/>
                <w:szCs w:val="18"/>
              </w:rPr>
              <w:t>投标产品在频率为5-18Hz，18-500Hz，振幅为0.75mm时正常使用，并提供第三方“振动检测报告”</w:t>
            </w:r>
            <w:r>
              <w:rPr>
                <w:rFonts w:hint="eastAsia" w:ascii="宋体" w:hAnsi="宋体"/>
                <w:b/>
                <w:color w:val="FF0000"/>
                <w:sz w:val="18"/>
                <w:szCs w:val="18"/>
              </w:rPr>
              <w:t>；</w:t>
            </w:r>
          </w:p>
          <w:p>
            <w:pPr>
              <w:pStyle w:val="2"/>
              <w:rPr>
                <w:rFonts w:hint="eastAsia" w:ascii="宋体" w:hAnsi="宋体"/>
                <w:b/>
                <w:color w:val="FF0000"/>
                <w:sz w:val="18"/>
                <w:szCs w:val="18"/>
              </w:rPr>
            </w:pPr>
            <w:r>
              <w:rPr>
                <w:rFonts w:hint="eastAsia" w:ascii="宋体" w:hAnsi="宋体"/>
                <w:b/>
                <w:color w:val="FF0000"/>
                <w:sz w:val="18"/>
                <w:szCs w:val="18"/>
              </w:rPr>
              <w:t>5、</w:t>
            </w:r>
            <w:r>
              <w:rPr>
                <w:rFonts w:ascii="宋体" w:hAnsi="宋体"/>
                <w:b/>
                <w:color w:val="FF0000"/>
                <w:sz w:val="18"/>
                <w:szCs w:val="18"/>
              </w:rPr>
              <w:t>投标产品高低温可靠运行低温-20°，高温60°，8小时运行检测，并提供第三方“高低温循环测试报告”</w:t>
            </w:r>
            <w:r>
              <w:rPr>
                <w:rFonts w:hint="eastAsia" w:ascii="宋体" w:hAnsi="宋体"/>
                <w:b/>
                <w:color w:val="FF0000"/>
                <w:sz w:val="18"/>
                <w:szCs w:val="18"/>
              </w:rPr>
              <w:t>；</w:t>
            </w:r>
          </w:p>
          <w:p>
            <w:pPr>
              <w:wordWrap w:val="0"/>
              <w:spacing w:line="320" w:lineRule="exact"/>
              <w:rPr>
                <w:rFonts w:ascii="宋体" w:hAnsi="宋体" w:cs="新宋体"/>
                <w:b/>
                <w:color w:val="FF0000"/>
              </w:rPr>
            </w:pPr>
            <w:r>
              <w:rPr>
                <w:rFonts w:hint="eastAsia" w:ascii="宋体" w:hAnsi="宋体"/>
                <w:b/>
                <w:color w:val="FF0000"/>
                <w:sz w:val="18"/>
                <w:szCs w:val="18"/>
              </w:rPr>
              <w:t>6、封装方式</w:t>
            </w:r>
            <w:r>
              <w:rPr>
                <w:rFonts w:ascii="宋体" w:hAnsi="宋体"/>
                <w:b/>
                <w:color w:val="FF0000"/>
                <w:sz w:val="18"/>
                <w:szCs w:val="18"/>
              </w:rPr>
              <w:t>需提供厂家授权书</w:t>
            </w:r>
          </w:p>
        </w:tc>
        <w:tc>
          <w:tcPr>
            <w:tcW w:w="850" w:type="dxa"/>
            <w:shd w:val="clear" w:color="auto" w:fill="auto"/>
            <w:vAlign w:val="center"/>
          </w:tcPr>
          <w:p>
            <w:pPr>
              <w:wordWrap w:val="0"/>
              <w:spacing w:line="320" w:lineRule="exact"/>
              <w:jc w:val="center"/>
              <w:textAlignment w:val="center"/>
              <w:rPr>
                <w:rFonts w:ascii="宋体" w:hAnsi="宋体" w:cs="新宋体"/>
                <w:bCs/>
              </w:rPr>
            </w:pPr>
            <w:r>
              <w:rPr>
                <w:rFonts w:hint="eastAsia" w:ascii="宋体" w:hAnsi="宋体" w:cs="新宋体"/>
              </w:rPr>
              <w:t>平方米</w:t>
            </w:r>
          </w:p>
        </w:tc>
        <w:tc>
          <w:tcPr>
            <w:tcW w:w="851" w:type="dxa"/>
            <w:shd w:val="clear" w:color="auto" w:fill="FFFFFF"/>
            <w:vAlign w:val="center"/>
          </w:tcPr>
          <w:p>
            <w:pPr>
              <w:wordWrap w:val="0"/>
              <w:spacing w:line="320" w:lineRule="exact"/>
              <w:jc w:val="center"/>
              <w:textAlignment w:val="center"/>
              <w:rPr>
                <w:rFonts w:ascii="宋体" w:hAnsi="宋体" w:cs="新宋体"/>
                <w:bCs/>
              </w:rPr>
            </w:pPr>
            <w:r>
              <w:rPr>
                <w:rFonts w:hint="eastAsia" w:ascii="宋体" w:hAnsi="宋体" w:cs="新宋体"/>
              </w:rPr>
              <w:t>61</w:t>
            </w:r>
          </w:p>
        </w:tc>
        <w:tc>
          <w:tcPr>
            <w:tcW w:w="1155" w:type="dxa"/>
            <w:shd w:val="clear" w:color="auto" w:fill="FFFFFF"/>
            <w:vAlign w:val="center"/>
          </w:tcPr>
          <w:p>
            <w:pPr>
              <w:wordWrap w:val="0"/>
              <w:spacing w:line="320" w:lineRule="exact"/>
              <w:jc w:val="center"/>
            </w:pPr>
            <w:r>
              <w:rPr>
                <w:rFonts w:hint="eastAsia"/>
              </w:rPr>
              <w:t>三思、</w:t>
            </w:r>
          </w:p>
          <w:p>
            <w:pPr>
              <w:wordWrap w:val="0"/>
              <w:spacing w:line="320" w:lineRule="exact"/>
              <w:jc w:val="center"/>
            </w:pPr>
            <w:r>
              <w:rPr>
                <w:rFonts w:hint="eastAsia"/>
              </w:rPr>
              <w:t>联建、</w:t>
            </w:r>
          </w:p>
          <w:p>
            <w:pPr>
              <w:wordWrap w:val="0"/>
              <w:spacing w:line="320" w:lineRule="exact"/>
              <w:jc w:val="center"/>
            </w:pPr>
            <w:r>
              <w:rPr>
                <w:rFonts w:hint="eastAsia"/>
              </w:rPr>
              <w:t>迈锐、</w:t>
            </w:r>
          </w:p>
          <w:p>
            <w:pPr>
              <w:wordWrap w:val="0"/>
              <w:spacing w:line="320" w:lineRule="exact"/>
              <w:jc w:val="center"/>
              <w:rPr>
                <w:rFonts w:hint="eastAsia"/>
              </w:rPr>
            </w:pPr>
            <w:r>
              <w:rPr>
                <w:rFonts w:hint="eastAsia"/>
                <w:lang w:eastAsia="zh-CN"/>
              </w:rPr>
              <w:t>艾比森</w:t>
            </w:r>
            <w:r>
              <w:rPr>
                <w:rFonts w:hint="eastAsia"/>
              </w:rPr>
              <w:t>、</w:t>
            </w:r>
          </w:p>
          <w:p>
            <w:pPr>
              <w:wordWrap w:val="0"/>
              <w:spacing w:line="320" w:lineRule="exact"/>
              <w:jc w:val="center"/>
              <w:rPr>
                <w:rFonts w:hint="eastAsia"/>
                <w:lang w:eastAsia="zh-CN"/>
              </w:rPr>
            </w:pPr>
            <w:r>
              <w:rPr>
                <w:rFonts w:hint="eastAsia"/>
                <w:lang w:eastAsia="zh-CN"/>
              </w:rPr>
              <w:t>洛普、</w:t>
            </w:r>
          </w:p>
          <w:p>
            <w:pPr>
              <w:wordWrap w:val="0"/>
              <w:spacing w:line="320" w:lineRule="exact"/>
              <w:jc w:val="center"/>
              <w:rPr>
                <w:rFonts w:hint="eastAsia"/>
                <w:lang w:eastAsia="zh-CN"/>
              </w:rPr>
            </w:pPr>
            <w:r>
              <w:rPr>
                <w:rFonts w:hint="eastAsia"/>
                <w:lang w:eastAsia="zh-CN"/>
              </w:rPr>
              <w:t>奥拓、</w:t>
            </w:r>
          </w:p>
          <w:p>
            <w:pPr>
              <w:wordWrap w:val="0"/>
              <w:spacing w:line="320" w:lineRule="exact"/>
              <w:jc w:val="center"/>
              <w:rPr>
                <w:rFonts w:hint="eastAsia"/>
                <w:lang w:eastAsia="zh-CN"/>
              </w:rPr>
            </w:pPr>
            <w:r>
              <w:rPr>
                <w:rFonts w:hint="eastAsia"/>
                <w:lang w:eastAsia="zh-CN"/>
              </w:rPr>
              <w:t>锐拓、</w:t>
            </w:r>
          </w:p>
          <w:p>
            <w:pPr>
              <w:wordWrap w:val="0"/>
              <w:spacing w:line="320" w:lineRule="exact"/>
              <w:jc w:val="center"/>
              <w:rPr>
                <w:rFonts w:hint="eastAsia" w:ascii="宋体" w:hAnsi="宋体" w:cs="新宋体"/>
                <w:b/>
                <w:color w:val="FF0000"/>
                <w:lang w:val="en-US" w:eastAsia="zh-CN"/>
              </w:rPr>
            </w:pPr>
            <w:r>
              <w:rPr>
                <w:rFonts w:hint="eastAsia"/>
                <w:lang w:eastAsia="zh-CN"/>
              </w:rPr>
              <w:t>雷曼</w:t>
            </w:r>
            <w:bookmarkStart w:id="90" w:name="_GoBack"/>
            <w:bookmarkEnd w:id="90"/>
          </w:p>
        </w:tc>
        <w:tc>
          <w:tcPr>
            <w:tcW w:w="694" w:type="dxa"/>
            <w:vAlign w:val="center"/>
          </w:tcPr>
          <w:p>
            <w:pPr>
              <w:wordWrap w:val="0"/>
              <w:spacing w:line="320" w:lineRule="exact"/>
              <w:jc w:val="center"/>
              <w:rPr>
                <w:rFonts w:ascii="宋体" w:hAnsi="宋体" w:cs="新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67" w:hRule="atLeast"/>
        </w:trPr>
        <w:tc>
          <w:tcPr>
            <w:tcW w:w="534"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2</w:t>
            </w:r>
          </w:p>
        </w:tc>
        <w:tc>
          <w:tcPr>
            <w:tcW w:w="1134"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视频信号处理设备</w:t>
            </w:r>
          </w:p>
        </w:tc>
        <w:tc>
          <w:tcPr>
            <w:tcW w:w="4819" w:type="dxa"/>
            <w:shd w:val="clear" w:color="auto" w:fill="FFFFFF"/>
            <w:vAlign w:val="center"/>
          </w:tcPr>
          <w:p>
            <w:pPr>
              <w:wordWrap w:val="0"/>
              <w:spacing w:line="320" w:lineRule="exact"/>
              <w:rPr>
                <w:rFonts w:ascii="宋体" w:hAnsi="宋体" w:cs="新宋体"/>
              </w:rPr>
            </w:pPr>
            <w:r>
              <w:rPr>
                <w:rFonts w:hint="eastAsia" w:ascii="宋体" w:hAnsi="宋体" w:cs="新宋体"/>
              </w:rPr>
              <w:t>1、名称:4K视频处理器</w:t>
            </w:r>
          </w:p>
          <w:p>
            <w:pPr>
              <w:wordWrap w:val="0"/>
              <w:spacing w:line="320" w:lineRule="exact"/>
              <w:rPr>
                <w:rFonts w:ascii="宋体" w:hAnsi="宋体" w:cs="新宋体"/>
              </w:rPr>
            </w:pPr>
            <w:r>
              <w:rPr>
                <w:rFonts w:hint="eastAsia" w:ascii="宋体" w:hAnsi="宋体" w:cs="新宋体"/>
              </w:rPr>
              <w:t>2、类别:高清（含有源RJ45转HDMI传输器2套），含所有的HDMI及相关配套的跳线等</w:t>
            </w:r>
          </w:p>
          <w:p>
            <w:pPr>
              <w:wordWrap w:val="0"/>
              <w:spacing w:line="320" w:lineRule="exact"/>
              <w:rPr>
                <w:rFonts w:ascii="宋体" w:hAnsi="宋体" w:cs="新宋体"/>
                <w:b/>
              </w:rPr>
            </w:pPr>
            <w:r>
              <w:rPr>
                <w:rFonts w:hint="eastAsia" w:ascii="宋体" w:hAnsi="宋体" w:cs="新宋体"/>
                <w:b/>
              </w:rPr>
              <w:t>3、推荐品牌：迈普视通、唯奥、凯视达</w:t>
            </w:r>
          </w:p>
          <w:p>
            <w:pPr>
              <w:wordWrap w:val="0"/>
              <w:spacing w:line="320" w:lineRule="exact"/>
              <w:rPr>
                <w:b/>
              </w:rPr>
            </w:pPr>
            <w:r>
              <w:rPr>
                <w:rFonts w:hint="eastAsia" w:ascii="宋体" w:hAnsi="宋体" w:cs="新宋体"/>
                <w:b/>
              </w:rPr>
              <w:t>4、传输方式为点到点传输，图像不出现拉伸现象。</w:t>
            </w:r>
          </w:p>
        </w:tc>
        <w:tc>
          <w:tcPr>
            <w:tcW w:w="850" w:type="dxa"/>
            <w:shd w:val="clear" w:color="auto" w:fill="auto"/>
            <w:vAlign w:val="center"/>
          </w:tcPr>
          <w:p>
            <w:pPr>
              <w:wordWrap w:val="0"/>
              <w:spacing w:line="320" w:lineRule="exact"/>
              <w:jc w:val="center"/>
              <w:textAlignment w:val="center"/>
              <w:rPr>
                <w:rFonts w:hint="eastAsia" w:ascii="宋体" w:hAnsi="宋体" w:eastAsia="宋体" w:cs="新宋体"/>
                <w:lang w:eastAsia="zh-CN"/>
              </w:rPr>
            </w:pPr>
            <w:r>
              <w:rPr>
                <w:rFonts w:hint="eastAsia" w:ascii="宋体" w:hAnsi="宋体" w:cs="新宋体"/>
                <w:lang w:eastAsia="zh-CN"/>
              </w:rPr>
              <w:t>台</w:t>
            </w:r>
          </w:p>
        </w:tc>
        <w:tc>
          <w:tcPr>
            <w:tcW w:w="851" w:type="dxa"/>
            <w:shd w:val="clear" w:color="auto" w:fill="FFFFFF"/>
            <w:vAlign w:val="center"/>
          </w:tcPr>
          <w:p>
            <w:pPr>
              <w:wordWrap w:val="0"/>
              <w:spacing w:line="320" w:lineRule="exact"/>
              <w:jc w:val="center"/>
              <w:textAlignment w:val="center"/>
              <w:rPr>
                <w:rFonts w:hint="eastAsia" w:ascii="宋体" w:hAnsi="宋体" w:eastAsia="宋体" w:cs="新宋体"/>
                <w:lang w:val="en-US" w:eastAsia="zh-CN"/>
              </w:rPr>
            </w:pPr>
            <w:r>
              <w:rPr>
                <w:rFonts w:hint="eastAsia" w:ascii="宋体" w:hAnsi="宋体" w:cs="新宋体"/>
                <w:lang w:val="en-US" w:eastAsia="zh-CN"/>
              </w:rPr>
              <w:t>2</w:t>
            </w:r>
          </w:p>
        </w:tc>
        <w:tc>
          <w:tcPr>
            <w:tcW w:w="1155" w:type="dxa"/>
            <w:shd w:val="clear" w:color="auto" w:fill="FFFFFF"/>
            <w:vAlign w:val="center"/>
          </w:tcPr>
          <w:p>
            <w:pPr>
              <w:wordWrap w:val="0"/>
              <w:spacing w:line="320" w:lineRule="exact"/>
              <w:jc w:val="center"/>
              <w:rPr>
                <w:rFonts w:ascii="宋体" w:hAnsi="宋体" w:cs="新宋体"/>
                <w:bCs/>
              </w:rPr>
            </w:pPr>
            <w:r>
              <w:rPr>
                <w:rFonts w:hint="eastAsia" w:ascii="宋体" w:hAnsi="宋体" w:cs="新宋体"/>
              </w:rPr>
              <w:t>迈普视通、唯奥、凯视达</w:t>
            </w:r>
          </w:p>
        </w:tc>
        <w:tc>
          <w:tcPr>
            <w:tcW w:w="694" w:type="dxa"/>
            <w:vAlign w:val="center"/>
          </w:tcPr>
          <w:p>
            <w:pPr>
              <w:wordWrap w:val="0"/>
              <w:spacing w:line="320" w:lineRule="exact"/>
              <w:jc w:val="center"/>
              <w:rPr>
                <w:rFonts w:ascii="宋体" w:hAnsi="宋体" w:cs="新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8" w:hRule="atLeast"/>
        </w:trPr>
        <w:tc>
          <w:tcPr>
            <w:tcW w:w="534"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3</w:t>
            </w:r>
          </w:p>
        </w:tc>
        <w:tc>
          <w:tcPr>
            <w:tcW w:w="1134"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显示设备</w:t>
            </w:r>
          </w:p>
        </w:tc>
        <w:tc>
          <w:tcPr>
            <w:tcW w:w="4819" w:type="dxa"/>
            <w:shd w:val="clear" w:color="auto" w:fill="FFFFFF"/>
            <w:vAlign w:val="center"/>
          </w:tcPr>
          <w:p>
            <w:pPr>
              <w:wordWrap w:val="0"/>
              <w:spacing w:line="320" w:lineRule="exact"/>
              <w:rPr>
                <w:rFonts w:ascii="宋体" w:hAnsi="宋体" w:cs="新宋体"/>
              </w:rPr>
            </w:pPr>
            <w:r>
              <w:rPr>
                <w:rFonts w:hint="eastAsia" w:ascii="宋体" w:hAnsi="宋体" w:cs="新宋体"/>
              </w:rPr>
              <w:t>1、名称：电脑</w:t>
            </w:r>
          </w:p>
          <w:p>
            <w:pPr>
              <w:wordWrap w:val="0"/>
              <w:spacing w:line="320" w:lineRule="exact"/>
              <w:rPr>
                <w:rFonts w:ascii="宋体" w:hAnsi="宋体" w:cs="新宋体"/>
              </w:rPr>
            </w:pPr>
            <w:r>
              <w:rPr>
                <w:rFonts w:hint="eastAsia" w:ascii="宋体" w:hAnsi="宋体" w:cs="新宋体"/>
              </w:rPr>
              <w:t>2、规格：CPU：I3 /4G内存/1GB独立显卡，显卡接口：1×HDMI+1×DVI+1×VGA，最大输出分辨率2560×1600/1TB+128G硬盘支持DVD光驱，标准键盘、光电鼠标，21.5寸1080P显示器。</w:t>
            </w:r>
          </w:p>
          <w:p>
            <w:pPr>
              <w:wordWrap w:val="0"/>
              <w:spacing w:line="320" w:lineRule="exact"/>
              <w:rPr>
                <w:rFonts w:ascii="宋体" w:hAnsi="宋体" w:cs="新宋体"/>
              </w:rPr>
            </w:pPr>
            <w:r>
              <w:rPr>
                <w:rFonts w:hint="eastAsia" w:ascii="宋体" w:hAnsi="宋体" w:cs="新宋体"/>
              </w:rPr>
              <w:t>3、</w:t>
            </w:r>
            <w:r>
              <w:rPr>
                <w:rFonts w:hint="eastAsia" w:ascii="宋体" w:hAnsi="宋体" w:cs="新宋体"/>
                <w:b/>
              </w:rPr>
              <w:t>推荐品牌：戴尔、联想、华硕</w:t>
            </w:r>
          </w:p>
        </w:tc>
        <w:tc>
          <w:tcPr>
            <w:tcW w:w="850"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台</w:t>
            </w:r>
          </w:p>
        </w:tc>
        <w:tc>
          <w:tcPr>
            <w:tcW w:w="851" w:type="dxa"/>
            <w:shd w:val="clear" w:color="auto" w:fill="FFFFFF"/>
            <w:vAlign w:val="center"/>
          </w:tcPr>
          <w:p>
            <w:pPr>
              <w:wordWrap w:val="0"/>
              <w:spacing w:line="320" w:lineRule="exact"/>
              <w:jc w:val="center"/>
              <w:textAlignment w:val="center"/>
              <w:rPr>
                <w:rFonts w:ascii="宋体" w:hAnsi="宋体" w:cs="新宋体"/>
              </w:rPr>
            </w:pPr>
            <w:r>
              <w:rPr>
                <w:rFonts w:hint="eastAsia" w:ascii="宋体" w:hAnsi="宋体" w:cs="新宋体"/>
              </w:rPr>
              <w:t>1</w:t>
            </w:r>
          </w:p>
        </w:tc>
        <w:tc>
          <w:tcPr>
            <w:tcW w:w="1155"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戴尔、联想、华硕</w:t>
            </w:r>
          </w:p>
        </w:tc>
        <w:tc>
          <w:tcPr>
            <w:tcW w:w="694" w:type="dxa"/>
            <w:vAlign w:val="center"/>
          </w:tcPr>
          <w:p>
            <w:pPr>
              <w:wordWrap w:val="0"/>
              <w:spacing w:line="320" w:lineRule="exact"/>
              <w:jc w:val="center"/>
              <w:rPr>
                <w:rFonts w:ascii="宋体" w:hAnsi="宋体" w:cs="新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534"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4</w:t>
            </w:r>
          </w:p>
        </w:tc>
        <w:tc>
          <w:tcPr>
            <w:tcW w:w="1134"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控制系统</w:t>
            </w:r>
          </w:p>
        </w:tc>
        <w:tc>
          <w:tcPr>
            <w:tcW w:w="4819" w:type="dxa"/>
            <w:shd w:val="clear" w:color="auto" w:fill="FFFFFF"/>
            <w:vAlign w:val="center"/>
          </w:tcPr>
          <w:p>
            <w:pPr>
              <w:wordWrap w:val="0"/>
              <w:spacing w:line="320" w:lineRule="exact"/>
            </w:pPr>
            <w:r>
              <w:rPr>
                <w:rFonts w:hint="eastAsia"/>
              </w:rPr>
              <w:t>1、</w:t>
            </w:r>
            <w:r>
              <w:rPr>
                <w:rFonts w:hint="eastAsia"/>
                <w:b/>
              </w:rPr>
              <w:t xml:space="preserve">推荐品牌 ：灵星雨、诺瓦 、卡莱特 </w:t>
            </w:r>
            <w:r>
              <w:rPr>
                <w:rFonts w:hint="eastAsia"/>
              </w:rPr>
              <w:t>。发送卡：4张 接收卡 280张 LED播放软件1套 功能：支持显示素材多样化，可多窗口多任务同时播放文本（支持Word，Excel、WPS）；可为节目窗叠加背景音乐；支持所有的动画文件（MPG ／MPEG／MPV／MPA／AVI／VCD／SWF／RM／RA／RMJ／ASF）；支持各种视频文件、图片、底图、字幕、流媒体、IP桌面、超大分辨率图像及外部输入信号的任意开窗、叠加显示；</w:t>
            </w:r>
          </w:p>
          <w:p>
            <w:pPr>
              <w:wordWrap w:val="0"/>
              <w:spacing w:line="320" w:lineRule="exact"/>
            </w:pPr>
            <w:r>
              <w:rPr>
                <w:rFonts w:hint="eastAsia"/>
              </w:rPr>
              <w:t>2、自带日期、时间、日期+时间、模拟时钟、各种正负计时显示控件，并能以开窗或叠加方式与输入信号同时显示；</w:t>
            </w:r>
          </w:p>
          <w:p>
            <w:pPr>
              <w:wordWrap w:val="0"/>
              <w:spacing w:line="320" w:lineRule="exact"/>
            </w:pPr>
            <w:r>
              <w:rPr>
                <w:rFonts w:hint="eastAsia"/>
              </w:rPr>
              <w:t>3、支持日志记录，操作可追溯；支持在线、离线场景编辑；</w:t>
            </w:r>
          </w:p>
          <w:p>
            <w:pPr>
              <w:wordWrap w:val="0"/>
              <w:spacing w:line="320" w:lineRule="exact"/>
            </w:pPr>
            <w:r>
              <w:rPr>
                <w:rFonts w:hint="eastAsia"/>
              </w:rPr>
              <w:t>4、具备多任务编程自动播放功能；支持网络远程控制功能、开关机数据信息反传递等多种监控功能；</w:t>
            </w:r>
          </w:p>
          <w:p>
            <w:pPr>
              <w:wordWrap w:val="0"/>
              <w:spacing w:line="320" w:lineRule="exact"/>
            </w:pPr>
            <w:r>
              <w:rPr>
                <w:rFonts w:hint="eastAsia"/>
              </w:rPr>
              <w:t>5、支持LED显示屏等系统设备工作状态实时监控、故障智能诊断；</w:t>
            </w:r>
          </w:p>
          <w:p>
            <w:pPr>
              <w:wordWrap w:val="0"/>
              <w:spacing w:line="320" w:lineRule="exact"/>
            </w:pPr>
            <w:r>
              <w:rPr>
                <w:rFonts w:hint="eastAsia"/>
              </w:rPr>
              <w:t>6、支持自动的场景、节目播放、开关控制，适应各时段、多类型显示需求</w:t>
            </w:r>
          </w:p>
          <w:p>
            <w:pPr>
              <w:wordWrap w:val="0"/>
              <w:spacing w:line="320" w:lineRule="exact"/>
              <w:rPr>
                <w:b/>
                <w:color w:val="FF0000"/>
              </w:rPr>
            </w:pPr>
            <w:r>
              <w:rPr>
                <w:rFonts w:hint="eastAsia" w:ascii="宋体" w:hAnsi="宋体"/>
                <w:b/>
                <w:bCs/>
                <w:color w:val="FF0000"/>
                <w:sz w:val="24"/>
              </w:rPr>
              <w:t>★</w:t>
            </w:r>
            <w:r>
              <w:rPr>
                <w:rFonts w:hint="eastAsia"/>
                <w:b/>
                <w:color w:val="FF0000"/>
              </w:rPr>
              <w:t>中标后7个工作日内须提供自主知识产权著作证书复印件加盖厂方公章，否则，采购人有权取消其中标资格。</w:t>
            </w:r>
          </w:p>
        </w:tc>
        <w:tc>
          <w:tcPr>
            <w:tcW w:w="850"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台</w:t>
            </w:r>
          </w:p>
        </w:tc>
        <w:tc>
          <w:tcPr>
            <w:tcW w:w="851" w:type="dxa"/>
            <w:shd w:val="clear" w:color="auto" w:fill="FFFFFF"/>
            <w:vAlign w:val="center"/>
          </w:tcPr>
          <w:p>
            <w:pPr>
              <w:wordWrap w:val="0"/>
              <w:spacing w:line="320" w:lineRule="exact"/>
              <w:jc w:val="center"/>
              <w:textAlignment w:val="center"/>
              <w:rPr>
                <w:rFonts w:ascii="宋体" w:hAnsi="宋体" w:cs="新宋体"/>
              </w:rPr>
            </w:pPr>
            <w:r>
              <w:rPr>
                <w:rFonts w:hint="eastAsia" w:ascii="宋体" w:hAnsi="宋体" w:cs="新宋体"/>
              </w:rPr>
              <w:t>1</w:t>
            </w:r>
          </w:p>
        </w:tc>
        <w:tc>
          <w:tcPr>
            <w:tcW w:w="1155"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 xml:space="preserve">灵星雨 诺瓦 </w:t>
            </w:r>
          </w:p>
          <w:p>
            <w:pPr>
              <w:wordWrap w:val="0"/>
              <w:spacing w:line="320" w:lineRule="exact"/>
              <w:jc w:val="center"/>
              <w:rPr>
                <w:rFonts w:ascii="宋体" w:hAnsi="宋体" w:cs="新宋体"/>
              </w:rPr>
            </w:pPr>
            <w:r>
              <w:rPr>
                <w:rFonts w:hint="eastAsia" w:ascii="宋体" w:hAnsi="宋体" w:cs="新宋体"/>
              </w:rPr>
              <w:t>卡莱特</w:t>
            </w:r>
          </w:p>
        </w:tc>
        <w:tc>
          <w:tcPr>
            <w:tcW w:w="694" w:type="dxa"/>
            <w:vAlign w:val="center"/>
          </w:tcPr>
          <w:p>
            <w:pPr>
              <w:wordWrap w:val="0"/>
              <w:spacing w:line="320" w:lineRule="exact"/>
              <w:jc w:val="center"/>
              <w:rPr>
                <w:rFonts w:ascii="宋体" w:hAnsi="宋体" w:cs="新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3" w:hRule="atLeast"/>
        </w:trPr>
        <w:tc>
          <w:tcPr>
            <w:tcW w:w="534" w:type="dxa"/>
            <w:shd w:val="clear" w:color="auto" w:fill="auto"/>
            <w:vAlign w:val="center"/>
          </w:tcPr>
          <w:p>
            <w:pPr>
              <w:wordWrap w:val="0"/>
              <w:spacing w:line="320" w:lineRule="exact"/>
              <w:jc w:val="center"/>
              <w:textAlignment w:val="center"/>
              <w:rPr>
                <w:rFonts w:ascii="宋体" w:hAnsi="宋体" w:cs="新宋体"/>
              </w:rPr>
            </w:pPr>
            <w:r>
              <w:rPr>
                <w:rFonts w:hint="eastAsia" w:ascii="宋体" w:hAnsi="宋体" w:cs="新宋体"/>
              </w:rPr>
              <w:t>5</w:t>
            </w:r>
          </w:p>
        </w:tc>
        <w:tc>
          <w:tcPr>
            <w:tcW w:w="1134" w:type="dxa"/>
            <w:shd w:val="clear" w:color="auto" w:fill="FFFFFF"/>
            <w:vAlign w:val="center"/>
          </w:tcPr>
          <w:p>
            <w:pPr>
              <w:wordWrap w:val="0"/>
              <w:spacing w:line="320" w:lineRule="exact"/>
              <w:jc w:val="center"/>
              <w:rPr>
                <w:rFonts w:ascii="宋体" w:hAnsi="宋体" w:cs="新宋体"/>
                <w:bCs/>
              </w:rPr>
            </w:pPr>
            <w:r>
              <w:rPr>
                <w:rFonts w:hint="eastAsia" w:ascii="宋体" w:hAnsi="宋体" w:cs="新宋体"/>
              </w:rPr>
              <w:t>机柜、机架</w:t>
            </w:r>
          </w:p>
        </w:tc>
        <w:tc>
          <w:tcPr>
            <w:tcW w:w="4819" w:type="dxa"/>
            <w:shd w:val="clear" w:color="auto" w:fill="FFFFFF"/>
            <w:vAlign w:val="center"/>
          </w:tcPr>
          <w:p>
            <w:pPr>
              <w:wordWrap w:val="0"/>
              <w:spacing w:line="320" w:lineRule="exact"/>
              <w:rPr>
                <w:rFonts w:ascii="宋体" w:hAnsi="宋体" w:cs="新宋体"/>
              </w:rPr>
            </w:pPr>
            <w:r>
              <w:rPr>
                <w:rFonts w:hint="eastAsia" w:ascii="宋体" w:hAnsi="宋体" w:cs="新宋体"/>
              </w:rPr>
              <w:t>1、名称： 标准机柜，含所有需要用的插排</w:t>
            </w:r>
          </w:p>
          <w:p>
            <w:pPr>
              <w:wordWrap w:val="0"/>
              <w:spacing w:line="320" w:lineRule="exact"/>
              <w:rPr>
                <w:rFonts w:ascii="宋体" w:hAnsi="宋体" w:cs="新宋体"/>
                <w:bCs/>
              </w:rPr>
            </w:pPr>
            <w:r>
              <w:rPr>
                <w:rFonts w:hint="eastAsia" w:ascii="宋体" w:hAnsi="宋体" w:cs="新宋体"/>
              </w:rPr>
              <w:t>2、推荐品牌：SHIP、图腾、爱谱华顿</w:t>
            </w:r>
          </w:p>
        </w:tc>
        <w:tc>
          <w:tcPr>
            <w:tcW w:w="850" w:type="dxa"/>
            <w:shd w:val="clear" w:color="auto" w:fill="auto"/>
            <w:vAlign w:val="center"/>
          </w:tcPr>
          <w:p>
            <w:pPr>
              <w:wordWrap w:val="0"/>
              <w:spacing w:line="320" w:lineRule="exact"/>
              <w:jc w:val="center"/>
              <w:textAlignment w:val="center"/>
              <w:rPr>
                <w:rFonts w:ascii="宋体" w:hAnsi="宋体" w:cs="新宋体"/>
                <w:bCs/>
              </w:rPr>
            </w:pPr>
            <w:r>
              <w:rPr>
                <w:rFonts w:hint="eastAsia" w:ascii="宋体" w:hAnsi="宋体" w:cs="新宋体"/>
              </w:rPr>
              <w:t>台</w:t>
            </w:r>
          </w:p>
        </w:tc>
        <w:tc>
          <w:tcPr>
            <w:tcW w:w="851" w:type="dxa"/>
            <w:shd w:val="clear" w:color="auto" w:fill="FFFFFF"/>
            <w:vAlign w:val="center"/>
          </w:tcPr>
          <w:p>
            <w:pPr>
              <w:wordWrap w:val="0"/>
              <w:spacing w:line="320" w:lineRule="exact"/>
              <w:jc w:val="center"/>
              <w:textAlignment w:val="center"/>
              <w:rPr>
                <w:rFonts w:ascii="宋体" w:hAnsi="宋体" w:cs="新宋体"/>
                <w:bCs/>
              </w:rPr>
            </w:pPr>
            <w:r>
              <w:rPr>
                <w:rFonts w:hint="eastAsia" w:ascii="宋体" w:hAnsi="宋体" w:cs="新宋体"/>
              </w:rPr>
              <w:t>1</w:t>
            </w:r>
          </w:p>
        </w:tc>
        <w:tc>
          <w:tcPr>
            <w:tcW w:w="1155" w:type="dxa"/>
            <w:shd w:val="clear" w:color="auto" w:fill="FFFFFF"/>
            <w:vAlign w:val="center"/>
          </w:tcPr>
          <w:p>
            <w:pPr>
              <w:wordWrap w:val="0"/>
              <w:spacing w:line="320" w:lineRule="exact"/>
              <w:jc w:val="center"/>
              <w:rPr>
                <w:rFonts w:ascii="宋体" w:hAnsi="宋体" w:cs="新宋体"/>
              </w:rPr>
            </w:pPr>
            <w:r>
              <w:rPr>
                <w:rFonts w:hint="eastAsia" w:ascii="宋体" w:hAnsi="宋体" w:cs="新宋体"/>
              </w:rPr>
              <w:t>SHIP、</w:t>
            </w:r>
          </w:p>
          <w:p>
            <w:pPr>
              <w:wordWrap w:val="0"/>
              <w:spacing w:line="320" w:lineRule="exact"/>
              <w:jc w:val="center"/>
              <w:rPr>
                <w:rFonts w:ascii="宋体" w:hAnsi="宋体" w:cs="新宋体"/>
              </w:rPr>
            </w:pPr>
            <w:r>
              <w:rPr>
                <w:rFonts w:hint="eastAsia" w:ascii="宋体" w:hAnsi="宋体" w:cs="新宋体"/>
              </w:rPr>
              <w:t>图腾、</w:t>
            </w:r>
          </w:p>
          <w:p>
            <w:pPr>
              <w:wordWrap w:val="0"/>
              <w:spacing w:line="320" w:lineRule="exact"/>
              <w:jc w:val="center"/>
              <w:rPr>
                <w:rFonts w:ascii="宋体" w:hAnsi="宋体" w:cs="新宋体"/>
                <w:bCs/>
              </w:rPr>
            </w:pPr>
            <w:r>
              <w:rPr>
                <w:rFonts w:hint="eastAsia" w:ascii="宋体" w:hAnsi="宋体" w:cs="新宋体"/>
              </w:rPr>
              <w:t>爱谱华顿</w:t>
            </w:r>
          </w:p>
        </w:tc>
        <w:tc>
          <w:tcPr>
            <w:tcW w:w="694" w:type="dxa"/>
            <w:vAlign w:val="center"/>
          </w:tcPr>
          <w:p>
            <w:pPr>
              <w:wordWrap w:val="0"/>
              <w:spacing w:line="320" w:lineRule="exact"/>
              <w:jc w:val="center"/>
              <w:rPr>
                <w:rFonts w:ascii="宋体" w:hAnsi="宋体" w:cs="新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3" w:hRule="atLeast"/>
        </w:trPr>
        <w:tc>
          <w:tcPr>
            <w:tcW w:w="534"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6</w:t>
            </w:r>
          </w:p>
        </w:tc>
        <w:tc>
          <w:tcPr>
            <w:tcW w:w="1134" w:type="dxa"/>
            <w:shd w:val="clear" w:color="auto" w:fill="FFFFFF"/>
            <w:vAlign w:val="center"/>
          </w:tcPr>
          <w:p>
            <w:pPr>
              <w:wordWrap w:val="0"/>
              <w:spacing w:line="520" w:lineRule="exact"/>
              <w:textAlignment w:val="center"/>
            </w:pPr>
            <w:r>
              <w:rPr>
                <w:rFonts w:hint="eastAsia"/>
              </w:rPr>
              <w:t>双绞线缆</w:t>
            </w:r>
          </w:p>
        </w:tc>
        <w:tc>
          <w:tcPr>
            <w:tcW w:w="4819" w:type="dxa"/>
            <w:shd w:val="clear" w:color="auto" w:fill="FFFFFF"/>
            <w:vAlign w:val="center"/>
          </w:tcPr>
          <w:p>
            <w:pPr>
              <w:wordWrap w:val="0"/>
              <w:adjustRightInd w:val="0"/>
              <w:snapToGrid w:val="0"/>
              <w:spacing w:line="520" w:lineRule="exact"/>
              <w:jc w:val="left"/>
              <w:textAlignment w:val="center"/>
            </w:pPr>
            <w:r>
              <w:rPr>
                <w:rFonts w:hint="eastAsia"/>
              </w:rPr>
              <w:t>1、名称:超六类线</w:t>
            </w:r>
          </w:p>
          <w:p>
            <w:pPr>
              <w:wordWrap w:val="0"/>
              <w:adjustRightInd w:val="0"/>
              <w:snapToGrid w:val="0"/>
              <w:spacing w:line="520" w:lineRule="exact"/>
              <w:jc w:val="left"/>
              <w:textAlignment w:val="center"/>
            </w:pPr>
            <w:r>
              <w:rPr>
                <w:rFonts w:hint="eastAsia"/>
              </w:rPr>
              <w:t>2、敷设方式:管内穿线</w:t>
            </w:r>
          </w:p>
          <w:p>
            <w:pPr>
              <w:wordWrap w:val="0"/>
              <w:adjustRightInd w:val="0"/>
              <w:snapToGrid w:val="0"/>
              <w:spacing w:line="520" w:lineRule="exact"/>
              <w:jc w:val="left"/>
              <w:textAlignment w:val="center"/>
            </w:pPr>
            <w:r>
              <w:rPr>
                <w:rFonts w:hint="eastAsia"/>
              </w:rPr>
              <w:t xml:space="preserve">3、推荐品牌：百盛、一舟、天诚   </w:t>
            </w:r>
          </w:p>
        </w:tc>
        <w:tc>
          <w:tcPr>
            <w:tcW w:w="850" w:type="dxa"/>
            <w:shd w:val="clear" w:color="auto" w:fill="auto"/>
            <w:vAlign w:val="center"/>
          </w:tcPr>
          <w:p>
            <w:pPr>
              <w:wordWrap w:val="0"/>
              <w:spacing w:line="520" w:lineRule="exact"/>
              <w:jc w:val="center"/>
              <w:textAlignment w:val="center"/>
              <w:rPr>
                <w:rFonts w:ascii="宋体" w:hAnsi="宋体" w:cs="新宋体"/>
                <w:bCs/>
              </w:rPr>
            </w:pPr>
            <w:r>
              <w:rPr>
                <w:rFonts w:hint="eastAsia" w:ascii="宋体" w:hAnsi="宋体" w:cs="新宋体"/>
              </w:rPr>
              <w:t>m</w:t>
            </w:r>
          </w:p>
        </w:tc>
        <w:tc>
          <w:tcPr>
            <w:tcW w:w="851" w:type="dxa"/>
            <w:shd w:val="clear" w:color="auto" w:fill="FFFFFF"/>
            <w:vAlign w:val="center"/>
          </w:tcPr>
          <w:p>
            <w:pPr>
              <w:wordWrap w:val="0"/>
              <w:spacing w:line="520" w:lineRule="exact"/>
              <w:jc w:val="center"/>
              <w:textAlignment w:val="center"/>
              <w:rPr>
                <w:rFonts w:ascii="宋体" w:hAnsi="宋体" w:cs="新宋体"/>
                <w:bCs/>
              </w:rPr>
            </w:pPr>
            <w:r>
              <w:rPr>
                <w:rFonts w:hint="eastAsia" w:ascii="宋体" w:hAnsi="宋体" w:cs="新宋体"/>
              </w:rPr>
              <w:t>610</w:t>
            </w:r>
          </w:p>
        </w:tc>
        <w:tc>
          <w:tcPr>
            <w:tcW w:w="1155" w:type="dxa"/>
            <w:shd w:val="clear" w:color="auto" w:fill="FFFFFF"/>
            <w:vAlign w:val="center"/>
          </w:tcPr>
          <w:p>
            <w:pPr>
              <w:wordWrap w:val="0"/>
              <w:spacing w:line="520" w:lineRule="exact"/>
              <w:jc w:val="center"/>
              <w:rPr>
                <w:rFonts w:ascii="宋体" w:hAnsi="宋体" w:cs="新宋体"/>
              </w:rPr>
            </w:pPr>
            <w:r>
              <w:rPr>
                <w:rFonts w:hint="eastAsia" w:ascii="宋体" w:hAnsi="宋体" w:cs="新宋体"/>
              </w:rPr>
              <w:t>百盛、</w:t>
            </w:r>
          </w:p>
          <w:p>
            <w:pPr>
              <w:wordWrap w:val="0"/>
              <w:spacing w:line="520" w:lineRule="exact"/>
              <w:jc w:val="center"/>
              <w:rPr>
                <w:rFonts w:ascii="宋体" w:hAnsi="宋体" w:cs="新宋体"/>
              </w:rPr>
            </w:pPr>
            <w:r>
              <w:rPr>
                <w:rFonts w:hint="eastAsia" w:ascii="宋体" w:hAnsi="宋体" w:cs="新宋体"/>
              </w:rPr>
              <w:t>一舟、</w:t>
            </w:r>
          </w:p>
          <w:p>
            <w:pPr>
              <w:wordWrap w:val="0"/>
              <w:spacing w:line="520" w:lineRule="exact"/>
              <w:jc w:val="center"/>
              <w:rPr>
                <w:rFonts w:ascii="宋体" w:hAnsi="宋体" w:cs="新宋体"/>
                <w:bCs/>
              </w:rPr>
            </w:pPr>
            <w:r>
              <w:rPr>
                <w:rFonts w:hint="eastAsia" w:ascii="宋体" w:hAnsi="宋体" w:cs="新宋体"/>
              </w:rPr>
              <w:t>天诚</w:t>
            </w:r>
          </w:p>
        </w:tc>
        <w:tc>
          <w:tcPr>
            <w:tcW w:w="694" w:type="dxa"/>
            <w:vAlign w:val="center"/>
          </w:tcPr>
          <w:p>
            <w:pPr>
              <w:wordWrap w:val="0"/>
              <w:spacing w:line="520" w:lineRule="exact"/>
              <w:jc w:val="center"/>
              <w:textAlignment w:val="center"/>
              <w:rPr>
                <w:rFonts w:ascii="宋体" w:hAnsi="宋体" w:cs="新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4" w:hRule="atLeast"/>
        </w:trPr>
        <w:tc>
          <w:tcPr>
            <w:tcW w:w="534"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7</w:t>
            </w:r>
          </w:p>
        </w:tc>
        <w:tc>
          <w:tcPr>
            <w:tcW w:w="1134" w:type="dxa"/>
            <w:shd w:val="clear" w:color="auto" w:fill="FFFFFF"/>
            <w:vAlign w:val="center"/>
          </w:tcPr>
          <w:p>
            <w:pPr>
              <w:wordWrap w:val="0"/>
              <w:spacing w:line="520" w:lineRule="exact"/>
              <w:jc w:val="center"/>
              <w:textAlignment w:val="center"/>
              <w:rPr>
                <w:rFonts w:ascii="宋体" w:hAnsi="宋体" w:cs="新宋体"/>
              </w:rPr>
            </w:pPr>
            <w:r>
              <w:rPr>
                <w:rFonts w:hint="eastAsia" w:ascii="宋体" w:hAnsi="宋体" w:cs="新宋体"/>
              </w:rPr>
              <w:t>电力电缆</w:t>
            </w:r>
          </w:p>
        </w:tc>
        <w:tc>
          <w:tcPr>
            <w:tcW w:w="4819" w:type="dxa"/>
            <w:shd w:val="clear" w:color="auto" w:fill="FFFFFF"/>
            <w:vAlign w:val="center"/>
          </w:tcPr>
          <w:p>
            <w:pPr>
              <w:wordWrap w:val="0"/>
              <w:spacing w:line="520" w:lineRule="exact"/>
              <w:jc w:val="left"/>
              <w:textAlignment w:val="center"/>
              <w:rPr>
                <w:rFonts w:ascii="宋体" w:hAnsi="宋体" w:cs="新宋体"/>
              </w:rPr>
            </w:pPr>
            <w:r>
              <w:rPr>
                <w:rFonts w:hint="eastAsia" w:ascii="宋体" w:hAnsi="宋体" w:cs="新宋体"/>
              </w:rPr>
              <w:t>1、名称：电力电缆</w:t>
            </w:r>
          </w:p>
          <w:p>
            <w:pPr>
              <w:wordWrap w:val="0"/>
              <w:spacing w:line="520" w:lineRule="exact"/>
              <w:jc w:val="left"/>
              <w:textAlignment w:val="center"/>
              <w:rPr>
                <w:rFonts w:ascii="宋体" w:hAnsi="宋体" w:cs="新宋体"/>
              </w:rPr>
            </w:pPr>
            <w:r>
              <w:rPr>
                <w:rFonts w:hint="eastAsia" w:ascii="宋体" w:hAnsi="宋体" w:cs="新宋体"/>
              </w:rPr>
              <w:t>2、规格：YJV-5*16</w:t>
            </w:r>
          </w:p>
          <w:p>
            <w:pPr>
              <w:wordWrap w:val="0"/>
              <w:spacing w:line="520" w:lineRule="exact"/>
              <w:jc w:val="left"/>
              <w:textAlignment w:val="center"/>
              <w:rPr>
                <w:rFonts w:ascii="宋体" w:hAnsi="宋体" w:cs="新宋体"/>
              </w:rPr>
            </w:pPr>
            <w:r>
              <w:rPr>
                <w:rFonts w:hint="eastAsia" w:ascii="宋体" w:hAnsi="宋体" w:cs="新宋体"/>
              </w:rPr>
              <w:t>3、材质：铜芯</w:t>
            </w:r>
          </w:p>
          <w:p>
            <w:pPr>
              <w:wordWrap w:val="0"/>
              <w:spacing w:line="520" w:lineRule="exact"/>
              <w:jc w:val="left"/>
              <w:textAlignment w:val="center"/>
              <w:rPr>
                <w:rFonts w:ascii="宋体" w:hAnsi="宋体" w:cs="新宋体"/>
              </w:rPr>
            </w:pPr>
            <w:r>
              <w:rPr>
                <w:rFonts w:hint="eastAsia" w:ascii="宋体" w:hAnsi="宋体" w:cs="新宋体"/>
              </w:rPr>
              <w:t>4、品牌：江南、远东、上上</w:t>
            </w:r>
          </w:p>
          <w:p>
            <w:pPr>
              <w:wordWrap w:val="0"/>
              <w:spacing w:line="520" w:lineRule="exact"/>
              <w:jc w:val="left"/>
              <w:textAlignment w:val="center"/>
              <w:rPr>
                <w:rFonts w:ascii="宋体" w:hAnsi="宋体" w:cs="新宋体"/>
              </w:rPr>
            </w:pPr>
            <w:r>
              <w:rPr>
                <w:rFonts w:hint="eastAsia" w:ascii="宋体" w:hAnsi="宋体" w:cs="新宋体"/>
              </w:rPr>
              <w:t>5、含电缆头制作与安装，含空开2只，满足现场使用</w:t>
            </w:r>
          </w:p>
        </w:tc>
        <w:tc>
          <w:tcPr>
            <w:tcW w:w="850"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m</w:t>
            </w:r>
          </w:p>
        </w:tc>
        <w:tc>
          <w:tcPr>
            <w:tcW w:w="851" w:type="dxa"/>
            <w:shd w:val="clear" w:color="auto" w:fill="FFFFFF"/>
            <w:vAlign w:val="center"/>
          </w:tcPr>
          <w:p>
            <w:pPr>
              <w:wordWrap w:val="0"/>
              <w:spacing w:line="520" w:lineRule="exact"/>
              <w:jc w:val="center"/>
              <w:textAlignment w:val="center"/>
              <w:rPr>
                <w:rFonts w:ascii="宋体" w:hAnsi="宋体" w:cs="新宋体"/>
              </w:rPr>
            </w:pPr>
            <w:r>
              <w:rPr>
                <w:rFonts w:hint="eastAsia" w:ascii="宋体" w:hAnsi="宋体" w:cs="新宋体"/>
              </w:rPr>
              <w:t>120</w:t>
            </w:r>
          </w:p>
        </w:tc>
        <w:tc>
          <w:tcPr>
            <w:tcW w:w="1155" w:type="dxa"/>
            <w:shd w:val="clear" w:color="auto" w:fill="FFFFFF"/>
            <w:vAlign w:val="center"/>
          </w:tcPr>
          <w:p>
            <w:pPr>
              <w:wordWrap w:val="0"/>
              <w:spacing w:line="520" w:lineRule="exact"/>
              <w:jc w:val="center"/>
              <w:rPr>
                <w:rFonts w:ascii="宋体" w:hAnsi="宋体" w:cs="新宋体"/>
              </w:rPr>
            </w:pPr>
            <w:r>
              <w:rPr>
                <w:rFonts w:hint="eastAsia" w:ascii="宋体" w:hAnsi="宋体" w:cs="新宋体"/>
              </w:rPr>
              <w:t>江南、</w:t>
            </w:r>
          </w:p>
          <w:p>
            <w:pPr>
              <w:wordWrap w:val="0"/>
              <w:spacing w:line="520" w:lineRule="exact"/>
              <w:jc w:val="center"/>
              <w:rPr>
                <w:rFonts w:ascii="宋体" w:hAnsi="宋体" w:cs="新宋体"/>
              </w:rPr>
            </w:pPr>
            <w:r>
              <w:rPr>
                <w:rFonts w:hint="eastAsia" w:ascii="宋体" w:hAnsi="宋体" w:cs="新宋体"/>
              </w:rPr>
              <w:t>远东、</w:t>
            </w:r>
          </w:p>
          <w:p>
            <w:pPr>
              <w:wordWrap w:val="0"/>
              <w:spacing w:line="520" w:lineRule="exact"/>
              <w:jc w:val="center"/>
              <w:rPr>
                <w:rFonts w:ascii="宋体" w:hAnsi="宋体" w:cs="新宋体"/>
              </w:rPr>
            </w:pPr>
            <w:r>
              <w:rPr>
                <w:rFonts w:hint="eastAsia" w:ascii="宋体" w:hAnsi="宋体" w:cs="新宋体"/>
              </w:rPr>
              <w:t>上上</w:t>
            </w:r>
          </w:p>
        </w:tc>
        <w:tc>
          <w:tcPr>
            <w:tcW w:w="694" w:type="dxa"/>
            <w:vAlign w:val="center"/>
          </w:tcPr>
          <w:p>
            <w:pPr>
              <w:wordWrap w:val="0"/>
              <w:spacing w:line="520" w:lineRule="exact"/>
              <w:jc w:val="center"/>
              <w:textAlignment w:val="center"/>
              <w:rPr>
                <w:rFonts w:ascii="宋体" w:hAnsi="宋体" w:cs="新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trPr>
        <w:tc>
          <w:tcPr>
            <w:tcW w:w="534" w:type="dxa"/>
            <w:shd w:val="clear" w:color="auto" w:fill="auto"/>
            <w:vAlign w:val="center"/>
          </w:tcPr>
          <w:p>
            <w:pPr>
              <w:wordWrap w:val="0"/>
              <w:spacing w:line="500" w:lineRule="exact"/>
              <w:jc w:val="center"/>
              <w:textAlignment w:val="center"/>
              <w:rPr>
                <w:rFonts w:ascii="宋体" w:hAnsi="宋体" w:cs="新宋体"/>
              </w:rPr>
            </w:pPr>
            <w:r>
              <w:rPr>
                <w:rFonts w:hint="eastAsia" w:ascii="宋体" w:hAnsi="宋体" w:cs="新宋体"/>
              </w:rPr>
              <w:t>8</w:t>
            </w:r>
          </w:p>
        </w:tc>
        <w:tc>
          <w:tcPr>
            <w:tcW w:w="1134" w:type="dxa"/>
            <w:shd w:val="clear" w:color="auto" w:fill="FFFFFF"/>
            <w:vAlign w:val="center"/>
          </w:tcPr>
          <w:p>
            <w:pPr>
              <w:wordWrap w:val="0"/>
              <w:spacing w:line="500" w:lineRule="exact"/>
              <w:jc w:val="center"/>
              <w:textAlignment w:val="center"/>
              <w:rPr>
                <w:rFonts w:ascii="宋体" w:hAnsi="宋体" w:cs="新宋体"/>
              </w:rPr>
            </w:pPr>
            <w:r>
              <w:rPr>
                <w:rStyle w:val="144"/>
                <w:rFonts w:hint="eastAsia" w:ascii="宋体" w:hAnsi="宋体" w:cs="新宋体"/>
                <w:color w:val="auto"/>
              </w:rPr>
              <w:t>交换机</w:t>
            </w:r>
          </w:p>
        </w:tc>
        <w:tc>
          <w:tcPr>
            <w:tcW w:w="4819" w:type="dxa"/>
            <w:shd w:val="clear" w:color="auto" w:fill="FFFFFF"/>
            <w:vAlign w:val="center"/>
          </w:tcPr>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1、名称:8口接入交换机</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2、功能:1、交换容量≥330G，转发性能≥50Mpps4个千兆光口；</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2、支持4K个VLAN，支持Voice VLAN，基于端口的VLAN，基于MAC的VLAN，基于协议的VLAN；</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3、支持静态路由、RIP、RIPng、OSPF；提供权威第三方测试报告；</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4、支持ND Snooping、SAVI、PPPoE+；提供权威第三方测试报告；</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5、支持堆叠，堆叠后逻辑上为一台整体设备，具有统一的表项和管理；</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6、支持纵向虚拟化，作为纵向子节点零配置即插即用；提供权威第三方测试报告；</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7、支持G.8032以太环保护协议；</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8、支持802.3az能效以太网EEE，节能环保；</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9、配置要求：本次要求实现与核心交换机纵向虚拟化组网功能。</w:t>
            </w:r>
          </w:p>
          <w:p>
            <w:pPr>
              <w:wordWrap w:val="0"/>
              <w:spacing w:line="500" w:lineRule="exact"/>
              <w:jc w:val="left"/>
              <w:textAlignment w:val="center"/>
              <w:rPr>
                <w:rStyle w:val="144"/>
                <w:rFonts w:ascii="宋体" w:hAnsi="宋体" w:cs="新宋体"/>
                <w:color w:val="auto"/>
              </w:rPr>
            </w:pPr>
            <w:r>
              <w:rPr>
                <w:rStyle w:val="144"/>
                <w:rFonts w:hint="eastAsia" w:ascii="宋体" w:hAnsi="宋体" w:cs="新宋体"/>
                <w:color w:val="auto"/>
              </w:rPr>
              <w:t>10、品牌：华为、锐捷、H3C</w:t>
            </w:r>
          </w:p>
        </w:tc>
        <w:tc>
          <w:tcPr>
            <w:tcW w:w="850" w:type="dxa"/>
            <w:shd w:val="clear" w:color="auto" w:fill="auto"/>
            <w:vAlign w:val="center"/>
          </w:tcPr>
          <w:p>
            <w:pPr>
              <w:wordWrap w:val="0"/>
              <w:spacing w:line="500" w:lineRule="exact"/>
              <w:jc w:val="center"/>
              <w:textAlignment w:val="center"/>
              <w:rPr>
                <w:rFonts w:ascii="宋体" w:hAnsi="宋体" w:cs="新宋体"/>
              </w:rPr>
            </w:pPr>
            <w:r>
              <w:rPr>
                <w:rFonts w:hint="eastAsia" w:ascii="宋体" w:hAnsi="宋体" w:cs="新宋体"/>
              </w:rPr>
              <w:t>台（套）</w:t>
            </w:r>
          </w:p>
        </w:tc>
        <w:tc>
          <w:tcPr>
            <w:tcW w:w="851" w:type="dxa"/>
            <w:shd w:val="clear" w:color="auto" w:fill="FFFFFF"/>
            <w:vAlign w:val="center"/>
          </w:tcPr>
          <w:p>
            <w:pPr>
              <w:wordWrap w:val="0"/>
              <w:spacing w:line="500" w:lineRule="exact"/>
              <w:jc w:val="center"/>
              <w:textAlignment w:val="center"/>
              <w:rPr>
                <w:rFonts w:ascii="宋体" w:hAnsi="宋体" w:cs="新宋体"/>
              </w:rPr>
            </w:pPr>
            <w:r>
              <w:rPr>
                <w:rFonts w:hint="eastAsia" w:ascii="宋体" w:hAnsi="宋体" w:cs="新宋体"/>
              </w:rPr>
              <w:t>1</w:t>
            </w:r>
          </w:p>
        </w:tc>
        <w:tc>
          <w:tcPr>
            <w:tcW w:w="1155" w:type="dxa"/>
            <w:shd w:val="clear" w:color="auto" w:fill="FFFFFF"/>
            <w:vAlign w:val="center"/>
          </w:tcPr>
          <w:p>
            <w:pPr>
              <w:wordWrap w:val="0"/>
              <w:spacing w:line="500" w:lineRule="exact"/>
              <w:jc w:val="center"/>
              <w:rPr>
                <w:rStyle w:val="144"/>
                <w:rFonts w:ascii="宋体" w:hAnsi="宋体" w:cs="新宋体"/>
                <w:color w:val="auto"/>
              </w:rPr>
            </w:pPr>
            <w:r>
              <w:rPr>
                <w:rStyle w:val="144"/>
                <w:rFonts w:hint="eastAsia" w:ascii="宋体" w:hAnsi="宋体" w:cs="新宋体"/>
                <w:color w:val="auto"/>
              </w:rPr>
              <w:t>华为、</w:t>
            </w:r>
          </w:p>
          <w:p>
            <w:pPr>
              <w:wordWrap w:val="0"/>
              <w:spacing w:line="500" w:lineRule="exact"/>
              <w:jc w:val="center"/>
              <w:rPr>
                <w:rStyle w:val="144"/>
                <w:rFonts w:ascii="宋体" w:hAnsi="宋体" w:cs="新宋体"/>
                <w:color w:val="auto"/>
              </w:rPr>
            </w:pPr>
            <w:r>
              <w:rPr>
                <w:rStyle w:val="144"/>
                <w:rFonts w:hint="eastAsia" w:ascii="宋体" w:hAnsi="宋体" w:cs="新宋体"/>
                <w:color w:val="auto"/>
              </w:rPr>
              <w:t>锐捷、</w:t>
            </w:r>
          </w:p>
          <w:p>
            <w:pPr>
              <w:wordWrap w:val="0"/>
              <w:spacing w:line="500" w:lineRule="exact"/>
              <w:jc w:val="center"/>
              <w:rPr>
                <w:rFonts w:ascii="宋体" w:hAnsi="宋体" w:cs="新宋体"/>
                <w:bCs/>
              </w:rPr>
            </w:pPr>
            <w:r>
              <w:rPr>
                <w:rStyle w:val="144"/>
                <w:rFonts w:hint="eastAsia" w:ascii="宋体" w:hAnsi="宋体" w:cs="新宋体"/>
                <w:color w:val="auto"/>
              </w:rPr>
              <w:t>H3C</w:t>
            </w:r>
          </w:p>
        </w:tc>
        <w:tc>
          <w:tcPr>
            <w:tcW w:w="694" w:type="dxa"/>
            <w:vAlign w:val="center"/>
          </w:tcPr>
          <w:p>
            <w:pPr>
              <w:wordWrap w:val="0"/>
              <w:spacing w:line="500" w:lineRule="exact"/>
              <w:jc w:val="center"/>
              <w:textAlignment w:val="center"/>
              <w:rPr>
                <w:rFonts w:ascii="宋体" w:hAnsi="宋体" w:cs="新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7" w:hRule="atLeast"/>
        </w:trPr>
        <w:tc>
          <w:tcPr>
            <w:tcW w:w="534"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9</w:t>
            </w:r>
          </w:p>
        </w:tc>
        <w:tc>
          <w:tcPr>
            <w:tcW w:w="1134" w:type="dxa"/>
            <w:shd w:val="clear" w:color="auto" w:fill="FFFFFF"/>
            <w:vAlign w:val="center"/>
          </w:tcPr>
          <w:p>
            <w:pPr>
              <w:pStyle w:val="145"/>
              <w:wordWrap w:val="0"/>
              <w:spacing w:line="520" w:lineRule="exact"/>
              <w:jc w:val="center"/>
              <w:rPr>
                <w:rFonts w:ascii="宋体" w:hAnsi="宋体" w:cs="新宋体"/>
                <w:szCs w:val="21"/>
              </w:rPr>
            </w:pPr>
            <w:r>
              <w:rPr>
                <w:rFonts w:hint="eastAsia" w:ascii="宋体" w:hAnsi="宋体" w:cs="新宋体"/>
                <w:szCs w:val="21"/>
              </w:rPr>
              <w:t>信息插座</w:t>
            </w:r>
          </w:p>
        </w:tc>
        <w:tc>
          <w:tcPr>
            <w:tcW w:w="4819" w:type="dxa"/>
            <w:shd w:val="clear" w:color="auto" w:fill="FFFFFF"/>
            <w:vAlign w:val="center"/>
          </w:tcPr>
          <w:p>
            <w:pPr>
              <w:wordWrap w:val="0"/>
              <w:spacing w:line="520" w:lineRule="exact"/>
              <w:jc w:val="left"/>
              <w:textAlignment w:val="center"/>
              <w:rPr>
                <w:rFonts w:ascii="宋体" w:hAnsi="宋体"/>
              </w:rPr>
            </w:pPr>
            <w:r>
              <w:rPr>
                <w:rFonts w:hint="eastAsia" w:ascii="宋体" w:hAnsi="宋体"/>
              </w:rPr>
              <w:t xml:space="preserve">1、名称：平推式地插（相配套的所有弱电模块，满足舞台使用需求），含转接的线缆 </w:t>
            </w:r>
          </w:p>
          <w:p>
            <w:pPr>
              <w:wordWrap w:val="0"/>
              <w:spacing w:line="520" w:lineRule="exact"/>
              <w:jc w:val="left"/>
              <w:textAlignment w:val="center"/>
              <w:rPr>
                <w:rStyle w:val="144"/>
                <w:rFonts w:ascii="宋体" w:hAnsi="宋体" w:cs="新宋体"/>
                <w:color w:val="auto"/>
              </w:rPr>
            </w:pPr>
            <w:r>
              <w:rPr>
                <w:rFonts w:hint="eastAsia" w:ascii="宋体" w:hAnsi="宋体"/>
              </w:rPr>
              <w:t>2、品牌：百盛、一舟、天诚</w:t>
            </w:r>
          </w:p>
        </w:tc>
        <w:tc>
          <w:tcPr>
            <w:tcW w:w="850"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个（块）</w:t>
            </w:r>
          </w:p>
        </w:tc>
        <w:tc>
          <w:tcPr>
            <w:tcW w:w="851" w:type="dxa"/>
            <w:shd w:val="clear" w:color="auto" w:fill="FFFFFF"/>
            <w:vAlign w:val="center"/>
          </w:tcPr>
          <w:p>
            <w:pPr>
              <w:wordWrap w:val="0"/>
              <w:spacing w:line="520" w:lineRule="exact"/>
              <w:jc w:val="center"/>
              <w:textAlignment w:val="center"/>
              <w:rPr>
                <w:rFonts w:ascii="宋体" w:hAnsi="宋体" w:cs="新宋体"/>
              </w:rPr>
            </w:pPr>
            <w:r>
              <w:rPr>
                <w:rFonts w:hint="eastAsia" w:ascii="宋体" w:hAnsi="宋体" w:cs="新宋体"/>
              </w:rPr>
              <w:t>2</w:t>
            </w:r>
          </w:p>
        </w:tc>
        <w:tc>
          <w:tcPr>
            <w:tcW w:w="1155" w:type="dxa"/>
            <w:shd w:val="clear" w:color="auto" w:fill="FFFFFF"/>
            <w:vAlign w:val="center"/>
          </w:tcPr>
          <w:p>
            <w:pPr>
              <w:wordWrap w:val="0"/>
              <w:spacing w:line="520" w:lineRule="exact"/>
              <w:jc w:val="center"/>
              <w:rPr>
                <w:rFonts w:ascii="宋体" w:hAnsi="宋体"/>
              </w:rPr>
            </w:pPr>
            <w:r>
              <w:rPr>
                <w:rFonts w:hint="eastAsia" w:ascii="宋体" w:hAnsi="宋体"/>
              </w:rPr>
              <w:t>百盛、</w:t>
            </w:r>
          </w:p>
          <w:p>
            <w:pPr>
              <w:wordWrap w:val="0"/>
              <w:spacing w:line="520" w:lineRule="exact"/>
              <w:jc w:val="center"/>
              <w:rPr>
                <w:rFonts w:ascii="宋体" w:hAnsi="宋体"/>
              </w:rPr>
            </w:pPr>
            <w:r>
              <w:rPr>
                <w:rFonts w:hint="eastAsia" w:ascii="宋体" w:hAnsi="宋体"/>
              </w:rPr>
              <w:t>一舟、</w:t>
            </w:r>
          </w:p>
          <w:p>
            <w:pPr>
              <w:wordWrap w:val="0"/>
              <w:spacing w:line="520" w:lineRule="exact"/>
              <w:jc w:val="center"/>
              <w:rPr>
                <w:rFonts w:ascii="宋体" w:hAnsi="宋体" w:cs="新宋体"/>
                <w:bCs/>
              </w:rPr>
            </w:pPr>
            <w:r>
              <w:rPr>
                <w:rFonts w:hint="eastAsia" w:ascii="宋体" w:hAnsi="宋体"/>
              </w:rPr>
              <w:t>天诚</w:t>
            </w:r>
          </w:p>
        </w:tc>
        <w:tc>
          <w:tcPr>
            <w:tcW w:w="694" w:type="dxa"/>
            <w:vAlign w:val="center"/>
          </w:tcPr>
          <w:p>
            <w:pPr>
              <w:wordWrap w:val="0"/>
              <w:spacing w:line="520" w:lineRule="exact"/>
              <w:jc w:val="center"/>
              <w:textAlignment w:val="center"/>
              <w:rPr>
                <w:rFonts w:ascii="宋体" w:hAnsi="宋体" w:cs="新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534"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10</w:t>
            </w:r>
          </w:p>
        </w:tc>
        <w:tc>
          <w:tcPr>
            <w:tcW w:w="1134" w:type="dxa"/>
            <w:shd w:val="clear" w:color="auto" w:fill="FFFFFF"/>
            <w:vAlign w:val="center"/>
          </w:tcPr>
          <w:p>
            <w:pPr>
              <w:pStyle w:val="145"/>
              <w:wordWrap w:val="0"/>
              <w:spacing w:line="520" w:lineRule="exact"/>
              <w:jc w:val="center"/>
              <w:rPr>
                <w:rFonts w:ascii="宋体" w:hAnsi="宋体" w:cs="新宋体"/>
                <w:szCs w:val="21"/>
              </w:rPr>
            </w:pPr>
            <w:r>
              <w:rPr>
                <w:rFonts w:hint="eastAsia" w:ascii="宋体" w:hAnsi="宋体" w:cs="新宋体"/>
                <w:szCs w:val="21"/>
              </w:rPr>
              <w:t>杂项</w:t>
            </w:r>
          </w:p>
        </w:tc>
        <w:tc>
          <w:tcPr>
            <w:tcW w:w="4819" w:type="dxa"/>
            <w:shd w:val="clear" w:color="auto" w:fill="FFFFFF"/>
            <w:vAlign w:val="center"/>
          </w:tcPr>
          <w:p>
            <w:pPr>
              <w:pStyle w:val="145"/>
              <w:wordWrap w:val="0"/>
              <w:spacing w:line="520" w:lineRule="exact"/>
              <w:rPr>
                <w:rFonts w:ascii="宋体" w:hAnsi="宋体" w:cs="新宋体"/>
                <w:szCs w:val="21"/>
              </w:rPr>
            </w:pPr>
            <w:r>
              <w:rPr>
                <w:rFonts w:hint="eastAsia" w:ascii="宋体" w:hAnsi="宋体" w:cs="新宋体"/>
                <w:szCs w:val="21"/>
              </w:rPr>
              <w:t>1、拆除并按照采购人要求恢复白色背景幕（前移）；2、按照采购人要求，拆除并恢复舞台局部（包括原插座、舞台各种板材），便于实施穿管线及安装插座等；3、根据施工需要和采购人要求实施的各种可能的开孔、打洞及周边恢复等；4、根据施工需要和采购人要求实施的各种管材等辅材；5、备品备件：同批次单元板5块、同批次接收卡3块、开关电源5个（品牌为创联）</w:t>
            </w:r>
          </w:p>
        </w:tc>
        <w:tc>
          <w:tcPr>
            <w:tcW w:w="850" w:type="dxa"/>
            <w:shd w:val="clear" w:color="auto" w:fill="auto"/>
            <w:vAlign w:val="center"/>
          </w:tcPr>
          <w:p>
            <w:pPr>
              <w:wordWrap w:val="0"/>
              <w:spacing w:line="520" w:lineRule="exact"/>
              <w:jc w:val="center"/>
              <w:textAlignment w:val="center"/>
              <w:rPr>
                <w:rFonts w:ascii="宋体" w:hAnsi="宋体" w:cs="新宋体"/>
              </w:rPr>
            </w:pPr>
            <w:r>
              <w:rPr>
                <w:rFonts w:hint="eastAsia" w:ascii="宋体" w:hAnsi="宋体" w:cs="新宋体"/>
              </w:rPr>
              <w:t>项</w:t>
            </w:r>
          </w:p>
        </w:tc>
        <w:tc>
          <w:tcPr>
            <w:tcW w:w="851" w:type="dxa"/>
            <w:shd w:val="clear" w:color="auto" w:fill="FFFFFF"/>
            <w:vAlign w:val="center"/>
          </w:tcPr>
          <w:p>
            <w:pPr>
              <w:wordWrap w:val="0"/>
              <w:spacing w:line="520" w:lineRule="exact"/>
              <w:jc w:val="center"/>
              <w:textAlignment w:val="center"/>
              <w:rPr>
                <w:rFonts w:ascii="宋体" w:hAnsi="宋体" w:cs="新宋体"/>
              </w:rPr>
            </w:pPr>
            <w:r>
              <w:rPr>
                <w:rFonts w:hint="eastAsia" w:ascii="宋体" w:hAnsi="宋体" w:cs="新宋体"/>
              </w:rPr>
              <w:t>1</w:t>
            </w:r>
          </w:p>
        </w:tc>
        <w:tc>
          <w:tcPr>
            <w:tcW w:w="1155" w:type="dxa"/>
            <w:shd w:val="clear" w:color="auto" w:fill="FFFFFF"/>
            <w:vAlign w:val="center"/>
          </w:tcPr>
          <w:p>
            <w:pPr>
              <w:wordWrap w:val="0"/>
              <w:spacing w:line="520" w:lineRule="exact"/>
              <w:jc w:val="center"/>
              <w:rPr>
                <w:rFonts w:ascii="宋体" w:hAnsi="宋体" w:cs="新宋体"/>
                <w:bCs/>
              </w:rPr>
            </w:pPr>
          </w:p>
        </w:tc>
        <w:tc>
          <w:tcPr>
            <w:tcW w:w="694" w:type="dxa"/>
            <w:vAlign w:val="center"/>
          </w:tcPr>
          <w:p>
            <w:pPr>
              <w:wordWrap w:val="0"/>
              <w:spacing w:line="520" w:lineRule="exact"/>
              <w:jc w:val="center"/>
              <w:textAlignment w:val="center"/>
              <w:rPr>
                <w:rFonts w:ascii="宋体" w:hAnsi="宋体" w:cs="新宋体"/>
                <w:bCs/>
              </w:rPr>
            </w:pPr>
            <w:r>
              <w:rPr>
                <w:rFonts w:hint="eastAsia" w:ascii="宋体" w:hAnsi="宋体" w:cs="新宋体"/>
                <w:bCs/>
              </w:rPr>
              <w:t>费用包干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trPr>
        <w:tc>
          <w:tcPr>
            <w:tcW w:w="1668" w:type="dxa"/>
            <w:gridSpan w:val="2"/>
            <w:tcBorders>
              <w:right w:val="single" w:color="auto" w:sz="4" w:space="0"/>
            </w:tcBorders>
            <w:vAlign w:val="center"/>
          </w:tcPr>
          <w:p>
            <w:pPr>
              <w:wordWrap w:val="0"/>
              <w:spacing w:line="320" w:lineRule="exact"/>
              <w:jc w:val="center"/>
              <w:rPr>
                <w:rFonts w:ascii="宋体" w:hAnsi="宋体"/>
                <w:b/>
              </w:rPr>
            </w:pPr>
            <w:r>
              <w:rPr>
                <w:rFonts w:hint="eastAsia" w:ascii="宋体" w:hAnsi="宋体"/>
                <w:b/>
              </w:rPr>
              <w:t>采购标的</w:t>
            </w:r>
            <w:r>
              <w:rPr>
                <w:rFonts w:ascii="宋体" w:hAnsi="宋体"/>
                <w:b/>
              </w:rPr>
              <w:br w:type="textWrapping"/>
            </w:r>
            <w:r>
              <w:rPr>
                <w:rFonts w:hint="eastAsia" w:ascii="宋体" w:hAnsi="宋体"/>
                <w:b/>
              </w:rPr>
              <w:t>需实现的功能或目标</w:t>
            </w:r>
          </w:p>
        </w:tc>
        <w:tc>
          <w:tcPr>
            <w:tcW w:w="8369" w:type="dxa"/>
            <w:gridSpan w:val="5"/>
            <w:vAlign w:val="center"/>
          </w:tcPr>
          <w:p>
            <w:pPr>
              <w:wordWrap w:val="0"/>
              <w:spacing w:line="320" w:lineRule="exact"/>
              <w:jc w:val="center"/>
              <w:rPr>
                <w:rFonts w:ascii="宋体" w:hAnsi="宋体"/>
                <w:b/>
              </w:rPr>
            </w:pPr>
            <w:r>
              <w:rPr>
                <w:rFonts w:hint="eastAsia" w:ascii="宋体" w:hAnsi="宋体"/>
                <w:b/>
              </w:rPr>
              <w:t>满足采购人的采购需求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atLeast"/>
        </w:trPr>
        <w:tc>
          <w:tcPr>
            <w:tcW w:w="1668" w:type="dxa"/>
            <w:gridSpan w:val="2"/>
            <w:tcBorders>
              <w:right w:val="single" w:color="auto" w:sz="4" w:space="0"/>
            </w:tcBorders>
            <w:vAlign w:val="center"/>
          </w:tcPr>
          <w:p>
            <w:pPr>
              <w:wordWrap w:val="0"/>
              <w:spacing w:line="320" w:lineRule="exact"/>
              <w:jc w:val="center"/>
              <w:rPr>
                <w:rFonts w:ascii="宋体" w:hAnsi="宋体"/>
                <w:b/>
              </w:rPr>
            </w:pPr>
            <w:r>
              <w:rPr>
                <w:rFonts w:hint="eastAsia" w:ascii="宋体" w:hAnsi="宋体"/>
                <w:b/>
              </w:rPr>
              <w:t>售后服务要求</w:t>
            </w:r>
          </w:p>
        </w:tc>
        <w:tc>
          <w:tcPr>
            <w:tcW w:w="8369" w:type="dxa"/>
            <w:gridSpan w:val="5"/>
            <w:vAlign w:val="center"/>
          </w:tcPr>
          <w:p>
            <w:pPr>
              <w:wordWrap w:val="0"/>
              <w:spacing w:line="320" w:lineRule="exact"/>
              <w:jc w:val="center"/>
              <w:rPr>
                <w:rFonts w:ascii="宋体" w:hAnsi="宋体"/>
                <w:b/>
              </w:rPr>
            </w:pPr>
            <w:r>
              <w:rPr>
                <w:rFonts w:hint="eastAsia" w:ascii="宋体" w:hAnsi="宋体"/>
                <w:b/>
              </w:rPr>
              <w:t>按照合同条款执行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668" w:type="dxa"/>
            <w:gridSpan w:val="2"/>
            <w:tcBorders>
              <w:right w:val="single" w:color="auto" w:sz="4" w:space="0"/>
            </w:tcBorders>
            <w:vAlign w:val="center"/>
          </w:tcPr>
          <w:p>
            <w:pPr>
              <w:wordWrap w:val="0"/>
              <w:spacing w:line="320" w:lineRule="exact"/>
              <w:jc w:val="center"/>
              <w:rPr>
                <w:rFonts w:ascii="宋体" w:hAnsi="宋体"/>
                <w:b/>
              </w:rPr>
            </w:pPr>
            <w:r>
              <w:rPr>
                <w:rFonts w:hint="eastAsia" w:ascii="宋体" w:hAnsi="宋体"/>
                <w:b/>
              </w:rPr>
              <w:t>验收标准</w:t>
            </w:r>
          </w:p>
        </w:tc>
        <w:tc>
          <w:tcPr>
            <w:tcW w:w="8369" w:type="dxa"/>
            <w:gridSpan w:val="5"/>
            <w:vAlign w:val="center"/>
          </w:tcPr>
          <w:p>
            <w:pPr>
              <w:wordWrap w:val="0"/>
              <w:spacing w:line="320" w:lineRule="exact"/>
              <w:jc w:val="center"/>
              <w:rPr>
                <w:rFonts w:ascii="宋体" w:hAnsi="宋体"/>
                <w:bCs/>
              </w:rPr>
            </w:pPr>
            <w:r>
              <w:rPr>
                <w:rFonts w:hint="eastAsia" w:ascii="宋体" w:hAnsi="宋体"/>
                <w:b/>
              </w:rPr>
              <w:t>符合国家标准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4" w:hRule="atLeast"/>
        </w:trPr>
        <w:tc>
          <w:tcPr>
            <w:tcW w:w="10037" w:type="dxa"/>
            <w:gridSpan w:val="7"/>
          </w:tcPr>
          <w:p>
            <w:pPr>
              <w:spacing w:line="480" w:lineRule="exact"/>
              <w:ind w:firstLine="420" w:firstLineChars="200"/>
              <w:jc w:val="left"/>
            </w:pPr>
            <w:r>
              <w:rPr>
                <w:rFonts w:hint="eastAsia"/>
                <w:lang w:val="fr-FR"/>
              </w:rPr>
              <w:t>特别说明：</w:t>
            </w:r>
            <w:r>
              <w:rPr>
                <w:rFonts w:hint="eastAsia"/>
                <w:b/>
                <w:bCs/>
                <w:color w:val="000000" w:themeColor="text1"/>
                <w:lang w:val="fr-FR" w:eastAsia="zh-CN"/>
              </w:rPr>
              <w:t>采购人推荐品牌必须也要完全满足上述其他技术参数规格等要求。</w:t>
            </w:r>
            <w:r>
              <w:rPr>
                <w:rFonts w:hint="eastAsia"/>
                <w:lang w:val="fr-FR"/>
              </w:rPr>
              <w:t>询价</w:t>
            </w:r>
            <w:r>
              <w:rPr>
                <w:rFonts w:hint="eastAsia"/>
              </w:rPr>
              <w:t>供应商以非采购文件引用品牌或生产供应商名称进行准确清楚的说明采购项目的技术标准和要求参与响应的，必须提供有效的证明材料（近三个月的检测报告原件）以证明投标内容优与或相当于本项目所引用品牌或生产供应商名称进行准确清楚的说明采购项目的技术标准和要求。与采购需要存在偏离的，须提供相应的《响应偏离表》，并说明原因。询价供应商未能按本款要求提供相关证明的，按非实质性响应采购文件处理。</w:t>
            </w:r>
            <w:r>
              <w:rPr>
                <w:rFonts w:hint="eastAsia"/>
                <w:b/>
                <w:bCs/>
                <w:color w:val="000000" w:themeColor="text1"/>
                <w:lang w:eastAsia="zh-CN"/>
              </w:rPr>
              <w:t>询价供应商供货设备、材料、零部件所用品牌必须与参与询价的品牌完全一致，否则采购人有权处以供应商合同价款</w:t>
            </w:r>
            <w:r>
              <w:rPr>
                <w:rFonts w:hint="eastAsia"/>
                <w:b/>
                <w:bCs/>
                <w:color w:val="000000" w:themeColor="text1"/>
                <w:lang w:val="en-US" w:eastAsia="zh-CN"/>
              </w:rPr>
              <w:t>100%--300%罚款。</w:t>
            </w:r>
          </w:p>
        </w:tc>
      </w:tr>
    </w:tbl>
    <w:p>
      <w:pPr>
        <w:spacing w:line="480" w:lineRule="exact"/>
        <w:ind w:left="424"/>
        <w:rPr>
          <w:rFonts w:ascii="宋体" w:eastAsia="Times New Roman"/>
          <w:b/>
          <w:sz w:val="28"/>
          <w:szCs w:val="28"/>
        </w:rPr>
      </w:pPr>
      <w:r>
        <w:rPr>
          <w:rFonts w:hint="eastAsia" w:ascii="宋体" w:eastAsia="Times New Roman"/>
          <w:b/>
          <w:sz w:val="28"/>
          <w:szCs w:val="28"/>
        </w:rPr>
        <w:t>五、</w:t>
      </w:r>
      <w:r>
        <w:rPr>
          <w:rFonts w:ascii="宋体" w:eastAsia="Times New Roman"/>
          <w:b/>
          <w:sz w:val="28"/>
          <w:szCs w:val="28"/>
        </w:rPr>
        <w:t>项目变更价格调整依据</w:t>
      </w:r>
    </w:p>
    <w:p>
      <w:pPr>
        <w:snapToGrid w:val="0"/>
        <w:spacing w:line="360" w:lineRule="auto"/>
        <w:ind w:firstLine="480" w:firstLineChars="200"/>
        <w:rPr>
          <w:rFonts w:ascii="宋体" w:hAnsi="宋体"/>
          <w:sz w:val="24"/>
        </w:rPr>
      </w:pPr>
      <w:r>
        <w:rPr>
          <w:rFonts w:ascii="宋体" w:hAnsi="宋体"/>
          <w:sz w:val="24"/>
        </w:rPr>
        <w:t>项目变更（含设计变更，包括具体项目增减或具体项目工程量的增减）以实际施工前采购人工地代表负责办理好签证为准，过时补办签证一律不予认可，否则采购人可视为承包人免费实施，此项不予验收、结算（如采购人要求先施工，中标人必须在采购人要求后三日内报送签证单审批，否则视为中标人让利，此项不予竣工结算）。</w:t>
      </w:r>
    </w:p>
    <w:p>
      <w:pPr>
        <w:snapToGrid w:val="0"/>
        <w:spacing w:line="360" w:lineRule="auto"/>
        <w:ind w:firstLine="480" w:firstLineChars="200"/>
        <w:rPr>
          <w:rFonts w:ascii="宋体" w:hAnsi="宋体"/>
          <w:sz w:val="24"/>
        </w:rPr>
      </w:pPr>
      <w:r>
        <w:rPr>
          <w:rFonts w:ascii="宋体" w:hAnsi="宋体"/>
          <w:sz w:val="24"/>
        </w:rPr>
        <w:t>项目变更(含设计变更)，应按照下列办法确定：</w:t>
      </w:r>
    </w:p>
    <w:p>
      <w:pPr>
        <w:snapToGrid w:val="0"/>
        <w:spacing w:line="360" w:lineRule="auto"/>
        <w:ind w:firstLine="480" w:firstLineChars="200"/>
        <w:rPr>
          <w:rFonts w:ascii="宋体" w:hAnsi="宋体"/>
          <w:sz w:val="24"/>
        </w:rPr>
      </w:pPr>
      <w:r>
        <w:rPr>
          <w:rFonts w:ascii="宋体" w:hAnsi="宋体"/>
          <w:sz w:val="24"/>
        </w:rPr>
        <w:t>《工程量清单报价表》中经审计确认已有适用或类似的综合单价，按已有的综合单价确定，工程量按实计算。如工程量增减的，必须在变更工艺实施前填报签证单按照程序经过审批后方可进行下一道工序施工，否则视为中标人让利，此项不予决算；《工程量清单报价表》中项目计算单位为一项的，竣工结算时不再增加任何费用。</w:t>
      </w:r>
    </w:p>
    <w:p>
      <w:pPr>
        <w:snapToGrid w:val="0"/>
        <w:spacing w:line="360" w:lineRule="auto"/>
        <w:ind w:firstLine="480" w:firstLineChars="200"/>
        <w:rPr>
          <w:rFonts w:ascii="宋体" w:hAnsi="宋体"/>
          <w:sz w:val="24"/>
        </w:rPr>
      </w:pPr>
      <w:r>
        <w:rPr>
          <w:rFonts w:ascii="宋体" w:hAnsi="宋体"/>
          <w:sz w:val="24"/>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hAnsi="宋体"/>
          <w:sz w:val="24"/>
        </w:rPr>
        <w:t>询价</w:t>
      </w:r>
      <w:r>
        <w:rPr>
          <w:rFonts w:ascii="宋体" w:hAnsi="宋体"/>
          <w:sz w:val="24"/>
        </w:rPr>
        <w:t>报价后确定的最终优惠率执行。</w:t>
      </w:r>
    </w:p>
    <w:p>
      <w:pPr>
        <w:spacing w:line="480" w:lineRule="exact"/>
        <w:ind w:left="424"/>
        <w:rPr>
          <w:rFonts w:ascii="宋体" w:eastAsia="Times New Roman"/>
          <w:b/>
          <w:sz w:val="28"/>
          <w:szCs w:val="28"/>
        </w:rPr>
      </w:pPr>
      <w:r>
        <w:rPr>
          <w:rFonts w:hint="eastAsia" w:ascii="宋体" w:eastAsia="Times New Roman"/>
          <w:b/>
          <w:sz w:val="28"/>
          <w:szCs w:val="28"/>
        </w:rPr>
        <w:t>六、</w:t>
      </w:r>
      <w:r>
        <w:rPr>
          <w:rFonts w:ascii="宋体" w:eastAsia="Times New Roman"/>
          <w:b/>
          <w:sz w:val="28"/>
          <w:szCs w:val="28"/>
        </w:rPr>
        <w:t>工程验收</w:t>
      </w:r>
    </w:p>
    <w:p>
      <w:pPr>
        <w:snapToGrid w:val="0"/>
        <w:spacing w:line="360" w:lineRule="auto"/>
        <w:ind w:firstLine="480" w:firstLineChars="200"/>
        <w:rPr>
          <w:rFonts w:ascii="宋体" w:hAnsi="宋体"/>
          <w:sz w:val="24"/>
        </w:rPr>
      </w:pPr>
      <w:r>
        <w:rPr>
          <w:rFonts w:ascii="宋体" w:hAnsi="宋体"/>
          <w:sz w:val="24"/>
        </w:rPr>
        <w:t>1、过程验收：过程验收包括材料进场验收和隐蔽工程等关键节点验收。</w:t>
      </w:r>
    </w:p>
    <w:p>
      <w:pPr>
        <w:snapToGrid w:val="0"/>
        <w:spacing w:line="360" w:lineRule="auto"/>
        <w:ind w:firstLine="480" w:firstLineChars="200"/>
        <w:rPr>
          <w:rFonts w:ascii="宋体" w:hAnsi="宋体"/>
          <w:sz w:val="24"/>
        </w:rPr>
      </w:pPr>
      <w:r>
        <w:rPr>
          <w:rFonts w:ascii="宋体" w:hAnsi="宋体"/>
          <w:sz w:val="24"/>
        </w:rPr>
        <w:t>2、项目正式实施前，学校将组织质量、安全、技术、管理交底会，形成书面资料。其中工地代表根据工程实际情况，明确过程验收节点，书面要求中标人签收技术交底纪要，方可正式施工。</w:t>
      </w:r>
    </w:p>
    <w:p>
      <w:pPr>
        <w:snapToGrid w:val="0"/>
        <w:spacing w:line="360" w:lineRule="auto"/>
        <w:ind w:firstLine="480" w:firstLineChars="200"/>
        <w:rPr>
          <w:rFonts w:ascii="宋体" w:hAnsi="宋体"/>
          <w:sz w:val="24"/>
        </w:rPr>
      </w:pPr>
      <w:r>
        <w:rPr>
          <w:rFonts w:ascii="宋体" w:hAnsi="宋体"/>
          <w:sz w:val="24"/>
        </w:rPr>
        <w:tab/>
      </w:r>
      <w:r>
        <w:rPr>
          <w:rFonts w:ascii="宋体" w:hAnsi="宋体"/>
          <w:sz w:val="24"/>
        </w:rPr>
        <w:t>3、所采用的材料，凡是未明确注明要求的，均按照国家标准执行，提交产品合格证；如采购人需要，必须提交产品检测合格证。所有施工材料进场前必须事前告知采购人工地代表，经工地代表现场在《原材料进场验收证明书》签署材料验收合格后方可正式进场用于施工，否则采购人可视为无效材料，此项不予验收、结算。</w:t>
      </w:r>
    </w:p>
    <w:p>
      <w:pPr>
        <w:snapToGrid w:val="0"/>
        <w:spacing w:line="360" w:lineRule="auto"/>
        <w:ind w:firstLine="480" w:firstLineChars="200"/>
        <w:rPr>
          <w:rFonts w:ascii="宋体" w:hAnsi="宋体"/>
          <w:sz w:val="24"/>
        </w:rPr>
      </w:pPr>
      <w:r>
        <w:rPr>
          <w:rFonts w:ascii="宋体" w:hAnsi="宋体"/>
          <w:sz w:val="24"/>
        </w:rPr>
        <w:tab/>
      </w:r>
      <w:r>
        <w:rPr>
          <w:rFonts w:ascii="宋体" w:hAnsi="宋体"/>
          <w:sz w:val="24"/>
        </w:rPr>
        <w:t>4、所有隐蔽工程施工前必须事前告知采购人工地代表，须经工地代表现场在《隐蔽工程验收证明书》签署验收合格后方可进行下一阶段施工（同时必须保留施工图片、音像资料为证），否则采购人可视为无效施工，此项不予验收、结算。</w:t>
      </w:r>
    </w:p>
    <w:p>
      <w:pPr>
        <w:snapToGrid w:val="0"/>
        <w:spacing w:line="360" w:lineRule="auto"/>
        <w:ind w:firstLine="480" w:firstLineChars="200"/>
        <w:rPr>
          <w:rFonts w:ascii="宋体" w:hAnsi="宋体"/>
          <w:sz w:val="24"/>
        </w:rPr>
      </w:pPr>
      <w:r>
        <w:rPr>
          <w:rFonts w:ascii="宋体" w:hAnsi="宋体"/>
          <w:sz w:val="24"/>
        </w:rPr>
        <w:t>5、竣工验收：项目完工后，中标人根据采购人要求完善竣工结算资料（一式三套，包括电子版资料）等书面资料，填写《竣工验收申请表》提请采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pPr>
        <w:snapToGrid w:val="0"/>
        <w:spacing w:line="360" w:lineRule="auto"/>
        <w:ind w:firstLine="480" w:firstLineChars="200"/>
        <w:rPr>
          <w:rFonts w:ascii="宋体" w:hAnsi="宋体"/>
          <w:sz w:val="24"/>
        </w:rPr>
      </w:pPr>
      <w:r>
        <w:rPr>
          <w:rFonts w:ascii="宋体" w:hAnsi="宋体"/>
          <w:sz w:val="24"/>
        </w:rPr>
        <w:t>6、质保期满复验：工程保修期满后，由中标人完善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质保期满时间。</w:t>
      </w:r>
    </w:p>
    <w:p>
      <w:pPr>
        <w:snapToGrid w:val="0"/>
        <w:spacing w:line="360" w:lineRule="auto"/>
        <w:ind w:firstLine="480" w:firstLineChars="200"/>
        <w:rPr>
          <w:rFonts w:ascii="宋体" w:hAnsi="宋体"/>
          <w:sz w:val="24"/>
        </w:rPr>
      </w:pPr>
    </w:p>
    <w:p>
      <w:pPr>
        <w:pStyle w:val="2"/>
        <w:rPr>
          <w:color w:val="auto"/>
        </w:rPr>
      </w:pPr>
    </w:p>
    <w:p>
      <w:pPr>
        <w:pStyle w:val="3"/>
        <w:spacing w:line="360" w:lineRule="auto"/>
        <w:rPr>
          <w:rFonts w:ascii="宋体" w:hAnsi="宋体" w:eastAsia="宋体"/>
          <w:b/>
          <w:sz w:val="32"/>
          <w:szCs w:val="32"/>
        </w:rPr>
      </w:pPr>
    </w:p>
    <w:p>
      <w:pPr>
        <w:pStyle w:val="3"/>
        <w:spacing w:line="360" w:lineRule="auto"/>
        <w:rPr>
          <w:rFonts w:ascii="宋体" w:hAnsi="宋体" w:eastAsia="宋体"/>
          <w:b/>
          <w:sz w:val="32"/>
          <w:szCs w:val="32"/>
        </w:rPr>
      </w:pPr>
      <w:r>
        <w:rPr>
          <w:rFonts w:ascii="宋体" w:hAnsi="宋体" w:eastAsia="宋体"/>
          <w:b/>
          <w:sz w:val="32"/>
          <w:szCs w:val="32"/>
        </w:rPr>
        <w:t>第五章  响应文件的组成和格式</w:t>
      </w:r>
    </w:p>
    <w:p>
      <w:pPr>
        <w:jc w:val="center"/>
        <w:rPr>
          <w:rFonts w:ascii="宋体"/>
          <w:b/>
          <w:sz w:val="72"/>
          <w:szCs w:val="72"/>
        </w:rPr>
      </w:pPr>
    </w:p>
    <w:p>
      <w:pPr>
        <w:jc w:val="center"/>
        <w:rPr>
          <w:rFonts w:ascii="宋体"/>
          <w:b/>
          <w:sz w:val="72"/>
          <w:szCs w:val="72"/>
        </w:rPr>
      </w:pPr>
      <w:r>
        <w:rPr>
          <w:rFonts w:hint="eastAsia" w:ascii="宋体"/>
          <w:b/>
          <w:sz w:val="72"/>
          <w:szCs w:val="72"/>
        </w:rPr>
        <w:t>询价</w:t>
      </w:r>
      <w:r>
        <w:rPr>
          <w:rFonts w:ascii="宋体" w:eastAsia="Times New Roman"/>
          <w:b/>
          <w:sz w:val="72"/>
          <w:szCs w:val="72"/>
        </w:rPr>
        <w:t>响应文件</w:t>
      </w:r>
    </w:p>
    <w:p>
      <w:pPr>
        <w:pStyle w:val="118"/>
        <w:spacing w:before="120" w:after="120" w:line="360" w:lineRule="auto"/>
        <w:ind w:firstLine="0"/>
        <w:jc w:val="center"/>
        <w:rPr>
          <w:rFonts w:ascii="黑体" w:hAnsi="黑体" w:eastAsia="黑体"/>
          <w:b/>
          <w:sz w:val="32"/>
          <w:szCs w:val="32"/>
        </w:rPr>
      </w:pPr>
    </w:p>
    <w:p>
      <w:pPr>
        <w:ind w:firstLine="1084"/>
        <w:rPr>
          <w:rFonts w:ascii="黑体" w:hAnsi="黑体" w:eastAsia="黑体"/>
          <w:b/>
          <w:sz w:val="36"/>
          <w:szCs w:val="36"/>
        </w:rPr>
      </w:pPr>
      <w:r>
        <w:rPr>
          <w:rFonts w:ascii="黑体" w:hAnsi="黑体" w:eastAsia="黑体"/>
          <w:b/>
          <w:sz w:val="36"/>
          <w:szCs w:val="36"/>
        </w:rPr>
        <w:t xml:space="preserve">              （正或副本）</w:t>
      </w:r>
    </w:p>
    <w:p>
      <w:pPr>
        <w:ind w:firstLine="1084"/>
        <w:rPr>
          <w:rFonts w:ascii="黑体" w:hAnsi="黑体" w:eastAsia="黑体"/>
          <w:b/>
          <w:sz w:val="36"/>
          <w:szCs w:val="36"/>
        </w:rPr>
      </w:pPr>
    </w:p>
    <w:p>
      <w:pPr>
        <w:ind w:firstLine="1084"/>
        <w:rPr>
          <w:rFonts w:ascii="黑体" w:hAnsi="黑体" w:eastAsia="黑体"/>
          <w:b/>
          <w:sz w:val="36"/>
          <w:szCs w:val="36"/>
        </w:rPr>
      </w:pPr>
    </w:p>
    <w:p>
      <w:pPr>
        <w:ind w:firstLine="1084"/>
        <w:rPr>
          <w:rFonts w:ascii="黑体" w:hAnsi="黑体" w:eastAsia="黑体"/>
          <w:b/>
          <w:sz w:val="36"/>
          <w:szCs w:val="36"/>
        </w:rPr>
      </w:pPr>
      <w:r>
        <w:rPr>
          <w:rFonts w:ascii="黑体" w:hAnsi="黑体" w:eastAsia="黑体"/>
          <w:b/>
          <w:sz w:val="36"/>
          <w:szCs w:val="36"/>
        </w:rPr>
        <w:t>项 目 名 称：</w:t>
      </w:r>
    </w:p>
    <w:p>
      <w:pPr>
        <w:ind w:firstLine="1084"/>
        <w:rPr>
          <w:rFonts w:ascii="黑体" w:hAnsi="黑体" w:eastAsia="黑体"/>
          <w:b/>
          <w:sz w:val="36"/>
          <w:szCs w:val="36"/>
        </w:rPr>
      </w:pPr>
    </w:p>
    <w:p>
      <w:pPr>
        <w:ind w:firstLine="1084"/>
        <w:rPr>
          <w:rFonts w:ascii="黑体" w:hAnsi="黑体" w:eastAsia="黑体"/>
          <w:b/>
          <w:sz w:val="36"/>
          <w:szCs w:val="36"/>
        </w:rPr>
      </w:pPr>
      <w:r>
        <w:rPr>
          <w:rFonts w:ascii="黑体" w:hAnsi="黑体" w:eastAsia="黑体"/>
          <w:b/>
          <w:sz w:val="36"/>
          <w:szCs w:val="36"/>
        </w:rPr>
        <w:t>项 目 编 号：</w:t>
      </w:r>
    </w:p>
    <w:p>
      <w:pPr>
        <w:ind w:firstLine="1084"/>
        <w:rPr>
          <w:rFonts w:ascii="黑体" w:hAnsi="黑体" w:eastAsia="黑体"/>
          <w:b/>
          <w:sz w:val="36"/>
          <w:szCs w:val="36"/>
          <w:u w:val="single"/>
        </w:rPr>
      </w:pPr>
    </w:p>
    <w:p>
      <w:pPr>
        <w:ind w:firstLine="1084"/>
        <w:rPr>
          <w:rFonts w:ascii="黑体" w:hAnsi="黑体" w:eastAsia="黑体"/>
          <w:b/>
          <w:sz w:val="36"/>
          <w:szCs w:val="36"/>
        </w:rPr>
      </w:pPr>
      <w:r>
        <w:rPr>
          <w:rFonts w:ascii="黑体" w:hAnsi="黑体" w:eastAsia="黑体"/>
          <w:b/>
          <w:sz w:val="36"/>
          <w:szCs w:val="36"/>
        </w:rPr>
        <w:t>询价供应商名称：</w:t>
      </w:r>
    </w:p>
    <w:p>
      <w:pPr>
        <w:ind w:firstLine="1084"/>
        <w:rPr>
          <w:rFonts w:ascii="黑体" w:hAnsi="黑体" w:eastAsia="黑体"/>
          <w:b/>
          <w:sz w:val="36"/>
          <w:szCs w:val="36"/>
        </w:rPr>
      </w:pPr>
      <w:r>
        <w:rPr>
          <w:rFonts w:ascii="黑体" w:hAnsi="黑体" w:eastAsia="黑体"/>
          <w:b/>
          <w:sz w:val="36"/>
          <w:szCs w:val="36"/>
        </w:rPr>
        <w:t xml:space="preserve">               </w:t>
      </w:r>
    </w:p>
    <w:p>
      <w:pPr>
        <w:rPr>
          <w:rFonts w:ascii="黑体" w:hAnsi="黑体" w:eastAsia="黑体"/>
          <w:b/>
          <w:sz w:val="36"/>
          <w:szCs w:val="36"/>
        </w:rPr>
      </w:pPr>
      <w:r>
        <w:rPr>
          <w:rFonts w:ascii="黑体" w:hAnsi="黑体" w:eastAsia="黑体"/>
          <w:b/>
          <w:sz w:val="36"/>
          <w:szCs w:val="36"/>
        </w:rPr>
        <w:t xml:space="preserve">      日       期：</w:t>
      </w:r>
    </w:p>
    <w:p>
      <w:pPr>
        <w:pStyle w:val="118"/>
        <w:spacing w:line="360" w:lineRule="auto"/>
        <w:ind w:firstLine="0"/>
        <w:jc w:val="left"/>
        <w:rPr>
          <w:rFonts w:ascii="宋体"/>
        </w:rPr>
      </w:pPr>
    </w:p>
    <w:p>
      <w:pPr>
        <w:pStyle w:val="118"/>
        <w:spacing w:line="360" w:lineRule="auto"/>
        <w:ind w:firstLine="0"/>
        <w:jc w:val="left"/>
        <w:rPr>
          <w:rFonts w:ascii="宋体"/>
        </w:rPr>
      </w:pPr>
    </w:p>
    <w:p>
      <w:pPr>
        <w:pStyle w:val="118"/>
        <w:spacing w:line="360" w:lineRule="auto"/>
        <w:ind w:firstLine="0"/>
        <w:jc w:val="left"/>
        <w:rPr>
          <w:rFonts w:ascii="宋体" w:eastAsia="宋体"/>
        </w:rPr>
      </w:pPr>
    </w:p>
    <w:p>
      <w:pPr>
        <w:spacing w:line="440" w:lineRule="exact"/>
        <w:rPr>
          <w:rFonts w:ascii="宋体"/>
          <w:b/>
          <w:sz w:val="28"/>
          <w:szCs w:val="28"/>
        </w:rPr>
      </w:pPr>
    </w:p>
    <w:p>
      <w:pPr>
        <w:spacing w:line="440" w:lineRule="exact"/>
        <w:jc w:val="center"/>
        <w:rPr>
          <w:rFonts w:ascii="宋体" w:eastAsia="Times New Roman"/>
          <w:b/>
          <w:sz w:val="28"/>
          <w:szCs w:val="28"/>
        </w:rPr>
      </w:pPr>
    </w:p>
    <w:p>
      <w:pPr>
        <w:spacing w:line="440" w:lineRule="exact"/>
        <w:jc w:val="center"/>
        <w:rPr>
          <w:rFonts w:ascii="宋体" w:eastAsia="Times New Roman"/>
          <w:b/>
          <w:sz w:val="28"/>
          <w:szCs w:val="28"/>
        </w:rPr>
      </w:pPr>
    </w:p>
    <w:p>
      <w:pPr>
        <w:spacing w:line="440" w:lineRule="exact"/>
        <w:jc w:val="center"/>
        <w:rPr>
          <w:rFonts w:ascii="宋体"/>
          <w:b/>
          <w:sz w:val="28"/>
          <w:szCs w:val="28"/>
        </w:rPr>
      </w:pPr>
      <w:r>
        <w:rPr>
          <w:rFonts w:ascii="宋体" w:eastAsia="Times New Roman"/>
          <w:b/>
          <w:sz w:val="28"/>
          <w:szCs w:val="28"/>
        </w:rPr>
        <w:t>响应文件主要目录</w:t>
      </w:r>
    </w:p>
    <w:p>
      <w:pPr>
        <w:spacing w:line="560" w:lineRule="exact"/>
        <w:jc w:val="center"/>
        <w:rPr>
          <w:rFonts w:ascii="宋体"/>
          <w:b/>
          <w:sz w:val="24"/>
          <w:szCs w:val="24"/>
        </w:rPr>
      </w:pPr>
    </w:p>
    <w:p>
      <w:pPr>
        <w:wordWrap w:val="0"/>
        <w:ind w:firstLine="480"/>
        <w:rPr>
          <w:rFonts w:ascii="宋体"/>
          <w:sz w:val="24"/>
          <w:szCs w:val="24"/>
        </w:rPr>
      </w:pPr>
      <w:r>
        <w:rPr>
          <w:rFonts w:ascii="宋体" w:eastAsia="Times New Roman"/>
          <w:sz w:val="24"/>
          <w:szCs w:val="24"/>
        </w:rPr>
        <w:t>一、资格性审查响应对照表</w:t>
      </w:r>
    </w:p>
    <w:p>
      <w:pPr>
        <w:wordWrap w:val="0"/>
        <w:ind w:firstLine="482"/>
        <w:rPr>
          <w:rFonts w:ascii="宋体"/>
          <w:sz w:val="24"/>
          <w:szCs w:val="24"/>
        </w:rPr>
      </w:pPr>
      <w:r>
        <w:rPr>
          <w:rFonts w:ascii="宋体" w:eastAsia="Times New Roman"/>
          <w:b/>
          <w:sz w:val="24"/>
          <w:szCs w:val="24"/>
        </w:rPr>
        <w:t>二</w:t>
      </w:r>
      <w:r>
        <w:rPr>
          <w:rFonts w:ascii="宋体" w:eastAsia="Times New Roman"/>
          <w:sz w:val="24"/>
          <w:szCs w:val="24"/>
        </w:rPr>
        <w:t>、资信证明文件</w:t>
      </w:r>
    </w:p>
    <w:p>
      <w:pPr>
        <w:wordWrap w:val="0"/>
        <w:ind w:firstLine="480"/>
        <w:rPr>
          <w:rFonts w:ascii="宋体"/>
          <w:sz w:val="24"/>
          <w:szCs w:val="24"/>
        </w:rPr>
      </w:pPr>
      <w:r>
        <w:rPr>
          <w:rFonts w:ascii="宋体" w:eastAsia="Times New Roman"/>
          <w:sz w:val="24"/>
          <w:szCs w:val="24"/>
        </w:rPr>
        <w:t>三、符合性检查响应对照表</w:t>
      </w:r>
    </w:p>
    <w:p>
      <w:pPr>
        <w:wordWrap w:val="0"/>
        <w:ind w:firstLine="480"/>
        <w:rPr>
          <w:rFonts w:ascii="宋体"/>
          <w:sz w:val="24"/>
          <w:szCs w:val="24"/>
        </w:rPr>
      </w:pPr>
      <w:r>
        <w:rPr>
          <w:rFonts w:ascii="宋体" w:eastAsia="Times New Roman"/>
          <w:sz w:val="24"/>
          <w:szCs w:val="24"/>
        </w:rPr>
        <w:t>四、符合性资料</w:t>
      </w:r>
    </w:p>
    <w:p>
      <w:pPr>
        <w:wordWrap w:val="0"/>
        <w:ind w:firstLine="480"/>
        <w:rPr>
          <w:rFonts w:ascii="宋体"/>
          <w:sz w:val="24"/>
          <w:szCs w:val="24"/>
        </w:rPr>
      </w:pPr>
      <w:r>
        <w:rPr>
          <w:rFonts w:ascii="宋体" w:hAnsi="宋体"/>
          <w:sz w:val="24"/>
          <w:szCs w:val="24"/>
        </w:rPr>
        <w:t>1</w:t>
      </w:r>
      <w:r>
        <w:rPr>
          <w:rFonts w:ascii="宋体" w:eastAsia="Times New Roman"/>
          <w:sz w:val="24"/>
          <w:szCs w:val="24"/>
        </w:rPr>
        <w:t>、采购响应函</w:t>
      </w:r>
    </w:p>
    <w:p>
      <w:pPr>
        <w:wordWrap w:val="0"/>
        <w:ind w:firstLine="480"/>
        <w:rPr>
          <w:rFonts w:ascii="宋体"/>
          <w:sz w:val="24"/>
          <w:szCs w:val="24"/>
        </w:rPr>
      </w:pPr>
      <w:r>
        <w:rPr>
          <w:rFonts w:ascii="宋体" w:hAnsi="宋体"/>
          <w:sz w:val="24"/>
          <w:szCs w:val="24"/>
        </w:rPr>
        <w:t>2</w:t>
      </w:r>
      <w:r>
        <w:rPr>
          <w:rFonts w:ascii="宋体" w:eastAsia="Times New Roman"/>
          <w:b/>
          <w:sz w:val="24"/>
          <w:szCs w:val="24"/>
        </w:rPr>
        <w:t>、</w:t>
      </w:r>
      <w:r>
        <w:rPr>
          <w:rFonts w:ascii="宋体" w:eastAsia="Times New Roman"/>
          <w:sz w:val="24"/>
          <w:szCs w:val="24"/>
        </w:rPr>
        <w:t>开标一览表</w:t>
      </w:r>
    </w:p>
    <w:p>
      <w:pPr>
        <w:wordWrap w:val="0"/>
        <w:ind w:firstLine="480"/>
        <w:rPr>
          <w:rFonts w:ascii="宋体"/>
          <w:sz w:val="24"/>
          <w:szCs w:val="24"/>
        </w:rPr>
      </w:pPr>
      <w:r>
        <w:rPr>
          <w:rFonts w:ascii="宋体" w:hAnsi="宋体"/>
          <w:sz w:val="24"/>
          <w:szCs w:val="24"/>
        </w:rPr>
        <w:t>3</w:t>
      </w:r>
      <w:r>
        <w:rPr>
          <w:rFonts w:ascii="宋体" w:eastAsia="Times New Roman"/>
          <w:sz w:val="24"/>
          <w:szCs w:val="24"/>
        </w:rPr>
        <w:t>、工程量清单报价表（含电子版文件）</w:t>
      </w:r>
    </w:p>
    <w:p>
      <w:pPr>
        <w:wordWrap w:val="0"/>
        <w:rPr>
          <w:rFonts w:ascii="宋体" w:eastAsia="Times New Roman"/>
          <w:sz w:val="24"/>
          <w:szCs w:val="24"/>
        </w:rPr>
      </w:pPr>
      <w:r>
        <w:rPr>
          <w:rFonts w:ascii="宋体" w:hAnsi="宋体"/>
          <w:b/>
          <w:sz w:val="32"/>
          <w:szCs w:val="32"/>
        </w:rPr>
        <w:t xml:space="preserve">   </w:t>
      </w:r>
      <w:r>
        <w:rPr>
          <w:rFonts w:hint="eastAsia" w:ascii="宋体" w:hAnsi="宋体"/>
          <w:sz w:val="24"/>
          <w:szCs w:val="24"/>
        </w:rPr>
        <w:t>4</w:t>
      </w:r>
      <w:r>
        <w:rPr>
          <w:rFonts w:ascii="宋体" w:eastAsia="Times New Roman"/>
          <w:sz w:val="24"/>
          <w:szCs w:val="24"/>
        </w:rPr>
        <w:t>、主要设备</w:t>
      </w:r>
      <w:r>
        <w:rPr>
          <w:rFonts w:hint="eastAsia" w:ascii="宋体"/>
          <w:sz w:val="24"/>
          <w:szCs w:val="24"/>
        </w:rPr>
        <w:t>、</w:t>
      </w:r>
      <w:r>
        <w:rPr>
          <w:rFonts w:ascii="宋体" w:eastAsia="Times New Roman"/>
          <w:sz w:val="24"/>
          <w:szCs w:val="24"/>
        </w:rPr>
        <w:t>材料采购人推荐品牌一览表</w:t>
      </w:r>
    </w:p>
    <w:p>
      <w:pPr>
        <w:wordWrap w:val="0"/>
        <w:ind w:firstLine="480"/>
        <w:rPr>
          <w:rFonts w:ascii="宋体" w:eastAsia="Times New Roman"/>
          <w:sz w:val="24"/>
          <w:szCs w:val="24"/>
        </w:rPr>
      </w:pPr>
      <w:r>
        <w:rPr>
          <w:rFonts w:hint="eastAsia" w:ascii="宋体" w:eastAsia="Times New Roman"/>
          <w:sz w:val="24"/>
          <w:szCs w:val="24"/>
        </w:rPr>
        <w:t>5、</w:t>
      </w:r>
      <w:r>
        <w:rPr>
          <w:rFonts w:ascii="宋体" w:eastAsia="Times New Roman"/>
          <w:sz w:val="24"/>
          <w:szCs w:val="24"/>
        </w:rPr>
        <w:t>商务条款响应及偏离表</w:t>
      </w:r>
    </w:p>
    <w:p>
      <w:pPr>
        <w:pStyle w:val="2"/>
        <w:ind w:firstLine="480" w:firstLineChars="200"/>
        <w:rPr>
          <w:rFonts w:ascii="宋体"/>
          <w:b/>
          <w:color w:val="auto"/>
          <w:sz w:val="32"/>
          <w:szCs w:val="32"/>
        </w:rPr>
      </w:pPr>
      <w:r>
        <w:rPr>
          <w:rFonts w:ascii="宋体" w:eastAsia="Times New Roman"/>
          <w:color w:val="auto"/>
        </w:rPr>
        <w:t>五、采购文件中规定要求提供的材料或询价供应商认为需要提供的其他材料</w:t>
      </w:r>
    </w:p>
    <w:p>
      <w:pPr>
        <w:ind w:firstLine="480"/>
        <w:rPr>
          <w:rFonts w:ascii="宋体"/>
          <w:sz w:val="24"/>
          <w:szCs w:val="24"/>
        </w:rPr>
      </w:pPr>
    </w:p>
    <w:p>
      <w:pPr>
        <w:rPr>
          <w:rFonts w:ascii="宋体"/>
          <w:b/>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wordWrap w:val="0"/>
        <w:snapToGrid w:val="0"/>
        <w:spacing w:before="50" w:after="50"/>
        <w:rPr>
          <w:rFonts w:ascii="黑体" w:hAnsi="黑体" w:eastAsia="黑体"/>
          <w:sz w:val="32"/>
          <w:szCs w:val="32"/>
        </w:rPr>
      </w:pPr>
    </w:p>
    <w:p>
      <w:pPr>
        <w:wordWrap w:val="0"/>
        <w:snapToGrid w:val="0"/>
        <w:spacing w:before="50" w:after="50"/>
        <w:rPr>
          <w:rFonts w:ascii="黑体" w:hAnsi="黑体" w:eastAsia="黑体"/>
          <w:sz w:val="32"/>
          <w:szCs w:val="32"/>
        </w:rPr>
      </w:pPr>
    </w:p>
    <w:p>
      <w:pPr>
        <w:numPr>
          <w:ilvl w:val="0"/>
          <w:numId w:val="2"/>
        </w:numPr>
        <w:wordWrap w:val="0"/>
        <w:snapToGrid w:val="0"/>
        <w:spacing w:before="50" w:after="50"/>
        <w:jc w:val="center"/>
        <w:rPr>
          <w:rFonts w:ascii="黑体" w:hAnsi="黑体" w:eastAsia="黑体"/>
          <w:sz w:val="32"/>
          <w:szCs w:val="32"/>
        </w:rPr>
      </w:pPr>
      <w:r>
        <w:rPr>
          <w:rFonts w:ascii="黑体" w:hAnsi="黑体" w:eastAsia="黑体"/>
          <w:sz w:val="32"/>
          <w:szCs w:val="32"/>
        </w:rPr>
        <w:t>资格性审查响应对照表（格式）</w:t>
      </w:r>
    </w:p>
    <w:p>
      <w:pPr>
        <w:pStyle w:val="2"/>
        <w:rPr>
          <w:color w:val="auto"/>
        </w:rPr>
      </w:pPr>
    </w:p>
    <w:p>
      <w:pPr>
        <w:wordWrap w:val="0"/>
        <w:ind w:firstLine="309"/>
        <w:rPr>
          <w:rFonts w:ascii="宋体"/>
          <w:sz w:val="24"/>
          <w:szCs w:val="24"/>
        </w:rPr>
      </w:pPr>
      <w:r>
        <w:rPr>
          <w:rFonts w:ascii="宋体" w:eastAsia="Times New Roman"/>
          <w:sz w:val="24"/>
          <w:szCs w:val="24"/>
        </w:rPr>
        <w:t>询价供应商全称（加盖公章）：</w:t>
      </w:r>
    </w:p>
    <w:tbl>
      <w:tblPr>
        <w:tblStyle w:val="53"/>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5447"/>
        <w:gridCol w:w="1680"/>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b/>
              </w:rPr>
            </w:pPr>
            <w:r>
              <w:rPr>
                <w:rFonts w:ascii="宋体" w:eastAsia="Times New Roman"/>
                <w:b/>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b/>
              </w:rPr>
            </w:pPr>
            <w:r>
              <w:rPr>
                <w:rFonts w:ascii="宋体" w:eastAsia="Times New Roman"/>
                <w:b/>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b/>
              </w:rPr>
            </w:pPr>
            <w:r>
              <w:rPr>
                <w:rFonts w:ascii="宋体" w:eastAsia="Times New Roman"/>
                <w:b/>
              </w:rPr>
              <w:t>是否响应</w:t>
            </w:r>
          </w:p>
          <w:p>
            <w:pPr>
              <w:wordWrap w:val="0"/>
              <w:snapToGrid w:val="0"/>
              <w:spacing w:line="480" w:lineRule="exact"/>
              <w:jc w:val="center"/>
              <w:rPr>
                <w:rFonts w:ascii="宋体"/>
                <w:b/>
              </w:rPr>
            </w:pPr>
            <w:r>
              <w:rPr>
                <w:rFonts w:ascii="宋体" w:eastAsia="Times New Roman"/>
                <w:b/>
              </w:rPr>
              <w:t>（填是或者否）</w:t>
            </w:r>
          </w:p>
        </w:tc>
        <w:tc>
          <w:tcPr>
            <w:tcW w:w="181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b/>
              </w:rPr>
            </w:pPr>
            <w:r>
              <w:rPr>
                <w:rFonts w:ascii="宋体" w:eastAsia="Times New Roman"/>
                <w:b/>
              </w:rPr>
              <w:t>采购文件中的</w:t>
            </w:r>
          </w:p>
          <w:p>
            <w:pPr>
              <w:wordWrap w:val="0"/>
              <w:snapToGrid w:val="0"/>
              <w:spacing w:line="480" w:lineRule="exact"/>
              <w:jc w:val="center"/>
              <w:rPr>
                <w:rFonts w:ascii="宋体"/>
                <w:b/>
              </w:rPr>
            </w:pPr>
            <w:r>
              <w:rPr>
                <w:rFonts w:ascii="宋体" w:eastAsia="Times New Roman"/>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b/>
              </w:rPr>
            </w:pPr>
            <w:r>
              <w:rPr>
                <w:rFonts w:ascii="宋体" w:hAnsi="宋体"/>
                <w:b/>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法人或者其他组织的营业执照（副本）等证明文件（加盖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b/>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具备履行合同所必需的设备和专业技术能力证明材料（加盖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rPr>
            </w:pPr>
            <w:r>
              <w:rPr>
                <w:rFonts w:ascii="宋体" w:eastAsia="Times New Roman"/>
              </w:rPr>
              <w:t>参加政府采购活动前</w:t>
            </w:r>
            <w:r>
              <w:rPr>
                <w:rFonts w:ascii="宋体" w:hAnsi="宋体"/>
              </w:rPr>
              <w:t xml:space="preserve"> 3 </w:t>
            </w:r>
            <w:r>
              <w:rPr>
                <w:rFonts w:ascii="宋体" w:eastAsia="Times New Roman"/>
              </w:rPr>
              <w:t>年内在经营活动中没有重大违法记录的书面声明（加盖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法人授权书（加盖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rPr>
            </w:pPr>
            <w:r>
              <w:rPr>
                <w:rFonts w:ascii="宋体" w:eastAsia="Times New Roman"/>
              </w:rPr>
              <w:t>企业有效的资质证书副本（原件及加盖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企业安全生产许可证副本（原件及加盖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7</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企业在“信用中国”网站（</w:t>
            </w:r>
            <w:r>
              <w:rPr>
                <w:rFonts w:ascii="宋体" w:hAnsi="宋体"/>
              </w:rPr>
              <w:t>www.creditchina.gov.cn</w:t>
            </w:r>
            <w:r>
              <w:rPr>
                <w:rFonts w:ascii="宋体" w:eastAsia="Times New Roman"/>
              </w:rPr>
              <w:t>）对是否被列入失信被执行人、重大税收违法案件当事人名单、政府采购严重失信行为记录名单情况进行查询的网上截图打印件（加盖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8</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采购文件中规定要求提供的材料或</w:t>
            </w:r>
            <w:r>
              <w:rPr>
                <w:rFonts w:hint="eastAsia" w:ascii="宋体" w:hAnsi="宋体" w:cs="宋体"/>
              </w:rPr>
              <w:t>询价供应商</w:t>
            </w:r>
            <w:r>
              <w:rPr>
                <w:rFonts w:ascii="宋体" w:eastAsia="Times New Roman"/>
              </w:rPr>
              <w:t>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bl>
    <w:p>
      <w:pPr>
        <w:snapToGrid w:val="0"/>
        <w:spacing w:before="50" w:after="50" w:line="276" w:lineRule="auto"/>
        <w:rPr>
          <w:rFonts w:ascii="黑体" w:hAnsi="黑体" w:eastAsia="黑体"/>
          <w:b/>
          <w:sz w:val="32"/>
          <w:szCs w:val="32"/>
        </w:rPr>
      </w:pPr>
    </w:p>
    <w:p>
      <w:pPr>
        <w:snapToGrid w:val="0"/>
        <w:spacing w:before="50" w:after="50" w:line="276" w:lineRule="auto"/>
        <w:rPr>
          <w:rFonts w:ascii="黑体" w:hAnsi="黑体" w:eastAsia="黑体"/>
          <w:b/>
          <w:sz w:val="32"/>
          <w:szCs w:val="32"/>
        </w:rPr>
      </w:pPr>
    </w:p>
    <w:p>
      <w:pPr>
        <w:snapToGrid w:val="0"/>
        <w:spacing w:before="50" w:after="50" w:line="276" w:lineRule="auto"/>
        <w:rPr>
          <w:rFonts w:ascii="黑体" w:hAnsi="黑体" w:eastAsia="黑体"/>
          <w:b/>
          <w:sz w:val="32"/>
          <w:szCs w:val="32"/>
        </w:rPr>
      </w:pPr>
    </w:p>
    <w:p>
      <w:pPr>
        <w:pStyle w:val="2"/>
        <w:rPr>
          <w:rFonts w:ascii="黑体" w:hAnsi="黑体" w:eastAsia="黑体"/>
          <w:b/>
          <w:color w:val="auto"/>
          <w:sz w:val="32"/>
          <w:szCs w:val="32"/>
        </w:rPr>
      </w:pPr>
    </w:p>
    <w:p>
      <w:pPr>
        <w:pStyle w:val="2"/>
        <w:rPr>
          <w:rFonts w:ascii="黑体" w:hAnsi="黑体" w:eastAsia="黑体"/>
          <w:b/>
          <w:color w:val="auto"/>
          <w:sz w:val="32"/>
          <w:szCs w:val="32"/>
        </w:rPr>
      </w:pPr>
    </w:p>
    <w:p>
      <w:pPr>
        <w:snapToGrid w:val="0"/>
        <w:spacing w:before="50" w:after="50" w:line="276" w:lineRule="auto"/>
        <w:rPr>
          <w:rFonts w:ascii="黑体" w:hAnsi="黑体" w:eastAsia="黑体"/>
          <w:b/>
          <w:sz w:val="32"/>
          <w:szCs w:val="32"/>
        </w:rPr>
      </w:pPr>
    </w:p>
    <w:p>
      <w:pPr>
        <w:snapToGrid w:val="0"/>
        <w:spacing w:before="50" w:after="50" w:line="276" w:lineRule="auto"/>
        <w:jc w:val="center"/>
        <w:rPr>
          <w:rFonts w:ascii="黑体" w:hAnsi="黑体" w:eastAsia="黑体"/>
          <w:b/>
          <w:sz w:val="32"/>
          <w:szCs w:val="32"/>
        </w:rPr>
      </w:pPr>
    </w:p>
    <w:p>
      <w:pPr>
        <w:snapToGrid w:val="0"/>
        <w:spacing w:before="50" w:after="50" w:line="276" w:lineRule="auto"/>
        <w:jc w:val="center"/>
        <w:rPr>
          <w:rFonts w:ascii="黑体" w:hAnsi="黑体" w:eastAsia="黑体"/>
          <w:b/>
          <w:sz w:val="32"/>
          <w:szCs w:val="32"/>
        </w:rPr>
      </w:pPr>
      <w:r>
        <w:rPr>
          <w:rFonts w:ascii="黑体" w:hAnsi="黑体" w:eastAsia="黑体"/>
          <w:b/>
          <w:sz w:val="32"/>
          <w:szCs w:val="32"/>
        </w:rPr>
        <w:t>二、资信证明文件</w:t>
      </w:r>
    </w:p>
    <w:p>
      <w:pPr>
        <w:wordWrap w:val="0"/>
        <w:snapToGrid w:val="0"/>
        <w:spacing w:line="480" w:lineRule="exact"/>
        <w:ind w:firstLine="482"/>
        <w:rPr>
          <w:rFonts w:ascii="仿宋_GB2312" w:hAnsi="宋体"/>
          <w:sz w:val="24"/>
          <w:szCs w:val="24"/>
        </w:rPr>
      </w:pPr>
      <w:r>
        <w:rPr>
          <w:rFonts w:eastAsia="Times New Roman"/>
          <w:sz w:val="24"/>
          <w:szCs w:val="24"/>
        </w:rPr>
        <w:t>文件</w:t>
      </w:r>
      <w:r>
        <w:rPr>
          <w:rFonts w:hAnsi="宋体"/>
          <w:sz w:val="24"/>
          <w:szCs w:val="24"/>
        </w:rPr>
        <w:t xml:space="preserve">1  </w:t>
      </w:r>
      <w:r>
        <w:rPr>
          <w:rFonts w:ascii="仿宋_GB2312" w:eastAsia="Times New Roman"/>
          <w:sz w:val="24"/>
          <w:szCs w:val="24"/>
        </w:rPr>
        <w:t>法人或者其他组织的营业执照</w:t>
      </w:r>
      <w:r>
        <w:rPr>
          <w:rFonts w:ascii="宋体" w:eastAsia="Times New Roman"/>
          <w:sz w:val="24"/>
          <w:szCs w:val="24"/>
        </w:rPr>
        <w:t>（副本）</w:t>
      </w:r>
      <w:r>
        <w:rPr>
          <w:rFonts w:ascii="仿宋_GB2312" w:eastAsia="Times New Roman"/>
          <w:sz w:val="24"/>
          <w:szCs w:val="24"/>
        </w:rPr>
        <w:t>等证明文件（加盖询价供应商公章的</w:t>
      </w:r>
      <w:r>
        <w:rPr>
          <w:rFonts w:ascii="宋体" w:eastAsia="Times New Roman"/>
          <w:sz w:val="24"/>
          <w:szCs w:val="24"/>
        </w:rPr>
        <w:t>复印件</w:t>
      </w:r>
      <w:r>
        <w:rPr>
          <w:rFonts w:ascii="仿宋_GB2312" w:eastAsia="Times New Roman"/>
          <w:sz w:val="24"/>
          <w:szCs w:val="24"/>
        </w:rPr>
        <w:t>）</w:t>
      </w:r>
    </w:p>
    <w:p>
      <w:pPr>
        <w:wordWrap w:val="0"/>
        <w:snapToGrid w:val="0"/>
        <w:spacing w:line="480" w:lineRule="exact"/>
        <w:ind w:firstLine="482"/>
        <w:jc w:val="left"/>
        <w:rPr>
          <w:rFonts w:ascii="宋体"/>
          <w:sz w:val="24"/>
          <w:szCs w:val="24"/>
        </w:rPr>
      </w:pPr>
      <w:r>
        <w:rPr>
          <w:rFonts w:eastAsia="Times New Roman"/>
          <w:sz w:val="24"/>
          <w:szCs w:val="24"/>
        </w:rPr>
        <w:t>文件</w:t>
      </w:r>
      <w:r>
        <w:rPr>
          <w:rFonts w:hint="eastAsia" w:ascii="宋体" w:hAnsi="宋体"/>
          <w:sz w:val="24"/>
          <w:szCs w:val="24"/>
        </w:rPr>
        <w:t>2</w:t>
      </w:r>
      <w:r>
        <w:rPr>
          <w:rFonts w:ascii="宋体" w:hAnsi="宋体"/>
          <w:sz w:val="24"/>
          <w:szCs w:val="24"/>
        </w:rPr>
        <w:t xml:space="preserve"> </w:t>
      </w:r>
      <w:r>
        <w:rPr>
          <w:rFonts w:ascii="仿宋_GB2312" w:eastAsia="Times New Roman"/>
          <w:sz w:val="24"/>
          <w:szCs w:val="24"/>
        </w:rPr>
        <w:t>具备履行合同所必需的设备和专业技术能力</w:t>
      </w:r>
      <w:r>
        <w:rPr>
          <w:rFonts w:ascii="宋体" w:eastAsia="Times New Roman"/>
          <w:sz w:val="24"/>
          <w:szCs w:val="24"/>
        </w:rPr>
        <w:t>证明材料</w:t>
      </w:r>
      <w:r>
        <w:rPr>
          <w:rFonts w:ascii="仿宋_GB2312" w:eastAsia="Times New Roman"/>
          <w:sz w:val="24"/>
          <w:szCs w:val="24"/>
        </w:rPr>
        <w:t>（加盖询价供应商公章的原件）</w:t>
      </w:r>
    </w:p>
    <w:p>
      <w:pPr>
        <w:wordWrap w:val="0"/>
        <w:snapToGrid w:val="0"/>
        <w:spacing w:line="480" w:lineRule="exact"/>
        <w:ind w:firstLine="482"/>
        <w:rPr>
          <w:rFonts w:ascii="仿宋_GB2312" w:hAnsi="宋体"/>
          <w:sz w:val="24"/>
          <w:szCs w:val="24"/>
        </w:rPr>
      </w:pPr>
      <w:r>
        <w:rPr>
          <w:rFonts w:eastAsia="Times New Roman"/>
          <w:sz w:val="24"/>
          <w:szCs w:val="24"/>
        </w:rPr>
        <w:t>文件</w:t>
      </w:r>
      <w:r>
        <w:rPr>
          <w:rFonts w:hint="eastAsia" w:ascii="黑体" w:hAnsi="黑体" w:eastAsia="黑体"/>
          <w:sz w:val="24"/>
          <w:szCs w:val="24"/>
        </w:rPr>
        <w:t>3</w:t>
      </w:r>
      <w:r>
        <w:rPr>
          <w:rFonts w:ascii="仿宋_GB2312" w:eastAsia="Times New Roman"/>
          <w:sz w:val="24"/>
          <w:szCs w:val="24"/>
        </w:rPr>
        <w:t>参加政府采购活动前</w:t>
      </w:r>
      <w:r>
        <w:rPr>
          <w:rFonts w:ascii="仿宋_GB2312" w:hAnsi="宋体"/>
          <w:sz w:val="24"/>
          <w:szCs w:val="24"/>
        </w:rPr>
        <w:t xml:space="preserve"> 3 </w:t>
      </w:r>
      <w:r>
        <w:rPr>
          <w:rFonts w:ascii="仿宋_GB2312" w:eastAsia="Times New Roman"/>
          <w:sz w:val="24"/>
          <w:szCs w:val="24"/>
        </w:rPr>
        <w:t>年内在经营活动中没有重大违法记录的书面声明（加盖询价供应商公章的原件）</w:t>
      </w:r>
    </w:p>
    <w:p>
      <w:pPr>
        <w:wordWrap w:val="0"/>
        <w:snapToGrid w:val="0"/>
        <w:spacing w:line="480" w:lineRule="exact"/>
        <w:ind w:firstLine="482"/>
        <w:jc w:val="left"/>
        <w:rPr>
          <w:rFonts w:ascii="宋体"/>
          <w:sz w:val="24"/>
          <w:szCs w:val="24"/>
        </w:rPr>
      </w:pPr>
      <w:r>
        <w:rPr>
          <w:rFonts w:ascii="仿宋_GB2312" w:eastAsia="Times New Roman"/>
          <w:sz w:val="24"/>
          <w:szCs w:val="24"/>
        </w:rPr>
        <w:t>文件</w:t>
      </w:r>
      <w:r>
        <w:rPr>
          <w:rFonts w:hint="eastAsia" w:ascii="仿宋_GB2312" w:hAnsi="宋体"/>
          <w:sz w:val="24"/>
          <w:szCs w:val="24"/>
        </w:rPr>
        <w:t>4</w:t>
      </w:r>
      <w:r>
        <w:rPr>
          <w:rFonts w:ascii="仿宋_GB2312" w:eastAsia="Times New Roman"/>
          <w:sz w:val="24"/>
          <w:szCs w:val="24"/>
        </w:rPr>
        <w:t>法人授权书（加盖询价供应商公章的原件）</w:t>
      </w:r>
    </w:p>
    <w:p>
      <w:pPr>
        <w:wordWrap w:val="0"/>
        <w:snapToGrid w:val="0"/>
        <w:spacing w:line="480" w:lineRule="exact"/>
        <w:ind w:firstLine="482"/>
        <w:rPr>
          <w:rFonts w:ascii="宋体"/>
          <w:sz w:val="24"/>
          <w:szCs w:val="24"/>
        </w:rPr>
      </w:pPr>
      <w:r>
        <w:rPr>
          <w:rFonts w:eastAsia="Times New Roman"/>
          <w:sz w:val="24"/>
          <w:szCs w:val="24"/>
        </w:rPr>
        <w:t>文件</w:t>
      </w:r>
      <w:r>
        <w:rPr>
          <w:rFonts w:hint="eastAsia" w:ascii="宋体" w:hAnsi="宋体"/>
        </w:rPr>
        <w:t>5</w:t>
      </w:r>
      <w:r>
        <w:rPr>
          <w:rFonts w:ascii="宋体" w:hAnsi="宋体"/>
        </w:rPr>
        <w:t xml:space="preserve">  </w:t>
      </w:r>
      <w:r>
        <w:rPr>
          <w:rFonts w:ascii="宋体" w:eastAsia="Times New Roman"/>
          <w:sz w:val="24"/>
          <w:szCs w:val="24"/>
        </w:rPr>
        <w:t>资格审查要求的其他资料：</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）企业有效的资质证书（副本）原件及</w:t>
      </w:r>
      <w:r>
        <w:rPr>
          <w:rFonts w:ascii="仿宋_GB2312" w:eastAsia="Times New Roman"/>
          <w:sz w:val="24"/>
          <w:szCs w:val="24"/>
        </w:rPr>
        <w:t>加盖询价供应商公章的</w:t>
      </w:r>
      <w:r>
        <w:rPr>
          <w:rFonts w:ascii="宋体" w:eastAsia="Times New Roman"/>
          <w:sz w:val="24"/>
          <w:szCs w:val="24"/>
        </w:rPr>
        <w:t>复印件；</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）企业安全生产许可证（副本）原件及</w:t>
      </w:r>
      <w:r>
        <w:rPr>
          <w:rFonts w:ascii="仿宋_GB2312" w:eastAsia="Times New Roman"/>
          <w:sz w:val="24"/>
          <w:szCs w:val="24"/>
        </w:rPr>
        <w:t>加盖询价供应商公章的</w:t>
      </w:r>
      <w:r>
        <w:rPr>
          <w:rFonts w:ascii="宋体" w:eastAsia="Times New Roman"/>
          <w:sz w:val="24"/>
          <w:szCs w:val="24"/>
        </w:rPr>
        <w:t>复印件。</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）企业在“信用中国”网站（</w:t>
      </w:r>
      <w:r>
        <w:rPr>
          <w:rFonts w:ascii="宋体" w:hAnsi="宋体"/>
          <w:sz w:val="24"/>
          <w:szCs w:val="24"/>
        </w:rPr>
        <w:t>www.creditchina.gov.cn</w:t>
      </w:r>
      <w:r>
        <w:rPr>
          <w:rFonts w:ascii="宋体" w:eastAsia="Times New Roman"/>
          <w:sz w:val="24"/>
          <w:szCs w:val="24"/>
        </w:rPr>
        <w:t>）对是否被列入失信被执行人、重大税收违法案件当事人名单、政府采购严重失信行为记录名单情况进行查询的网上截图打印件（加盖</w:t>
      </w:r>
      <w:r>
        <w:rPr>
          <w:rFonts w:ascii="仿宋_GB2312" w:eastAsia="Times New Roman"/>
          <w:sz w:val="24"/>
          <w:szCs w:val="24"/>
        </w:rPr>
        <w:t>询价供应商公章的原件</w:t>
      </w:r>
      <w:r>
        <w:rPr>
          <w:rFonts w:ascii="宋体" w:eastAsia="Times New Roman"/>
          <w:sz w:val="24"/>
          <w:szCs w:val="24"/>
        </w:rPr>
        <w:t>）。</w:t>
      </w:r>
    </w:p>
    <w:p>
      <w:pPr>
        <w:wordWrap w:val="0"/>
        <w:snapToGrid w:val="0"/>
        <w:spacing w:line="480" w:lineRule="exact"/>
        <w:ind w:firstLine="482"/>
        <w:rPr>
          <w:rFonts w:ascii="宋体"/>
          <w:sz w:val="24"/>
          <w:szCs w:val="24"/>
        </w:rPr>
      </w:pPr>
      <w:r>
        <w:rPr>
          <w:rFonts w:ascii="宋体" w:eastAsia="Times New Roman"/>
          <w:sz w:val="24"/>
          <w:szCs w:val="24"/>
        </w:rPr>
        <w:t>文件</w:t>
      </w:r>
      <w:r>
        <w:rPr>
          <w:rFonts w:ascii="宋体" w:hAnsi="宋体"/>
          <w:sz w:val="24"/>
          <w:szCs w:val="24"/>
        </w:rPr>
        <w:t>8</w:t>
      </w:r>
      <w:r>
        <w:rPr>
          <w:rFonts w:ascii="宋体" w:eastAsia="Times New Roman"/>
          <w:sz w:val="24"/>
          <w:szCs w:val="24"/>
        </w:rPr>
        <w:t>采购文件中规定要求提供的材料或询价供应商认为需要提供的其他材料。</w:t>
      </w:r>
    </w:p>
    <w:p>
      <w:pPr>
        <w:wordWrap w:val="0"/>
        <w:snapToGrid w:val="0"/>
        <w:spacing w:line="360" w:lineRule="auto"/>
        <w:ind w:firstLine="482"/>
        <w:rPr>
          <w:rFonts w:ascii="宋体"/>
          <w:b/>
          <w:sz w:val="24"/>
          <w:szCs w:val="24"/>
        </w:rPr>
      </w:pPr>
    </w:p>
    <w:p>
      <w:pPr>
        <w:wordWrap w:val="0"/>
        <w:snapToGrid w:val="0"/>
        <w:spacing w:line="480" w:lineRule="exact"/>
        <w:ind w:firstLine="482"/>
        <w:rPr>
          <w:rFonts w:ascii="宋体"/>
          <w:b/>
          <w:sz w:val="24"/>
          <w:szCs w:val="24"/>
        </w:rPr>
      </w:pPr>
    </w:p>
    <w:p>
      <w:pPr>
        <w:pStyle w:val="2"/>
        <w:rPr>
          <w:color w:val="auto"/>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snapToGrid w:val="0"/>
        <w:spacing w:before="50" w:after="50" w:line="276" w:lineRule="auto"/>
        <w:jc w:val="center"/>
        <w:rPr>
          <w:rFonts w:ascii="黑体" w:hAnsi="黑体" w:eastAsia="黑体"/>
          <w:sz w:val="32"/>
          <w:szCs w:val="32"/>
        </w:rPr>
      </w:pPr>
    </w:p>
    <w:p>
      <w:pPr>
        <w:wordWrap w:val="0"/>
        <w:snapToGrid w:val="0"/>
        <w:spacing w:line="360" w:lineRule="auto"/>
        <w:rPr>
          <w:rFonts w:ascii="宋体"/>
          <w:sz w:val="24"/>
          <w:szCs w:val="24"/>
        </w:rPr>
      </w:pPr>
    </w:p>
    <w:p>
      <w:pPr>
        <w:snapToGrid w:val="0"/>
        <w:spacing w:line="360" w:lineRule="auto"/>
        <w:rPr>
          <w:rFonts w:ascii="宋体" w:eastAsia="Times New Roman"/>
          <w:b/>
          <w:sz w:val="24"/>
          <w:szCs w:val="24"/>
        </w:rPr>
      </w:pPr>
    </w:p>
    <w:p>
      <w:pPr>
        <w:snapToGrid w:val="0"/>
        <w:spacing w:line="360" w:lineRule="auto"/>
        <w:jc w:val="center"/>
        <w:rPr>
          <w:rFonts w:ascii="宋体"/>
          <w:b/>
          <w:sz w:val="24"/>
          <w:szCs w:val="24"/>
        </w:rPr>
      </w:pPr>
      <w:r>
        <w:rPr>
          <w:rFonts w:ascii="宋体" w:eastAsia="Times New Roman"/>
          <w:b/>
          <w:sz w:val="24"/>
          <w:szCs w:val="24"/>
        </w:rPr>
        <w:t>具备履行合同所必需的设备和专业技术能力的书面声明</w:t>
      </w:r>
    </w:p>
    <w:p>
      <w:pPr>
        <w:snapToGrid w:val="0"/>
        <w:spacing w:line="360" w:lineRule="auto"/>
        <w:jc w:val="center"/>
        <w:rPr>
          <w:rFonts w:ascii="宋体"/>
          <w:b/>
          <w:sz w:val="24"/>
          <w:szCs w:val="24"/>
        </w:rPr>
      </w:pPr>
    </w:p>
    <w:p>
      <w:pPr>
        <w:wordWrap w:val="0"/>
        <w:snapToGrid w:val="0"/>
        <w:spacing w:line="360" w:lineRule="auto"/>
        <w:ind w:firstLine="482"/>
        <w:rPr>
          <w:rFonts w:ascii="宋体"/>
          <w:b/>
          <w:sz w:val="24"/>
          <w:szCs w:val="24"/>
        </w:rPr>
      </w:pPr>
      <w:r>
        <w:rPr>
          <w:rFonts w:ascii="宋体" w:eastAsia="Times New Roman"/>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sz w:val="24"/>
          <w:szCs w:val="24"/>
        </w:rPr>
      </w:pPr>
      <w:r>
        <w:rPr>
          <w:rFonts w:ascii="宋体" w:eastAsia="Times New Roman"/>
          <w:sz w:val="24"/>
          <w:szCs w:val="24"/>
        </w:rPr>
        <w:t>主要设备有：</w:t>
      </w:r>
      <w:r>
        <w:rPr>
          <w:rFonts w:ascii="宋体" w:hAnsi="宋体"/>
          <w:sz w:val="24"/>
          <w:szCs w:val="24"/>
        </w:rPr>
        <w:t xml:space="preserve">  </w:t>
      </w:r>
      <w:r>
        <w:rPr>
          <w:rFonts w:ascii="宋体" w:eastAsia="Times New Roman"/>
          <w:sz w:val="24"/>
          <w:szCs w:val="24"/>
        </w:rPr>
        <w:t>。</w:t>
      </w:r>
    </w:p>
    <w:p>
      <w:pPr>
        <w:spacing w:line="460" w:lineRule="exact"/>
        <w:ind w:firstLine="492"/>
        <w:rPr>
          <w:rFonts w:ascii="宋体"/>
          <w:sz w:val="24"/>
          <w:szCs w:val="24"/>
        </w:rPr>
      </w:pPr>
      <w:r>
        <w:rPr>
          <w:rFonts w:ascii="宋体" w:eastAsia="Times New Roman"/>
          <w:sz w:val="24"/>
          <w:szCs w:val="24"/>
        </w:rPr>
        <w:t>主要专业技术能力有：</w:t>
      </w:r>
      <w:r>
        <w:rPr>
          <w:rFonts w:ascii="宋体" w:hAnsi="宋体"/>
          <w:sz w:val="24"/>
          <w:szCs w:val="24"/>
        </w:rPr>
        <w:t xml:space="preserve">   </w:t>
      </w:r>
      <w:r>
        <w:rPr>
          <w:rFonts w:ascii="宋体" w:eastAsia="Times New Roman"/>
          <w:sz w:val="24"/>
          <w:szCs w:val="24"/>
        </w:rPr>
        <w:t>。</w:t>
      </w:r>
    </w:p>
    <w:p>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pPr>
        <w:spacing w:line="460" w:lineRule="exact"/>
        <w:rPr>
          <w:rFonts w:ascii="宋体"/>
          <w:sz w:val="24"/>
          <w:szCs w:val="24"/>
        </w:rPr>
      </w:pPr>
      <w:r>
        <w:rPr>
          <w:rFonts w:ascii="宋体" w:hAnsi="宋体"/>
          <w:sz w:val="24"/>
          <w:szCs w:val="24"/>
        </w:rPr>
        <w:t xml:space="preserve">                                     </w:t>
      </w:r>
    </w:p>
    <w:p>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 xml:space="preserve">      </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pPr>
        <w:pStyle w:val="5"/>
        <w:spacing w:before="260" w:after="260" w:line="415" w:lineRule="auto"/>
      </w:pPr>
    </w:p>
    <w:p/>
    <w:p/>
    <w:p/>
    <w:p/>
    <w:p/>
    <w:p/>
    <w:p/>
    <w:p/>
    <w:p/>
    <w:p/>
    <w:p/>
    <w:p/>
    <w:p/>
    <w:p/>
    <w:p/>
    <w:p>
      <w:pPr>
        <w:pStyle w:val="5"/>
        <w:spacing w:before="260" w:after="260" w:line="415" w:lineRule="auto"/>
      </w:pPr>
    </w:p>
    <w:p>
      <w:pPr>
        <w:pStyle w:val="5"/>
        <w:spacing w:before="260" w:after="260" w:line="415" w:lineRule="auto"/>
        <w:ind w:firstLine="708"/>
        <w:rPr>
          <w:rFonts w:ascii="宋体"/>
          <w:sz w:val="24"/>
          <w:szCs w:val="24"/>
        </w:rPr>
      </w:pPr>
    </w:p>
    <w:p/>
    <w:p/>
    <w:p>
      <w:pPr>
        <w:wordWrap w:val="0"/>
        <w:spacing w:before="260" w:after="260" w:line="415" w:lineRule="auto"/>
        <w:outlineLvl w:val="2"/>
        <w:rPr>
          <w:rFonts w:ascii="宋体"/>
          <w:b/>
          <w:sz w:val="24"/>
          <w:szCs w:val="24"/>
        </w:rPr>
      </w:pPr>
    </w:p>
    <w:p>
      <w:pPr>
        <w:spacing w:before="260" w:after="260" w:line="415" w:lineRule="auto"/>
        <w:jc w:val="center"/>
        <w:outlineLvl w:val="2"/>
        <w:rPr>
          <w:rFonts w:ascii="宋体" w:eastAsia="Times New Roman"/>
          <w:b/>
          <w:sz w:val="24"/>
          <w:szCs w:val="24"/>
        </w:rPr>
      </w:pPr>
    </w:p>
    <w:p>
      <w:pPr>
        <w:spacing w:before="260" w:after="260" w:line="415" w:lineRule="auto"/>
        <w:jc w:val="center"/>
        <w:outlineLvl w:val="2"/>
        <w:rPr>
          <w:rFonts w:ascii="黑体" w:hAnsi="黑体" w:eastAsia="黑体"/>
          <w:b/>
          <w:sz w:val="30"/>
          <w:szCs w:val="30"/>
        </w:rPr>
      </w:pPr>
      <w:r>
        <w:rPr>
          <w:rFonts w:ascii="宋体" w:eastAsia="Times New Roman"/>
          <w:b/>
          <w:sz w:val="24"/>
          <w:szCs w:val="24"/>
        </w:rPr>
        <w:t>参加政府采购活动前</w:t>
      </w:r>
      <w:r>
        <w:rPr>
          <w:rFonts w:ascii="宋体" w:hAnsi="宋体"/>
          <w:b/>
          <w:sz w:val="24"/>
          <w:szCs w:val="24"/>
        </w:rPr>
        <w:t xml:space="preserve"> 3 </w:t>
      </w:r>
      <w:r>
        <w:rPr>
          <w:rFonts w:ascii="宋体" w:eastAsia="Times New Roman"/>
          <w:b/>
          <w:sz w:val="24"/>
          <w:szCs w:val="24"/>
        </w:rPr>
        <w:t>年内在经营活动中没有重大违法记录的书面声明</w:t>
      </w:r>
    </w:p>
    <w:p>
      <w:pPr>
        <w:wordWrap w:val="0"/>
        <w:spacing w:line="460" w:lineRule="exact"/>
        <w:rPr>
          <w:rFonts w:ascii="宋体"/>
          <w:b/>
          <w:sz w:val="44"/>
          <w:szCs w:val="44"/>
        </w:rPr>
      </w:pPr>
      <w:r>
        <w:rPr>
          <w:rFonts w:ascii="宋体" w:hAnsi="宋体"/>
          <w:b/>
          <w:sz w:val="24"/>
          <w:szCs w:val="24"/>
        </w:rPr>
        <w:t xml:space="preserve">                       </w:t>
      </w:r>
      <w:r>
        <w:rPr>
          <w:rFonts w:ascii="宋体" w:hAnsi="宋体"/>
          <w:b/>
          <w:sz w:val="44"/>
          <w:szCs w:val="44"/>
        </w:rPr>
        <w:t xml:space="preserve">   </w:t>
      </w:r>
    </w:p>
    <w:p>
      <w:pPr>
        <w:wordWrap w:val="0"/>
        <w:spacing w:line="460" w:lineRule="exact"/>
        <w:rPr>
          <w:rFonts w:ascii="宋体"/>
          <w:b/>
          <w:sz w:val="44"/>
          <w:szCs w:val="44"/>
        </w:rPr>
      </w:pPr>
      <w:r>
        <w:rPr>
          <w:rFonts w:ascii="宋体" w:hAnsi="宋体"/>
          <w:b/>
          <w:sz w:val="44"/>
          <w:szCs w:val="44"/>
        </w:rPr>
        <w:t xml:space="preserve">                   </w:t>
      </w:r>
      <w:r>
        <w:rPr>
          <w:rFonts w:ascii="宋体" w:eastAsia="Times New Roman"/>
          <w:b/>
          <w:sz w:val="44"/>
          <w:szCs w:val="44"/>
        </w:rPr>
        <w:t>声</w:t>
      </w:r>
      <w:r>
        <w:rPr>
          <w:rFonts w:ascii="宋体" w:hAnsi="宋体"/>
          <w:b/>
          <w:sz w:val="44"/>
          <w:szCs w:val="44"/>
        </w:rPr>
        <w:t xml:space="preserve">  </w:t>
      </w:r>
      <w:r>
        <w:rPr>
          <w:rFonts w:ascii="宋体" w:eastAsia="Times New Roman"/>
          <w:b/>
          <w:sz w:val="44"/>
          <w:szCs w:val="44"/>
        </w:rPr>
        <w:t>明</w:t>
      </w:r>
    </w:p>
    <w:p>
      <w:pPr>
        <w:wordWrap w:val="0"/>
        <w:spacing w:line="460" w:lineRule="exact"/>
        <w:rPr>
          <w:rFonts w:ascii="宋体"/>
          <w:sz w:val="24"/>
          <w:szCs w:val="24"/>
        </w:rPr>
      </w:pPr>
      <w:r>
        <w:rPr>
          <w:rFonts w:ascii="宋体" w:hAnsi="宋体"/>
          <w:b/>
          <w:sz w:val="24"/>
          <w:szCs w:val="24"/>
        </w:rPr>
        <w:t xml:space="preserve">    </w:t>
      </w:r>
      <w:r>
        <w:rPr>
          <w:rFonts w:ascii="宋体" w:eastAsia="Times New Roman"/>
          <w:sz w:val="24"/>
          <w:szCs w:val="24"/>
        </w:rPr>
        <w:t>我公司郑重声明：参加本次政府采购活动前</w:t>
      </w:r>
      <w:r>
        <w:rPr>
          <w:rFonts w:ascii="宋体" w:hAnsi="宋体"/>
          <w:sz w:val="24"/>
          <w:szCs w:val="24"/>
        </w:rPr>
        <w:t xml:space="preserve"> 3 </w:t>
      </w:r>
      <w:r>
        <w:rPr>
          <w:rFonts w:ascii="宋体" w:eastAsia="Times New Roman"/>
          <w:sz w:val="24"/>
          <w:szCs w:val="24"/>
        </w:rPr>
        <w:t>年内，我公司在经营活动中没有因违法经营受到刑事处罚或者责令停产停业、吊销许可证或者执照、较大数额罚款等行政处罚。</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授权代表签字：</w:t>
      </w:r>
      <w:r>
        <w:rPr>
          <w:rFonts w:ascii="宋体" w:hAnsi="宋体"/>
          <w:sz w:val="24"/>
          <w:szCs w:val="24"/>
          <w:u w:val="single"/>
        </w:rPr>
        <w:t>_______________________</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______</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wordWrap w:val="0"/>
        <w:snapToGrid w:val="0"/>
        <w:spacing w:before="50" w:after="50"/>
        <w:jc w:val="center"/>
        <w:outlineLvl w:val="1"/>
        <w:rPr>
          <w:rFonts w:ascii="宋体"/>
          <w:b/>
          <w:sz w:val="24"/>
          <w:szCs w:val="24"/>
        </w:rPr>
      </w:pPr>
      <w:bookmarkStart w:id="88" w:name="_Toc120614284"/>
      <w:r>
        <w:br w:type="page"/>
      </w:r>
    </w:p>
    <w:p>
      <w:pPr>
        <w:wordWrap w:val="0"/>
        <w:jc w:val="center"/>
        <w:rPr>
          <w:rFonts w:ascii="宋体"/>
          <w:b/>
          <w:sz w:val="24"/>
          <w:szCs w:val="24"/>
        </w:rPr>
      </w:pPr>
      <w:r>
        <w:rPr>
          <w:rFonts w:ascii="宋体" w:eastAsia="Times New Roman"/>
          <w:b/>
          <w:sz w:val="24"/>
          <w:szCs w:val="24"/>
        </w:rPr>
        <w:t>法人授权书</w:t>
      </w:r>
    </w:p>
    <w:p>
      <w:pPr>
        <w:wordWrap w:val="0"/>
        <w:jc w:val="center"/>
        <w:rPr>
          <w:rFonts w:hAnsi="宋体"/>
        </w:rPr>
      </w:pPr>
    </w:p>
    <w:p>
      <w:pPr>
        <w:spacing w:line="360" w:lineRule="auto"/>
        <w:jc w:val="left"/>
        <w:rPr>
          <w:sz w:val="24"/>
        </w:rPr>
      </w:pPr>
      <w:r>
        <w:rPr>
          <w:sz w:val="24"/>
        </w:rPr>
        <w:t> </w:t>
      </w:r>
    </w:p>
    <w:p>
      <w:pPr>
        <w:spacing w:line="360" w:lineRule="auto"/>
        <w:ind w:firstLine="480" w:firstLineChars="200"/>
        <w:jc w:val="left"/>
        <w:rPr>
          <w:sz w:val="24"/>
        </w:rPr>
      </w:pPr>
      <w:r>
        <w:rPr>
          <w:rFonts w:hint="eastAsia" w:cs="宋体"/>
          <w:sz w:val="24"/>
        </w:rPr>
        <w:t>本授权书声明：</w:t>
      </w:r>
      <w:r>
        <w:rPr>
          <w:sz w:val="24"/>
        </w:rPr>
        <w:t>__________</w:t>
      </w:r>
      <w:r>
        <w:rPr>
          <w:rFonts w:hint="eastAsia" w:cs="宋体"/>
          <w:sz w:val="24"/>
        </w:rPr>
        <w:t>公司的</w:t>
      </w:r>
      <w:r>
        <w:rPr>
          <w:sz w:val="24"/>
        </w:rPr>
        <w:t>_______</w:t>
      </w:r>
      <w:r>
        <w:rPr>
          <w:rFonts w:hint="eastAsia" w:cs="宋体"/>
          <w:sz w:val="24"/>
        </w:rPr>
        <w:t>（法定代表人姓名）</w:t>
      </w:r>
      <w:r>
        <w:rPr>
          <w:sz w:val="24"/>
        </w:rPr>
        <w:t>_______</w:t>
      </w:r>
      <w:r>
        <w:rPr>
          <w:rFonts w:hint="eastAsia" w:cs="宋体"/>
          <w:sz w:val="24"/>
        </w:rPr>
        <w:t>（职务）代表本公司授权</w:t>
      </w:r>
      <w:r>
        <w:rPr>
          <w:sz w:val="24"/>
        </w:rPr>
        <w:t>_______</w:t>
      </w:r>
      <w:r>
        <w:rPr>
          <w:rFonts w:hint="eastAsia" w:cs="宋体"/>
          <w:sz w:val="24"/>
        </w:rPr>
        <w:t>（被授权人的姓名）</w:t>
      </w:r>
      <w:r>
        <w:rPr>
          <w:sz w:val="24"/>
        </w:rPr>
        <w:t>_______(</w:t>
      </w:r>
      <w:r>
        <w:rPr>
          <w:rFonts w:hint="eastAsia" w:cs="宋体"/>
          <w:sz w:val="24"/>
        </w:rPr>
        <w:t>职务</w:t>
      </w:r>
      <w:r>
        <w:rPr>
          <w:sz w:val="24"/>
        </w:rPr>
        <w:t>)</w:t>
      </w:r>
      <w:r>
        <w:rPr>
          <w:rFonts w:hint="eastAsia" w:cs="宋体"/>
          <w:sz w:val="24"/>
        </w:rPr>
        <w:t>为本公司的合法询价代表，全权处理</w:t>
      </w:r>
      <w:r>
        <w:rPr>
          <w:sz w:val="24"/>
        </w:rPr>
        <w:t>_____</w:t>
      </w:r>
      <w:r>
        <w:rPr>
          <w:rFonts w:hint="eastAsia" w:cs="宋体"/>
          <w:sz w:val="24"/>
        </w:rPr>
        <w:t>（项目）的询价、合同签订以及合同的执行、完成和纠纷处理等与本项目有关的一切事务。</w:t>
      </w:r>
    </w:p>
    <w:p>
      <w:pPr>
        <w:spacing w:line="360" w:lineRule="auto"/>
        <w:ind w:firstLine="480" w:firstLineChars="200"/>
        <w:jc w:val="left"/>
        <w:rPr>
          <w:rFonts w:cs="宋体"/>
          <w:sz w:val="24"/>
        </w:rPr>
      </w:pPr>
      <w:r>
        <w:rPr>
          <w:rFonts w:hint="eastAsia" w:cs="宋体"/>
          <w:sz w:val="24"/>
        </w:rPr>
        <w:t>本授权书于</w:t>
      </w:r>
      <w:r>
        <w:rPr>
          <w:sz w:val="24"/>
          <w:u w:val="single"/>
        </w:rPr>
        <w:t xml:space="preserve">     </w:t>
      </w:r>
      <w:r>
        <w:rPr>
          <w:rFonts w:hint="eastAsia" w:cs="宋体"/>
          <w:sz w:val="24"/>
        </w:rPr>
        <w:t>年</w:t>
      </w:r>
      <w:r>
        <w:rPr>
          <w:sz w:val="24"/>
          <w:u w:val="single"/>
        </w:rPr>
        <w:t xml:space="preserve">    </w:t>
      </w:r>
      <w:r>
        <w:rPr>
          <w:rFonts w:hint="eastAsia" w:cs="宋体"/>
          <w:sz w:val="24"/>
        </w:rPr>
        <w:t>月</w:t>
      </w:r>
      <w:r>
        <w:rPr>
          <w:sz w:val="24"/>
          <w:u w:val="single"/>
        </w:rPr>
        <w:t xml:space="preserve">    </w:t>
      </w:r>
      <w:r>
        <w:rPr>
          <w:rFonts w:hint="eastAsia" w:cs="宋体"/>
          <w:sz w:val="24"/>
        </w:rPr>
        <w:t>日签字生效，特此声明。</w:t>
      </w:r>
    </w:p>
    <w:p>
      <w:pPr>
        <w:pStyle w:val="2"/>
        <w:rPr>
          <w:color w:val="auto"/>
        </w:rPr>
      </w:pPr>
    </w:p>
    <w:p>
      <w:pPr>
        <w:spacing w:line="360" w:lineRule="auto"/>
        <w:ind w:firstLine="600" w:firstLineChars="250"/>
        <w:jc w:val="left"/>
        <w:rPr>
          <w:sz w:val="24"/>
        </w:rPr>
      </w:pPr>
      <w:r>
        <w:rPr>
          <w:rFonts w:hint="eastAsia" w:cs="宋体"/>
          <w:sz w:val="24"/>
        </w:rPr>
        <w:t>法定代表人（签字或盖章）：</w:t>
      </w:r>
      <w:r>
        <w:rPr>
          <w:sz w:val="24"/>
          <w:u w:val="single"/>
        </w:rPr>
        <w:t xml:space="preserve">                         </w:t>
      </w:r>
    </w:p>
    <w:p>
      <w:pPr>
        <w:spacing w:line="360" w:lineRule="auto"/>
        <w:jc w:val="left"/>
        <w:rPr>
          <w:sz w:val="24"/>
        </w:rPr>
      </w:pPr>
      <w:r>
        <w:rPr>
          <w:sz w:val="24"/>
        </w:rPr>
        <w:t xml:space="preserve">            </w:t>
      </w:r>
      <w:r>
        <w:rPr>
          <w:rFonts w:hint="eastAsia" w:cs="宋体"/>
          <w:sz w:val="24"/>
        </w:rPr>
        <w:t>职</w:t>
      </w:r>
      <w:r>
        <w:rPr>
          <w:sz w:val="24"/>
        </w:rPr>
        <w:t xml:space="preserve">    </w:t>
      </w:r>
      <w:r>
        <w:rPr>
          <w:rFonts w:hint="eastAsia" w:cs="宋体"/>
          <w:sz w:val="24"/>
        </w:rPr>
        <w:t>务：</w:t>
      </w:r>
      <w:r>
        <w:rPr>
          <w:sz w:val="24"/>
          <w:u w:val="single"/>
        </w:rPr>
        <w:t xml:space="preserve">                             </w:t>
      </w:r>
    </w:p>
    <w:p>
      <w:pPr>
        <w:spacing w:line="360" w:lineRule="auto"/>
        <w:jc w:val="left"/>
        <w:rPr>
          <w:sz w:val="24"/>
        </w:rPr>
      </w:pPr>
      <w:r>
        <w:rPr>
          <w:sz w:val="24"/>
        </w:rPr>
        <w:t xml:space="preserve">            </w:t>
      </w:r>
      <w:r>
        <w:rPr>
          <w:rFonts w:hint="eastAsia" w:cs="宋体"/>
          <w:sz w:val="24"/>
        </w:rPr>
        <w:t>单位名称：</w:t>
      </w:r>
      <w:r>
        <w:rPr>
          <w:sz w:val="24"/>
          <w:u w:val="single"/>
        </w:rPr>
        <w:t xml:space="preserve">                             </w:t>
      </w:r>
    </w:p>
    <w:p>
      <w:pPr>
        <w:spacing w:line="360" w:lineRule="auto"/>
        <w:jc w:val="left"/>
        <w:rPr>
          <w:sz w:val="24"/>
          <w:u w:val="single"/>
        </w:rPr>
      </w:pPr>
      <w:r>
        <w:rPr>
          <w:sz w:val="24"/>
        </w:rPr>
        <w:t xml:space="preserve">            </w:t>
      </w:r>
      <w:r>
        <w:rPr>
          <w:rFonts w:hint="eastAsia" w:cs="宋体"/>
          <w:sz w:val="24"/>
        </w:rPr>
        <w:t>地</w:t>
      </w:r>
      <w:r>
        <w:rPr>
          <w:sz w:val="24"/>
        </w:rPr>
        <w:t xml:space="preserve">    </w:t>
      </w:r>
      <w:r>
        <w:rPr>
          <w:rFonts w:hint="eastAsia" w:cs="宋体"/>
          <w:sz w:val="24"/>
        </w:rPr>
        <w:t>址：</w:t>
      </w:r>
      <w:r>
        <w:rPr>
          <w:sz w:val="24"/>
          <w:u w:val="single"/>
        </w:rPr>
        <w:t>                             </w:t>
      </w:r>
    </w:p>
    <w:p>
      <w:pPr>
        <w:pStyle w:val="2"/>
        <w:rPr>
          <w:color w:val="auto"/>
        </w:rPr>
      </w:pPr>
    </w:p>
    <w:p>
      <w:pPr>
        <w:spacing w:line="360" w:lineRule="auto"/>
        <w:ind w:firstLine="600" w:firstLineChars="250"/>
        <w:jc w:val="left"/>
        <w:rPr>
          <w:sz w:val="24"/>
        </w:rPr>
      </w:pPr>
      <w:r>
        <w:rPr>
          <w:rFonts w:hint="eastAsia" w:cs="宋体"/>
          <w:sz w:val="24"/>
        </w:rPr>
        <w:t>询价代表（被授权人）签字</w:t>
      </w:r>
      <w:r>
        <w:rPr>
          <w:rFonts w:hint="eastAsia" w:cs="宋体"/>
          <w:sz w:val="24"/>
          <w:u w:val="single"/>
        </w:rPr>
        <w:t>：</w:t>
      </w:r>
      <w:r>
        <w:rPr>
          <w:sz w:val="24"/>
          <w:u w:val="single"/>
        </w:rPr>
        <w:t xml:space="preserve">                         </w:t>
      </w:r>
    </w:p>
    <w:p>
      <w:pPr>
        <w:spacing w:line="360" w:lineRule="auto"/>
        <w:jc w:val="left"/>
        <w:rPr>
          <w:sz w:val="24"/>
        </w:rPr>
      </w:pPr>
      <w:r>
        <w:rPr>
          <w:sz w:val="24"/>
        </w:rPr>
        <w:t xml:space="preserve">           </w:t>
      </w:r>
      <w:r>
        <w:rPr>
          <w:rFonts w:hint="eastAsia" w:cs="宋体"/>
          <w:sz w:val="24"/>
        </w:rPr>
        <w:t>职</w:t>
      </w:r>
      <w:r>
        <w:rPr>
          <w:sz w:val="24"/>
        </w:rPr>
        <w:t xml:space="preserve">    </w:t>
      </w:r>
      <w:r>
        <w:rPr>
          <w:rFonts w:hint="eastAsia" w:cs="宋体"/>
          <w:sz w:val="24"/>
        </w:rPr>
        <w:t>务：</w:t>
      </w:r>
      <w:r>
        <w:rPr>
          <w:sz w:val="24"/>
          <w:u w:val="single"/>
        </w:rPr>
        <w:t>                               </w:t>
      </w:r>
    </w:p>
    <w:p>
      <w:pPr>
        <w:spacing w:line="360" w:lineRule="auto"/>
        <w:jc w:val="left"/>
        <w:rPr>
          <w:sz w:val="24"/>
        </w:rPr>
      </w:pPr>
      <w:r>
        <w:rPr>
          <w:sz w:val="24"/>
        </w:rPr>
        <w:t xml:space="preserve">           </w:t>
      </w:r>
      <w:r>
        <w:rPr>
          <w:rFonts w:hint="eastAsia"/>
          <w:sz w:val="24"/>
        </w:rPr>
        <w:t>身份证号码：</w:t>
      </w:r>
      <w:r>
        <w:rPr>
          <w:rFonts w:hint="eastAsia"/>
          <w:sz w:val="24"/>
          <w:u w:val="single"/>
        </w:rPr>
        <w:t xml:space="preserve">                </w:t>
      </w:r>
    </w:p>
    <w:p>
      <w:pPr>
        <w:spacing w:line="360" w:lineRule="auto"/>
        <w:ind w:firstLine="600" w:firstLineChars="250"/>
        <w:jc w:val="left"/>
        <w:rPr>
          <w:sz w:val="24"/>
        </w:rPr>
      </w:pPr>
      <w:r>
        <w:rPr>
          <w:rFonts w:hint="eastAsia" w:cs="宋体"/>
          <w:sz w:val="24"/>
        </w:rPr>
        <w:t>单位名称：</w:t>
      </w:r>
      <w:r>
        <w:rPr>
          <w:sz w:val="24"/>
          <w:u w:val="single"/>
        </w:rPr>
        <w:t xml:space="preserve">                               </w:t>
      </w:r>
    </w:p>
    <w:p>
      <w:pPr>
        <w:spacing w:line="360" w:lineRule="auto"/>
        <w:jc w:val="left"/>
        <w:rPr>
          <w:sz w:val="24"/>
        </w:rPr>
      </w:pPr>
      <w:r>
        <w:rPr>
          <w:sz w:val="24"/>
        </w:rPr>
        <w:t xml:space="preserve">           </w:t>
      </w:r>
      <w:r>
        <w:rPr>
          <w:rFonts w:hint="eastAsia" w:cs="宋体"/>
          <w:sz w:val="24"/>
        </w:rPr>
        <w:t>地</w:t>
      </w:r>
      <w:r>
        <w:rPr>
          <w:sz w:val="24"/>
        </w:rPr>
        <w:t xml:space="preserve">    </w:t>
      </w:r>
      <w:r>
        <w:rPr>
          <w:rFonts w:hint="eastAsia" w:cs="宋体"/>
          <w:sz w:val="24"/>
        </w:rPr>
        <w:t>址：</w:t>
      </w:r>
      <w:r>
        <w:rPr>
          <w:sz w:val="24"/>
          <w:u w:val="single"/>
        </w:rPr>
        <w:t>                               </w:t>
      </w:r>
    </w:p>
    <w:p>
      <w:pPr>
        <w:spacing w:line="360" w:lineRule="auto"/>
        <w:jc w:val="left"/>
        <w:rPr>
          <w:sz w:val="24"/>
        </w:rPr>
      </w:pPr>
      <w:r>
        <w:rPr>
          <w:sz w:val="24"/>
        </w:rPr>
        <w:t> </w:t>
      </w:r>
    </w:p>
    <w:p>
      <w:pPr>
        <w:spacing w:line="360" w:lineRule="auto"/>
        <w:jc w:val="left"/>
        <w:rPr>
          <w:sz w:val="24"/>
        </w:rPr>
      </w:pPr>
      <w:r>
        <w:rPr>
          <w:sz w:val="24"/>
        </w:rPr>
        <w:t>          </w:t>
      </w:r>
      <w:r>
        <w:rPr>
          <w:rFonts w:hint="eastAsia"/>
          <w:sz w:val="24"/>
        </w:rPr>
        <w:t xml:space="preserve"> </w:t>
      </w:r>
      <w:r>
        <w:rPr>
          <w:rFonts w:hint="eastAsia" w:cs="宋体"/>
          <w:sz w:val="24"/>
        </w:rPr>
        <w:t>询价供应商（单位公章）：</w:t>
      </w:r>
      <w:r>
        <w:rPr>
          <w:sz w:val="24"/>
          <w:u w:val="single"/>
        </w:rPr>
        <w:t>                      </w:t>
      </w:r>
    </w:p>
    <w:p>
      <w:pPr>
        <w:spacing w:line="360" w:lineRule="auto"/>
        <w:jc w:val="left"/>
        <w:rPr>
          <w:sz w:val="24"/>
        </w:rPr>
      </w:pPr>
      <w:r>
        <w:rPr>
          <w:sz w:val="24"/>
        </w:rPr>
        <w:t xml:space="preserve">          </w:t>
      </w:r>
      <w:r>
        <w:rPr>
          <w:rFonts w:hint="eastAsia" w:cs="宋体"/>
          <w:sz w:val="24"/>
        </w:rPr>
        <w:t>日</w:t>
      </w:r>
      <w:r>
        <w:rPr>
          <w:sz w:val="24"/>
        </w:rPr>
        <w:t xml:space="preserve">    </w:t>
      </w:r>
      <w:r>
        <w:rPr>
          <w:rFonts w:hint="eastAsia" w:cs="宋体"/>
          <w:sz w:val="24"/>
        </w:rPr>
        <w:t>期：</w:t>
      </w:r>
      <w:r>
        <w:rPr>
          <w:sz w:val="24"/>
          <w:u w:val="single"/>
        </w:rPr>
        <w:t xml:space="preserve">                               </w:t>
      </w:r>
    </w:p>
    <w:p>
      <w:pPr>
        <w:tabs>
          <w:tab w:val="left" w:pos="360"/>
        </w:tabs>
        <w:wordWrap w:val="0"/>
        <w:ind w:firstLine="480"/>
        <w:rPr>
          <w:rFonts w:hAnsi="宋体"/>
          <w:sz w:val="24"/>
          <w:szCs w:val="24"/>
        </w:rPr>
      </w:pPr>
    </w:p>
    <w:p>
      <w:pPr>
        <w:tabs>
          <w:tab w:val="left" w:pos="360"/>
        </w:tabs>
        <w:wordWrap w:val="0"/>
        <w:ind w:firstLine="480"/>
        <w:rPr>
          <w:rFonts w:hAnsi="宋体"/>
          <w:sz w:val="24"/>
          <w:szCs w:val="24"/>
        </w:rPr>
      </w:pPr>
      <w:r>
        <w:rPr>
          <w:rFonts w:hAnsi="宋体"/>
          <w:sz w:val="24"/>
          <w:szCs w:val="24"/>
        </w:rPr>
        <w:t xml:space="preserve">                    </w:t>
      </w:r>
    </w:p>
    <w:p>
      <w:pPr>
        <w:wordWrap w:val="0"/>
        <w:snapToGrid w:val="0"/>
        <w:spacing w:before="50" w:after="50"/>
        <w:outlineLvl w:val="1"/>
        <w:rPr>
          <w:rFonts w:ascii="宋体"/>
          <w:b/>
          <w:sz w:val="32"/>
          <w:szCs w:val="32"/>
        </w:rPr>
      </w:pPr>
    </w:p>
    <w:p>
      <w:pPr>
        <w:snapToGrid w:val="0"/>
        <w:spacing w:before="50" w:after="50"/>
        <w:jc w:val="both"/>
        <w:rPr>
          <w:rFonts w:ascii="黑体" w:hAnsi="黑体" w:eastAsia="黑体"/>
          <w:sz w:val="32"/>
          <w:szCs w:val="32"/>
        </w:rPr>
      </w:pPr>
    </w:p>
    <w:p>
      <w:pPr>
        <w:snapToGrid w:val="0"/>
        <w:spacing w:before="50" w:after="50"/>
        <w:jc w:val="center"/>
        <w:rPr>
          <w:rFonts w:ascii="黑体" w:hAnsi="黑体" w:eastAsia="黑体"/>
          <w:sz w:val="32"/>
          <w:szCs w:val="32"/>
        </w:rPr>
      </w:pPr>
      <w:r>
        <w:rPr>
          <w:rFonts w:ascii="黑体" w:hAnsi="黑体" w:eastAsia="黑体"/>
          <w:sz w:val="32"/>
          <w:szCs w:val="32"/>
        </w:rPr>
        <w:t>三、符合性检查响应对照表（格式）</w:t>
      </w:r>
    </w:p>
    <w:p>
      <w:pPr>
        <w:pStyle w:val="2"/>
        <w:rPr>
          <w:color w:val="auto"/>
        </w:rPr>
      </w:pPr>
    </w:p>
    <w:p>
      <w:pPr>
        <w:wordWrap w:val="0"/>
        <w:ind w:firstLine="309"/>
        <w:rPr>
          <w:rFonts w:ascii="宋体"/>
          <w:sz w:val="24"/>
          <w:szCs w:val="24"/>
        </w:rPr>
      </w:pPr>
      <w:r>
        <w:rPr>
          <w:rFonts w:ascii="宋体" w:eastAsia="Times New Roman"/>
          <w:sz w:val="24"/>
          <w:szCs w:val="24"/>
        </w:rPr>
        <w:t>询价供应商全称（加盖公章）：</w:t>
      </w:r>
    </w:p>
    <w:p>
      <w:pPr>
        <w:pStyle w:val="2"/>
        <w:rPr>
          <w:color w:val="auto"/>
        </w:rPr>
      </w:pPr>
    </w:p>
    <w:tbl>
      <w:tblPr>
        <w:tblStyle w:val="53"/>
        <w:tblW w:w="9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符合性检查响应内容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是否响应</w:t>
            </w:r>
          </w:p>
          <w:p>
            <w:pPr>
              <w:wordWrap w:val="0"/>
              <w:snapToGrid w:val="0"/>
              <w:spacing w:line="240" w:lineRule="atLeast"/>
              <w:jc w:val="center"/>
              <w:rPr>
                <w:rFonts w:ascii="幼圆" w:hAnsi="幼圆" w:eastAsia="幼圆"/>
                <w:b/>
              </w:rPr>
            </w:pPr>
            <w:r>
              <w:rPr>
                <w:rFonts w:ascii="幼圆" w:hAnsi="幼圆" w:eastAsia="幼圆"/>
                <w:b/>
              </w:rPr>
              <w:t>（填是或者否）</w:t>
            </w:r>
          </w:p>
        </w:tc>
        <w:tc>
          <w:tcPr>
            <w:tcW w:w="178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采购文件中的</w:t>
            </w:r>
          </w:p>
          <w:p>
            <w:pPr>
              <w:wordWrap w:val="0"/>
              <w:snapToGrid w:val="0"/>
              <w:spacing w:line="240" w:lineRule="atLeast"/>
              <w:jc w:val="center"/>
              <w:rPr>
                <w:rFonts w:ascii="幼圆" w:hAnsi="幼圆" w:eastAsia="幼圆"/>
                <w:b/>
              </w:rPr>
            </w:pPr>
            <w:r>
              <w:rPr>
                <w:rFonts w:ascii="幼圆" w:hAnsi="幼圆" w:eastAsia="幼圆"/>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hAnsi="宋体"/>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采购响应函</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开标一览表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工程量清单报价表（含电子版）</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rPr>
            </w:pPr>
            <w:r>
              <w:rPr>
                <w:rFonts w:hint="eastAsia" w:ascii="宋体" w:hAnsi="宋体"/>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eastAsia="Times New Roman"/>
                <w:sz w:val="24"/>
                <w:szCs w:val="24"/>
              </w:rPr>
            </w:pPr>
            <w:r>
              <w:rPr>
                <w:rFonts w:ascii="宋体" w:eastAsia="Times New Roman"/>
                <w:sz w:val="24"/>
                <w:szCs w:val="24"/>
              </w:rPr>
              <w:t>主要设备</w:t>
            </w:r>
            <w:r>
              <w:rPr>
                <w:rFonts w:hint="eastAsia" w:ascii="宋体"/>
                <w:sz w:val="24"/>
                <w:szCs w:val="24"/>
              </w:rPr>
              <w:t>、</w:t>
            </w:r>
            <w:r>
              <w:rPr>
                <w:rFonts w:ascii="宋体" w:eastAsia="Times New Roman"/>
                <w:sz w:val="24"/>
                <w:szCs w:val="24"/>
              </w:rPr>
              <w:t>材料采购人推荐品牌一览表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hint="eastAsia" w:ascii="宋体" w:hAnsi="宋体"/>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sz w:val="24"/>
                <w:szCs w:val="24"/>
              </w:rPr>
            </w:pPr>
            <w:r>
              <w:rPr>
                <w:rFonts w:ascii="宋体" w:eastAsia="Times New Roman"/>
                <w:sz w:val="24"/>
                <w:szCs w:val="24"/>
              </w:rPr>
              <w:t>商务条款响应及偏离表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hint="eastAsia" w:ascii="宋体" w:hAnsi="宋体"/>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rPr>
                <w:rFonts w:ascii="宋体"/>
                <w:sz w:val="24"/>
                <w:szCs w:val="24"/>
              </w:rPr>
            </w:pPr>
            <w:r>
              <w:rPr>
                <w:rFonts w:ascii="宋体" w:eastAsia="Times New Roman"/>
                <w:sz w:val="24"/>
                <w:szCs w:val="24"/>
              </w:rPr>
              <w:t>采购文件中规定要求提供的材料和询价供应商认为需要提供的其他材料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bl>
    <w:p>
      <w:pPr>
        <w:wordWrap w:val="0"/>
        <w:snapToGrid w:val="0"/>
        <w:spacing w:before="50" w:after="50"/>
        <w:rPr>
          <w:rFonts w:ascii="黑体" w:hAnsi="黑体" w:eastAsia="黑体"/>
          <w:sz w:val="44"/>
          <w:szCs w:val="44"/>
        </w:rPr>
      </w:pPr>
      <w:r>
        <w:rPr>
          <w:rFonts w:ascii="黑体" w:hAnsi="黑体" w:eastAsia="黑体"/>
          <w:sz w:val="44"/>
          <w:szCs w:val="44"/>
        </w:rPr>
        <w:t xml:space="preserve"> </w:t>
      </w:r>
    </w:p>
    <w:p>
      <w:pPr>
        <w:jc w:val="left"/>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hint="eastAsia" w:ascii="宋体"/>
          <w:b/>
          <w:sz w:val="32"/>
          <w:szCs w:val="32"/>
        </w:rPr>
      </w:pPr>
    </w:p>
    <w:p>
      <w:pPr>
        <w:pStyle w:val="2"/>
      </w:pPr>
    </w:p>
    <w:p>
      <w:pPr>
        <w:wordWrap w:val="0"/>
        <w:snapToGrid w:val="0"/>
        <w:spacing w:before="50" w:after="50"/>
        <w:outlineLvl w:val="1"/>
        <w:rPr>
          <w:rFonts w:ascii="宋体"/>
          <w:b/>
          <w:sz w:val="32"/>
          <w:szCs w:val="32"/>
        </w:rPr>
      </w:pPr>
    </w:p>
    <w:p>
      <w:pPr>
        <w:wordWrap w:val="0"/>
        <w:jc w:val="center"/>
        <w:rPr>
          <w:rFonts w:ascii="宋体"/>
          <w:b/>
          <w:sz w:val="32"/>
          <w:szCs w:val="32"/>
        </w:rPr>
      </w:pPr>
      <w:r>
        <w:rPr>
          <w:rFonts w:ascii="宋体" w:eastAsia="Times New Roman"/>
          <w:b/>
          <w:sz w:val="32"/>
          <w:szCs w:val="32"/>
        </w:rPr>
        <w:t>四、符合性材料</w:t>
      </w:r>
    </w:p>
    <w:p>
      <w:pPr>
        <w:wordWrap w:val="0"/>
        <w:jc w:val="center"/>
        <w:rPr>
          <w:rFonts w:ascii="宋体"/>
          <w:b/>
          <w:sz w:val="44"/>
          <w:szCs w:val="44"/>
        </w:rPr>
      </w:pPr>
      <w:r>
        <w:rPr>
          <w:rFonts w:ascii="宋体" w:eastAsia="Times New Roman"/>
          <w:b/>
          <w:sz w:val="32"/>
          <w:szCs w:val="32"/>
        </w:rPr>
        <w:t>采购响应函</w:t>
      </w:r>
    </w:p>
    <w:p>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pPr>
        <w:tabs>
          <w:tab w:val="left" w:pos="360"/>
        </w:tabs>
        <w:wordWrap w:val="0"/>
        <w:spacing w:line="480" w:lineRule="exact"/>
        <w:ind w:firstLine="482"/>
        <w:rPr>
          <w:rFonts w:hAnsi="宋体"/>
          <w:sz w:val="24"/>
          <w:szCs w:val="24"/>
        </w:rPr>
      </w:pPr>
      <w:r>
        <w:rPr>
          <w:rFonts w:eastAsia="Times New Roman"/>
          <w:sz w:val="24"/>
          <w:szCs w:val="24"/>
        </w:rPr>
        <w:t>根据贵方的</w:t>
      </w:r>
      <w:r>
        <w:rPr>
          <w:rFonts w:hAnsi="宋体"/>
          <w:sz w:val="24"/>
          <w:szCs w:val="24"/>
          <w:u w:val="single"/>
        </w:rPr>
        <w:t xml:space="preserve">       </w:t>
      </w:r>
      <w:r>
        <w:rPr>
          <w:rFonts w:eastAsia="Times New Roman"/>
          <w:sz w:val="24"/>
          <w:szCs w:val="24"/>
        </w:rPr>
        <w:t>号采购文件，正式授权下述签字人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rPr>
        <w:t>_________</w:t>
      </w:r>
      <w:r>
        <w:rPr>
          <w:rFonts w:hint="eastAsia"/>
          <w:sz w:val="24"/>
          <w:szCs w:val="24"/>
        </w:rPr>
        <w:t>、（身份证号码</w:t>
      </w:r>
      <w:r>
        <w:rPr>
          <w:rFonts w:hAnsi="宋体"/>
          <w:sz w:val="24"/>
          <w:szCs w:val="24"/>
        </w:rPr>
        <w:t>)</w:t>
      </w:r>
      <w:r>
        <w:rPr>
          <w:rFonts w:hint="eastAsia" w:hAnsi="宋体"/>
          <w:sz w:val="24"/>
          <w:szCs w:val="24"/>
          <w:u w:val="single"/>
        </w:rPr>
        <w:t xml:space="preserve">                        </w:t>
      </w:r>
      <w:r>
        <w:rPr>
          <w:rFonts w:eastAsia="Times New Roman"/>
          <w:sz w:val="24"/>
          <w:szCs w:val="24"/>
        </w:rPr>
        <w:t>代表我方</w:t>
      </w:r>
      <w:r>
        <w:rPr>
          <w:rFonts w:hint="eastAsia"/>
          <w:sz w:val="24"/>
          <w:szCs w:val="24"/>
        </w:rPr>
        <w:t xml:space="preserve"> </w:t>
      </w:r>
      <w:r>
        <w:rPr>
          <w:rFonts w:hint="eastAsia"/>
          <w:sz w:val="24"/>
          <w:szCs w:val="24"/>
          <w:u w:val="single"/>
        </w:rPr>
        <w:t xml:space="preserve">                                </w:t>
      </w:r>
      <w:r>
        <w:rPr>
          <w:rFonts w:eastAsia="Times New Roman"/>
          <w:sz w:val="24"/>
          <w:szCs w:val="24"/>
        </w:rPr>
        <w:t>（供应商的名称），全权处理本次项目谈判采购的有关事宜。</w:t>
      </w:r>
    </w:p>
    <w:p>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pPr>
        <w:tabs>
          <w:tab w:val="left" w:pos="360"/>
        </w:tabs>
        <w:wordWrap w:val="0"/>
        <w:spacing w:line="480" w:lineRule="exact"/>
        <w:ind w:firstLine="482"/>
        <w:rPr>
          <w:rFonts w:hAnsi="宋体"/>
          <w:sz w:val="24"/>
          <w:szCs w:val="24"/>
        </w:rPr>
      </w:pPr>
      <w:r>
        <w:rPr>
          <w:rFonts w:hAnsi="宋体"/>
          <w:sz w:val="24"/>
          <w:szCs w:val="24"/>
        </w:rPr>
        <w:t>1.</w:t>
      </w:r>
      <w:r>
        <w:rPr>
          <w:rFonts w:eastAsia="Times New Roman"/>
          <w:sz w:val="24"/>
          <w:szCs w:val="24"/>
        </w:rPr>
        <w:t>按采购文件规定的各项要求，向买方提供所需服务。</w:t>
      </w:r>
    </w:p>
    <w:p>
      <w:pPr>
        <w:tabs>
          <w:tab w:val="left" w:pos="360"/>
        </w:tabs>
        <w:wordWrap w:val="0"/>
        <w:spacing w:line="480" w:lineRule="exact"/>
        <w:ind w:firstLine="482"/>
        <w:rPr>
          <w:rFonts w:hAnsi="宋体"/>
          <w:sz w:val="24"/>
          <w:szCs w:val="24"/>
        </w:rPr>
      </w:pPr>
      <w:r>
        <w:rPr>
          <w:rFonts w:hAnsi="宋体"/>
          <w:sz w:val="24"/>
          <w:szCs w:val="24"/>
        </w:rPr>
        <w:t>2.</w:t>
      </w:r>
      <w:r>
        <w:rPr>
          <w:rFonts w:eastAsia="Times New Roman"/>
          <w:sz w:val="24"/>
          <w:szCs w:val="24"/>
        </w:rPr>
        <w:t>我们已详细审核全部采购文件及其有效补充文件，我们知道必须放弃提出含糊不清或误解问题的权利。</w:t>
      </w:r>
    </w:p>
    <w:p>
      <w:pPr>
        <w:tabs>
          <w:tab w:val="left" w:pos="360"/>
        </w:tabs>
        <w:wordWrap w:val="0"/>
        <w:spacing w:line="480" w:lineRule="exact"/>
        <w:ind w:firstLine="482"/>
        <w:rPr>
          <w:rFonts w:hAnsi="宋体"/>
          <w:sz w:val="24"/>
          <w:szCs w:val="24"/>
        </w:rPr>
      </w:pPr>
      <w:r>
        <w:rPr>
          <w:rFonts w:hAnsi="宋体"/>
          <w:sz w:val="24"/>
          <w:szCs w:val="24"/>
        </w:rPr>
        <w:t>3.</w:t>
      </w:r>
      <w:r>
        <w:rPr>
          <w:rFonts w:eastAsia="Times New Roman"/>
          <w:sz w:val="24"/>
          <w:szCs w:val="24"/>
        </w:rPr>
        <w:t>我们同意从规定的</w:t>
      </w:r>
      <w:r>
        <w:rPr>
          <w:rFonts w:ascii="宋体" w:eastAsia="Times New Roman"/>
          <w:sz w:val="24"/>
          <w:szCs w:val="24"/>
        </w:rPr>
        <w:t>响应文件接收截止时间</w:t>
      </w:r>
      <w:r>
        <w:rPr>
          <w:rFonts w:eastAsia="Times New Roman"/>
          <w:sz w:val="24"/>
          <w:szCs w:val="24"/>
        </w:rPr>
        <w:t>起遵循本响应文件，并在规定的谈判有效期期满之前均具有约束力。</w:t>
      </w:r>
    </w:p>
    <w:p>
      <w:pPr>
        <w:tabs>
          <w:tab w:val="left" w:pos="360"/>
        </w:tabs>
        <w:wordWrap w:val="0"/>
        <w:spacing w:line="480" w:lineRule="exact"/>
        <w:ind w:firstLine="482"/>
        <w:rPr>
          <w:rFonts w:hAnsi="宋体"/>
          <w:sz w:val="24"/>
          <w:szCs w:val="24"/>
        </w:rPr>
      </w:pPr>
      <w:r>
        <w:rPr>
          <w:rFonts w:hAnsi="宋体"/>
          <w:sz w:val="24"/>
          <w:szCs w:val="24"/>
        </w:rPr>
        <w:t>4.</w:t>
      </w:r>
      <w:r>
        <w:rPr>
          <w:rFonts w:eastAsia="Times New Roman"/>
          <w:sz w:val="24"/>
          <w:szCs w:val="24"/>
        </w:rPr>
        <w:t>如果在</w:t>
      </w:r>
      <w:r>
        <w:rPr>
          <w:rFonts w:ascii="宋体" w:eastAsia="Times New Roman"/>
          <w:sz w:val="24"/>
          <w:szCs w:val="24"/>
        </w:rPr>
        <w:t>响应文件接收截止时间</w:t>
      </w:r>
      <w:r>
        <w:rPr>
          <w:rFonts w:eastAsia="Times New Roman"/>
          <w:sz w:val="24"/>
          <w:szCs w:val="24"/>
        </w:rPr>
        <w:t>后规定的谈判有效期内撤回响应文件或成交后拒绝签订合同，我们的</w:t>
      </w:r>
      <w:r>
        <w:rPr>
          <w:rFonts w:hint="eastAsia"/>
          <w:sz w:val="24"/>
          <w:szCs w:val="24"/>
        </w:rPr>
        <w:t>询价</w:t>
      </w:r>
      <w:r>
        <w:rPr>
          <w:rFonts w:eastAsia="Times New Roman"/>
          <w:sz w:val="24"/>
          <w:szCs w:val="24"/>
        </w:rPr>
        <w:t>保证金可被贵方没收。</w:t>
      </w:r>
    </w:p>
    <w:p>
      <w:pPr>
        <w:tabs>
          <w:tab w:val="left" w:pos="360"/>
        </w:tabs>
        <w:wordWrap w:val="0"/>
        <w:spacing w:line="480" w:lineRule="exact"/>
        <w:ind w:firstLine="482"/>
        <w:rPr>
          <w:rFonts w:hAnsi="宋体"/>
          <w:sz w:val="24"/>
          <w:szCs w:val="24"/>
        </w:rPr>
      </w:pPr>
      <w:r>
        <w:rPr>
          <w:rFonts w:hAnsi="宋体"/>
          <w:sz w:val="24"/>
          <w:szCs w:val="24"/>
        </w:rPr>
        <w:t>5.</w:t>
      </w:r>
      <w:r>
        <w:rPr>
          <w:rFonts w:eastAsia="Times New Roman"/>
          <w:sz w:val="24"/>
          <w:szCs w:val="24"/>
        </w:rPr>
        <w:t>同意向贵方提供贵方可能另外要求的与谈判采购有关的任何证据或资料，并保证我方已提供和将要提供的文件是真实的、准确的。</w:t>
      </w:r>
    </w:p>
    <w:p>
      <w:pPr>
        <w:tabs>
          <w:tab w:val="left" w:pos="360"/>
        </w:tabs>
        <w:wordWrap w:val="0"/>
        <w:spacing w:line="480" w:lineRule="exact"/>
        <w:ind w:firstLine="482"/>
        <w:rPr>
          <w:rFonts w:hAnsi="宋体"/>
          <w:sz w:val="24"/>
          <w:szCs w:val="24"/>
        </w:rPr>
      </w:pPr>
      <w:r>
        <w:rPr>
          <w:rFonts w:hAnsi="宋体"/>
          <w:sz w:val="24"/>
          <w:szCs w:val="24"/>
        </w:rPr>
        <w:t>6.</w:t>
      </w:r>
      <w:r>
        <w:rPr>
          <w:rFonts w:eastAsia="Times New Roman"/>
          <w:sz w:val="24"/>
          <w:szCs w:val="24"/>
        </w:rPr>
        <w:t>一旦我方成交，我方将根据采购文件的规定，严格履行合同的责任和义务，并保证在采购文件规定的时间完成项目，交付买方验收、使用。</w:t>
      </w:r>
    </w:p>
    <w:p>
      <w:pPr>
        <w:tabs>
          <w:tab w:val="left" w:pos="360"/>
        </w:tabs>
        <w:wordWrap w:val="0"/>
        <w:spacing w:line="480" w:lineRule="exact"/>
        <w:ind w:firstLine="482"/>
        <w:rPr>
          <w:rFonts w:hAnsi="宋体"/>
          <w:sz w:val="24"/>
          <w:szCs w:val="24"/>
        </w:rPr>
      </w:pPr>
      <w:r>
        <w:rPr>
          <w:rFonts w:hAnsi="宋体"/>
          <w:sz w:val="24"/>
          <w:szCs w:val="24"/>
        </w:rPr>
        <w:t>7.</w:t>
      </w:r>
      <w:r>
        <w:rPr>
          <w:rFonts w:eastAsia="Times New Roman"/>
          <w:sz w:val="24"/>
          <w:szCs w:val="24"/>
        </w:rPr>
        <w:t>遵守采购文件中要求的收费项目和标准。</w:t>
      </w:r>
    </w:p>
    <w:p>
      <w:pPr>
        <w:tabs>
          <w:tab w:val="left" w:pos="360"/>
        </w:tabs>
        <w:wordWrap w:val="0"/>
        <w:spacing w:line="480" w:lineRule="exact"/>
        <w:ind w:firstLine="482"/>
        <w:rPr>
          <w:rFonts w:hAnsi="宋体"/>
          <w:sz w:val="24"/>
          <w:szCs w:val="24"/>
        </w:rPr>
      </w:pPr>
      <w:r>
        <w:rPr>
          <w:rFonts w:hAnsi="宋体"/>
          <w:sz w:val="24"/>
          <w:szCs w:val="24"/>
        </w:rPr>
        <w:t>8.</w:t>
      </w:r>
      <w:r>
        <w:rPr>
          <w:rFonts w:eastAsia="Times New Roman"/>
          <w:sz w:val="24"/>
          <w:szCs w:val="24"/>
        </w:rPr>
        <w:t>与本采购有关的正式通讯地址为：</w:t>
      </w:r>
    </w:p>
    <w:p>
      <w:pPr>
        <w:tabs>
          <w:tab w:val="left" w:pos="360"/>
        </w:tabs>
        <w:wordWrap w:val="0"/>
        <w:spacing w:line="480" w:lineRule="exact"/>
        <w:ind w:firstLine="482"/>
        <w:rPr>
          <w:rFonts w:hAnsi="宋体"/>
          <w:sz w:val="24"/>
          <w:szCs w:val="24"/>
        </w:rPr>
      </w:pPr>
      <w:r>
        <w:rPr>
          <w:rFonts w:eastAsia="Times New Roman"/>
          <w:sz w:val="24"/>
          <w:szCs w:val="24"/>
        </w:rPr>
        <w:t>地</w:t>
      </w:r>
      <w:r>
        <w:rPr>
          <w:rFonts w:hAnsi="宋体"/>
          <w:sz w:val="24"/>
          <w:szCs w:val="24"/>
        </w:rPr>
        <w:t xml:space="preserve"> </w:t>
      </w:r>
      <w:r>
        <w:rPr>
          <w:rFonts w:eastAsia="Times New Roman"/>
          <w:sz w:val="24"/>
          <w:szCs w:val="24"/>
        </w:rPr>
        <w:t>址：</w:t>
      </w:r>
      <w:r>
        <w:rPr>
          <w:rFonts w:hAnsi="宋体"/>
          <w:sz w:val="24"/>
          <w:szCs w:val="24"/>
        </w:rPr>
        <w:t xml:space="preserve">                         </w:t>
      </w:r>
      <w:r>
        <w:rPr>
          <w:rFonts w:eastAsia="Times New Roman"/>
          <w:sz w:val="24"/>
          <w:szCs w:val="24"/>
        </w:rPr>
        <w:t>邮</w:t>
      </w:r>
      <w:r>
        <w:rPr>
          <w:rFonts w:hAnsi="宋体"/>
          <w:sz w:val="24"/>
          <w:szCs w:val="24"/>
        </w:rPr>
        <w:t xml:space="preserve"> </w:t>
      </w:r>
      <w:r>
        <w:rPr>
          <w:rFonts w:eastAsia="Times New Roman"/>
          <w:sz w:val="24"/>
          <w:szCs w:val="24"/>
        </w:rPr>
        <w:t>编：</w:t>
      </w:r>
    </w:p>
    <w:p>
      <w:pPr>
        <w:tabs>
          <w:tab w:val="left" w:pos="360"/>
        </w:tabs>
        <w:wordWrap w:val="0"/>
        <w:spacing w:line="480" w:lineRule="exact"/>
        <w:ind w:firstLine="482"/>
        <w:rPr>
          <w:rFonts w:hAnsi="宋体"/>
          <w:sz w:val="24"/>
          <w:szCs w:val="24"/>
        </w:rPr>
      </w:pPr>
      <w:r>
        <w:rPr>
          <w:rFonts w:eastAsia="Times New Roman"/>
          <w:sz w:val="24"/>
          <w:szCs w:val="24"/>
        </w:rPr>
        <w:t>电</w:t>
      </w:r>
      <w:r>
        <w:rPr>
          <w:rFonts w:hAnsi="宋体"/>
          <w:sz w:val="24"/>
          <w:szCs w:val="24"/>
        </w:rPr>
        <w:t xml:space="preserve"> </w:t>
      </w:r>
      <w:r>
        <w:rPr>
          <w:rFonts w:eastAsia="Times New Roman"/>
          <w:sz w:val="24"/>
          <w:szCs w:val="24"/>
        </w:rPr>
        <w:t>话：</w:t>
      </w:r>
      <w:r>
        <w:rPr>
          <w:rFonts w:hAnsi="宋体"/>
          <w:sz w:val="24"/>
          <w:szCs w:val="24"/>
        </w:rPr>
        <w:t xml:space="preserve">                         </w:t>
      </w:r>
      <w:r>
        <w:rPr>
          <w:rFonts w:eastAsia="Times New Roman"/>
          <w:sz w:val="24"/>
          <w:szCs w:val="24"/>
        </w:rPr>
        <w:t>传</w:t>
      </w:r>
      <w:r>
        <w:rPr>
          <w:rFonts w:hAnsi="宋体"/>
          <w:sz w:val="24"/>
          <w:szCs w:val="24"/>
        </w:rPr>
        <w:t xml:space="preserve"> </w:t>
      </w:r>
      <w:r>
        <w:rPr>
          <w:rFonts w:eastAsia="Times New Roman"/>
          <w:sz w:val="24"/>
          <w:szCs w:val="24"/>
        </w:rPr>
        <w:t>真：</w:t>
      </w:r>
    </w:p>
    <w:p>
      <w:pPr>
        <w:tabs>
          <w:tab w:val="left" w:pos="360"/>
        </w:tabs>
        <w:wordWrap w:val="0"/>
        <w:spacing w:line="480" w:lineRule="exact"/>
        <w:ind w:firstLine="482"/>
        <w:rPr>
          <w:rFonts w:hAnsi="宋体"/>
          <w:sz w:val="24"/>
          <w:szCs w:val="24"/>
        </w:rPr>
      </w:pPr>
      <w:r>
        <w:rPr>
          <w:rFonts w:eastAsia="Times New Roman"/>
          <w:sz w:val="24"/>
          <w:szCs w:val="24"/>
        </w:rPr>
        <w:t>供应商开户行：</w:t>
      </w:r>
      <w:r>
        <w:rPr>
          <w:rFonts w:hAnsi="宋体"/>
          <w:sz w:val="24"/>
          <w:szCs w:val="24"/>
        </w:rPr>
        <w:t xml:space="preserve">                  </w:t>
      </w:r>
      <w:r>
        <w:rPr>
          <w:rFonts w:eastAsia="Times New Roman"/>
          <w:sz w:val="24"/>
          <w:szCs w:val="24"/>
        </w:rPr>
        <w:t>账</w:t>
      </w:r>
      <w:r>
        <w:rPr>
          <w:rFonts w:hAnsi="宋体"/>
          <w:sz w:val="24"/>
          <w:szCs w:val="24"/>
        </w:rPr>
        <w:t xml:space="preserve"> </w:t>
      </w:r>
      <w:r>
        <w:rPr>
          <w:rFonts w:eastAsia="Times New Roman"/>
          <w:sz w:val="24"/>
          <w:szCs w:val="24"/>
        </w:rPr>
        <w:t>户：</w:t>
      </w:r>
      <w:r>
        <w:rPr>
          <w:rFonts w:hAnsi="宋体"/>
          <w:sz w:val="24"/>
          <w:szCs w:val="24"/>
        </w:rPr>
        <w:t xml:space="preserve"> </w:t>
      </w:r>
    </w:p>
    <w:p>
      <w:pPr>
        <w:tabs>
          <w:tab w:val="left" w:pos="360"/>
        </w:tabs>
        <w:wordWrap w:val="0"/>
        <w:spacing w:line="480" w:lineRule="exact"/>
        <w:ind w:firstLine="482"/>
        <w:rPr>
          <w:rFonts w:eastAsia="Times New Roman"/>
          <w:sz w:val="24"/>
          <w:szCs w:val="24"/>
        </w:rPr>
      </w:pPr>
      <w:r>
        <w:rPr>
          <w:rFonts w:eastAsia="Times New Roman"/>
          <w:sz w:val="24"/>
          <w:szCs w:val="24"/>
        </w:rPr>
        <w:t>授权代表姓名（签字）：</w:t>
      </w:r>
      <w:r>
        <w:rPr>
          <w:rFonts w:hAnsi="宋体"/>
          <w:sz w:val="24"/>
          <w:szCs w:val="24"/>
        </w:rPr>
        <w:t xml:space="preserve">    </w:t>
      </w:r>
      <w:r>
        <w:rPr>
          <w:rFonts w:hint="eastAsia" w:hAnsi="宋体"/>
          <w:sz w:val="24"/>
          <w:szCs w:val="24"/>
        </w:rPr>
        <w:t xml:space="preserve">              </w:t>
      </w:r>
      <w:r>
        <w:rPr>
          <w:rFonts w:hAnsi="宋体"/>
          <w:sz w:val="24"/>
          <w:szCs w:val="24"/>
        </w:rPr>
        <w:t xml:space="preserve"> </w:t>
      </w:r>
      <w:r>
        <w:rPr>
          <w:rFonts w:eastAsia="Times New Roman"/>
          <w:sz w:val="24"/>
          <w:szCs w:val="24"/>
        </w:rPr>
        <w:t>联系电话：</w:t>
      </w:r>
    </w:p>
    <w:p>
      <w:pPr>
        <w:pStyle w:val="2"/>
        <w:rPr>
          <w:color w:val="auto"/>
        </w:rPr>
      </w:pPr>
    </w:p>
    <w:p>
      <w:pPr>
        <w:tabs>
          <w:tab w:val="left" w:pos="360"/>
        </w:tabs>
        <w:wordWrap w:val="0"/>
        <w:spacing w:line="480" w:lineRule="exact"/>
        <w:ind w:firstLine="482"/>
        <w:rPr>
          <w:rFonts w:hAnsi="宋体"/>
          <w:sz w:val="24"/>
          <w:szCs w:val="24"/>
        </w:rPr>
      </w:pPr>
      <w:r>
        <w:rPr>
          <w:rFonts w:eastAsia="Times New Roman"/>
          <w:sz w:val="24"/>
          <w:szCs w:val="24"/>
        </w:rPr>
        <w:t>供应商名称（公章）：</w:t>
      </w:r>
      <w:r>
        <w:rPr>
          <w:rFonts w:hAnsi="宋体"/>
          <w:sz w:val="24"/>
          <w:szCs w:val="24"/>
        </w:rPr>
        <w:t xml:space="preserve">            </w:t>
      </w:r>
    </w:p>
    <w:p>
      <w:pPr>
        <w:tabs>
          <w:tab w:val="left" w:pos="360"/>
        </w:tabs>
        <w:wordWrap w:val="0"/>
        <w:spacing w:line="560" w:lineRule="exact"/>
        <w:ind w:firstLine="482"/>
        <w:rPr>
          <w:rFonts w:ascii="宋体"/>
          <w:b/>
          <w:sz w:val="32"/>
          <w:szCs w:val="32"/>
        </w:rPr>
      </w:pPr>
      <w:r>
        <w:rPr>
          <w:rFonts w:eastAsia="Times New Roman"/>
          <w:sz w:val="24"/>
          <w:szCs w:val="24"/>
        </w:rPr>
        <w:t>日</w:t>
      </w:r>
      <w:r>
        <w:rPr>
          <w:rFonts w:hAnsi="宋体"/>
          <w:sz w:val="24"/>
          <w:szCs w:val="24"/>
        </w:rPr>
        <w:t xml:space="preserve"> </w:t>
      </w:r>
      <w:r>
        <w:rPr>
          <w:rFonts w:eastAsia="Times New Roman"/>
          <w:sz w:val="24"/>
          <w:szCs w:val="24"/>
        </w:rPr>
        <w:t>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pPr>
        <w:jc w:val="center"/>
        <w:rPr>
          <w:rFonts w:ascii="宋体"/>
          <w:b/>
          <w:sz w:val="32"/>
          <w:szCs w:val="32"/>
        </w:rPr>
      </w:pPr>
      <w:r>
        <w:rPr>
          <w:rFonts w:ascii="宋体" w:eastAsia="Times New Roman"/>
          <w:b/>
          <w:sz w:val="32"/>
          <w:szCs w:val="32"/>
        </w:rPr>
        <w:t>开标一览表</w:t>
      </w:r>
    </w:p>
    <w:p>
      <w:pPr>
        <w:wordWrap w:val="0"/>
        <w:rPr>
          <w:rFonts w:hAnsi="隶书" w:eastAsia="隶书"/>
          <w:sz w:val="36"/>
          <w:szCs w:val="36"/>
        </w:rPr>
      </w:pPr>
    </w:p>
    <w:tbl>
      <w:tblPr>
        <w:tblStyle w:val="53"/>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rPr>
            </w:pPr>
            <w:r>
              <w:rPr>
                <w:rFonts w:hint="eastAsia" w:ascii="宋体"/>
              </w:rPr>
              <w:t>采 购</w:t>
            </w:r>
            <w:r>
              <w:rPr>
                <w:rFonts w:ascii="宋体" w:hAnsi="宋体"/>
              </w:rPr>
              <w:t xml:space="preserve"> </w:t>
            </w:r>
            <w:r>
              <w:rPr>
                <w:rFonts w:ascii="宋体" w:eastAsia="Times New Roman"/>
              </w:rPr>
              <w:t>编</w:t>
            </w:r>
            <w:r>
              <w:rPr>
                <w:rFonts w:ascii="宋体" w:hAnsi="宋体"/>
              </w:rPr>
              <w:t xml:space="preserve"> </w:t>
            </w:r>
            <w:r>
              <w:rPr>
                <w:rFonts w:ascii="宋体" w:eastAsia="Times New Roman"/>
              </w:rPr>
              <w:t>号</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ind w:firstLine="689"/>
              <w:jc w:val="left"/>
              <w:outlineLvl w:val="1"/>
              <w:rPr>
                <w:rFonts w:ascii="宋体"/>
                <w:b/>
                <w:sz w:val="28"/>
                <w:szCs w:val="28"/>
              </w:rPr>
            </w:pPr>
            <w:r>
              <w:rPr>
                <w:rFonts w:hint="eastAsia" w:ascii="宋体"/>
                <w:b/>
                <w:sz w:val="28"/>
                <w:szCs w:val="28"/>
              </w:rPr>
              <w:t>2018041773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名</w:t>
            </w:r>
            <w:r>
              <w:rPr>
                <w:rFonts w:ascii="宋体" w:hAnsi="宋体"/>
              </w:rPr>
              <w:t xml:space="preserve"> </w:t>
            </w:r>
            <w:r>
              <w:rPr>
                <w:rFonts w:ascii="宋体" w:eastAsia="Times New Roman"/>
              </w:rPr>
              <w:t>称</w:t>
            </w:r>
          </w:p>
        </w:tc>
        <w:tc>
          <w:tcPr>
            <w:tcW w:w="7445" w:type="dxa"/>
            <w:tcBorders>
              <w:top w:val="single" w:color="auto" w:sz="4" w:space="0"/>
              <w:left w:val="single" w:color="auto" w:sz="4" w:space="0"/>
              <w:bottom w:val="single" w:color="auto" w:sz="4" w:space="0"/>
              <w:right w:val="single" w:color="auto" w:sz="4" w:space="0"/>
            </w:tcBorders>
            <w:vAlign w:val="center"/>
          </w:tcPr>
          <w:p>
            <w:pPr>
              <w:ind w:hanging="4"/>
              <w:jc w:val="left"/>
              <w:rPr>
                <w:rFonts w:ascii="宋体" w:hAnsi="宋体"/>
                <w:b/>
                <w:bCs/>
                <w:sz w:val="32"/>
                <w:szCs w:val="32"/>
              </w:rPr>
            </w:pPr>
            <w:r>
              <w:rPr>
                <w:rFonts w:hint="eastAsia" w:ascii="宋体"/>
                <w:b/>
                <w:sz w:val="28"/>
                <w:szCs w:val="28"/>
              </w:rPr>
              <w:t>盐城幼儿师范高等专科学校南校区行政信息楼三层报告厅LED屏采购制作安装及伴随服务项目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eastAsia="Times New Roman"/>
                <w:b/>
              </w:rPr>
              <w:t>项目投标报价：（大写）</w:t>
            </w:r>
            <w:r>
              <w:rPr>
                <w:rFonts w:ascii="宋体" w:hAnsi="宋体"/>
                <w:b/>
                <w:u w:val="single"/>
              </w:rPr>
              <w:t xml:space="preserve">                       </w:t>
            </w:r>
            <w:r>
              <w:rPr>
                <w:rFonts w:ascii="宋体" w:eastAsia="Times New Roman"/>
                <w:b/>
              </w:rPr>
              <w:t>，小写：</w:t>
            </w:r>
            <w:r>
              <w:rPr>
                <w:rFonts w:ascii="宋体" w:hAnsi="宋体"/>
                <w:b/>
                <w:u w:val="single"/>
              </w:rPr>
              <w:t xml:space="preserve">                     </w:t>
            </w:r>
            <w:r>
              <w:rPr>
                <w:rFonts w:ascii="宋体" w:hAnsi="宋体"/>
                <w:b/>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eastAsia="Times New Roman"/>
                <w:b/>
              </w:rPr>
              <w:t>工期：</w:t>
            </w:r>
            <w:r>
              <w:rPr>
                <w:rFonts w:ascii="宋体" w:hAnsi="宋体"/>
                <w:b/>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eastAsia="Times New Roman"/>
                <w:b/>
              </w:rPr>
              <w:t>质量：国家工程质量验收规范合格标准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99"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eastAsia="Times New Roman"/>
              </w:rPr>
              <w:t>保证金形式：</w:t>
            </w:r>
          </w:p>
        </w:tc>
      </w:tr>
    </w:tbl>
    <w:p>
      <w:pPr>
        <w:wordWrap w:val="0"/>
        <w:spacing w:line="180" w:lineRule="atLeast"/>
        <w:rPr>
          <w:rFonts w:ascii="宋体"/>
        </w:rPr>
      </w:pPr>
      <w:r>
        <w:rPr>
          <w:rFonts w:ascii="宋体" w:eastAsia="Times New Roman"/>
        </w:rPr>
        <w:t>填写说明：</w:t>
      </w:r>
    </w:p>
    <w:p>
      <w:pPr>
        <w:numPr>
          <w:ilvl w:val="0"/>
          <w:numId w:val="3"/>
        </w:numPr>
        <w:wordWrap w:val="0"/>
        <w:rPr>
          <w:rFonts w:ascii="宋体"/>
          <w:sz w:val="24"/>
          <w:szCs w:val="24"/>
        </w:rPr>
      </w:pPr>
      <w:r>
        <w:rPr>
          <w:rFonts w:ascii="宋体" w:eastAsia="Times New Roman"/>
          <w:sz w:val="24"/>
          <w:szCs w:val="24"/>
        </w:rPr>
        <w:t>开标一览表不得填报选择性报价，否则将作为无效投标；</w:t>
      </w:r>
    </w:p>
    <w:p>
      <w:pPr>
        <w:numPr>
          <w:ilvl w:val="0"/>
          <w:numId w:val="3"/>
        </w:numPr>
        <w:wordWrap w:val="0"/>
        <w:rPr>
          <w:rFonts w:ascii="宋体"/>
          <w:sz w:val="24"/>
          <w:szCs w:val="24"/>
        </w:rPr>
      </w:pPr>
      <w:r>
        <w:rPr>
          <w:rFonts w:ascii="宋体" w:eastAsia="Times New Roman"/>
          <w:sz w:val="24"/>
          <w:szCs w:val="24"/>
        </w:rPr>
        <w:t>开标一览表中报价与投标分项明细报价表中不符时时，以开标一览表为准；</w:t>
      </w:r>
    </w:p>
    <w:p>
      <w:pPr>
        <w:wordWrap w:val="0"/>
        <w:ind w:firstLine="2640"/>
        <w:rPr>
          <w:rFonts w:ascii="黑体" w:hAnsi="黑体" w:eastAsia="黑体"/>
          <w:sz w:val="44"/>
          <w:szCs w:val="44"/>
        </w:rPr>
      </w:pPr>
    </w:p>
    <w:p>
      <w:pPr>
        <w:wordWrap w:val="0"/>
        <w:ind w:firstLine="2640"/>
        <w:rPr>
          <w:rFonts w:ascii="黑体" w:hAnsi="黑体" w:eastAsia="黑体"/>
          <w:sz w:val="44"/>
          <w:szCs w:val="44"/>
        </w:rPr>
      </w:pPr>
    </w:p>
    <w:p>
      <w:pPr>
        <w:pStyle w:val="2"/>
        <w:rPr>
          <w:color w:val="auto"/>
        </w:rPr>
      </w:pPr>
    </w:p>
    <w:p>
      <w:pPr>
        <w:wordWrap w:val="0"/>
        <w:spacing w:line="348" w:lineRule="auto"/>
        <w:ind w:firstLine="2850"/>
        <w:rPr>
          <w:rFonts w:ascii="宋体"/>
          <w:sz w:val="30"/>
          <w:szCs w:val="30"/>
        </w:rPr>
      </w:pPr>
      <w:r>
        <w:rPr>
          <w:rFonts w:hint="eastAsia" w:ascii="宋体" w:hAnsi="宋体" w:cs="宋体"/>
          <w:sz w:val="30"/>
          <w:szCs w:val="30"/>
        </w:rPr>
        <w:t>询价供应商</w:t>
      </w:r>
      <w:r>
        <w:rPr>
          <w:rFonts w:ascii="宋体" w:eastAsia="Times New Roman"/>
          <w:sz w:val="30"/>
          <w:szCs w:val="30"/>
        </w:rPr>
        <w:t>（单位公章）：</w:t>
      </w:r>
    </w:p>
    <w:p>
      <w:pPr>
        <w:wordWrap w:val="0"/>
        <w:spacing w:line="348" w:lineRule="auto"/>
        <w:ind w:firstLine="3900"/>
        <w:rPr>
          <w:rFonts w:ascii="宋体"/>
          <w:sz w:val="30"/>
          <w:szCs w:val="30"/>
        </w:rPr>
      </w:pPr>
    </w:p>
    <w:p>
      <w:pPr>
        <w:wordWrap w:val="0"/>
        <w:spacing w:line="348" w:lineRule="auto"/>
        <w:ind w:firstLine="2850"/>
        <w:rPr>
          <w:rFonts w:ascii="宋体"/>
          <w:sz w:val="30"/>
          <w:szCs w:val="30"/>
        </w:rPr>
      </w:pPr>
      <w:r>
        <w:rPr>
          <w:rFonts w:ascii="宋体" w:eastAsia="Times New Roman"/>
          <w:sz w:val="30"/>
          <w:szCs w:val="30"/>
        </w:rPr>
        <w:t>法定代表人或授权代表（签字或盖章）：</w:t>
      </w:r>
    </w:p>
    <w:p>
      <w:pPr>
        <w:wordWrap w:val="0"/>
        <w:spacing w:line="348" w:lineRule="auto"/>
        <w:jc w:val="center"/>
        <w:rPr>
          <w:rFonts w:ascii="宋体"/>
          <w:sz w:val="30"/>
          <w:szCs w:val="30"/>
        </w:rPr>
      </w:pPr>
      <w:r>
        <w:rPr>
          <w:rFonts w:ascii="宋体" w:hAnsi="宋体"/>
          <w:sz w:val="30"/>
          <w:szCs w:val="30"/>
        </w:rPr>
        <w:t xml:space="preserve">                                       </w:t>
      </w:r>
    </w:p>
    <w:p>
      <w:pPr>
        <w:wordWrap w:val="0"/>
        <w:spacing w:line="348" w:lineRule="auto"/>
        <w:ind w:firstLine="2850"/>
        <w:rPr>
          <w:rFonts w:ascii="宋体"/>
          <w:b/>
          <w:sz w:val="32"/>
          <w:szCs w:val="32"/>
        </w:rPr>
      </w:pPr>
      <w:r>
        <w:rPr>
          <w:rFonts w:ascii="宋体" w:eastAsia="Times New Roman"/>
          <w:sz w:val="30"/>
          <w:szCs w:val="30"/>
        </w:rPr>
        <w:t>日</w:t>
      </w:r>
      <w:r>
        <w:rPr>
          <w:rFonts w:ascii="宋体" w:hAnsi="宋体"/>
          <w:sz w:val="30"/>
          <w:szCs w:val="30"/>
        </w:rPr>
        <w:t xml:space="preserve"> </w:t>
      </w:r>
      <w:r>
        <w:rPr>
          <w:rFonts w:ascii="宋体" w:eastAsia="Times New Roman"/>
          <w:sz w:val="30"/>
          <w:szCs w:val="30"/>
        </w:rPr>
        <w:t>期：</w:t>
      </w:r>
      <w:r>
        <w:rPr>
          <w:rFonts w:ascii="宋体" w:hAnsi="宋体"/>
          <w:sz w:val="30"/>
          <w:szCs w:val="30"/>
          <w:u w:val="single"/>
        </w:rPr>
        <w:t xml:space="preserve">      </w:t>
      </w:r>
      <w:r>
        <w:rPr>
          <w:rFonts w:ascii="宋体" w:eastAsia="Times New Roman"/>
          <w:sz w:val="30"/>
          <w:szCs w:val="30"/>
        </w:rPr>
        <w:t>年</w:t>
      </w:r>
      <w:r>
        <w:rPr>
          <w:rFonts w:ascii="宋体" w:hAnsi="宋体"/>
          <w:sz w:val="30"/>
          <w:szCs w:val="30"/>
          <w:u w:val="single"/>
        </w:rPr>
        <w:t xml:space="preserve">   </w:t>
      </w:r>
      <w:r>
        <w:rPr>
          <w:rFonts w:ascii="宋体" w:eastAsia="Times New Roman"/>
          <w:sz w:val="30"/>
          <w:szCs w:val="30"/>
        </w:rPr>
        <w:t>月</w:t>
      </w:r>
      <w:r>
        <w:rPr>
          <w:rFonts w:ascii="宋体" w:hAnsi="宋体"/>
          <w:sz w:val="30"/>
          <w:szCs w:val="30"/>
          <w:u w:val="single"/>
        </w:rPr>
        <w:t xml:space="preserve">   </w:t>
      </w:r>
      <w:r>
        <w:rPr>
          <w:rFonts w:ascii="宋体" w:eastAsia="Times New Roman"/>
          <w:sz w:val="30"/>
          <w:szCs w:val="30"/>
        </w:rPr>
        <w:t>日</w:t>
      </w:r>
    </w:p>
    <w:p>
      <w:pPr>
        <w:wordWrap w:val="0"/>
        <w:snapToGrid w:val="0"/>
        <w:spacing w:before="50" w:after="50"/>
        <w:jc w:val="center"/>
        <w:outlineLvl w:val="1"/>
        <w:rPr>
          <w:rFonts w:ascii="黑体" w:hAnsi="黑体" w:eastAsia="黑体"/>
          <w:sz w:val="32"/>
          <w:szCs w:val="32"/>
        </w:rPr>
      </w:pPr>
    </w:p>
    <w:p>
      <w:pPr>
        <w:wordWrap w:val="0"/>
        <w:snapToGrid w:val="0"/>
        <w:spacing w:before="50" w:after="50"/>
        <w:jc w:val="center"/>
        <w:outlineLvl w:val="1"/>
        <w:rPr>
          <w:rFonts w:hint="eastAsia" w:ascii="黑体" w:hAnsi="黑体" w:eastAsia="黑体"/>
          <w:sz w:val="32"/>
          <w:szCs w:val="32"/>
        </w:rPr>
      </w:pPr>
    </w:p>
    <w:p>
      <w:pPr>
        <w:pStyle w:val="2"/>
      </w:pPr>
    </w:p>
    <w:p>
      <w:pPr>
        <w:wordWrap w:val="0"/>
        <w:snapToGrid w:val="0"/>
        <w:spacing w:before="50" w:after="50"/>
        <w:jc w:val="center"/>
        <w:outlineLvl w:val="1"/>
        <w:rPr>
          <w:rFonts w:ascii="黑体" w:hAnsi="黑体" w:eastAsia="黑体"/>
          <w:sz w:val="32"/>
          <w:szCs w:val="32"/>
        </w:rPr>
      </w:pPr>
      <w:r>
        <w:rPr>
          <w:rFonts w:ascii="黑体" w:hAnsi="黑体" w:eastAsia="黑体"/>
          <w:sz w:val="32"/>
          <w:szCs w:val="32"/>
        </w:rPr>
        <w:t>已标价工程量清单</w:t>
      </w:r>
      <w:r>
        <w:rPr>
          <w:rFonts w:hint="eastAsia" w:ascii="黑体" w:hAnsi="黑体" w:eastAsia="黑体"/>
          <w:sz w:val="32"/>
          <w:szCs w:val="32"/>
        </w:rPr>
        <w:t>（含电子版材料）</w:t>
      </w:r>
    </w:p>
    <w:p>
      <w:pPr>
        <w:wordWrap w:val="0"/>
        <w:snapToGrid w:val="0"/>
        <w:spacing w:line="360" w:lineRule="auto"/>
        <w:ind w:firstLine="480"/>
        <w:rPr>
          <w:rFonts w:ascii="宋体"/>
          <w:sz w:val="24"/>
          <w:szCs w:val="24"/>
        </w:rPr>
      </w:pPr>
    </w:p>
    <w:p>
      <w:pPr>
        <w:wordWrap w:val="0"/>
        <w:snapToGrid w:val="0"/>
        <w:spacing w:line="360" w:lineRule="auto"/>
        <w:ind w:firstLine="480"/>
        <w:rPr>
          <w:rFonts w:ascii="宋体"/>
          <w:sz w:val="24"/>
          <w:szCs w:val="24"/>
        </w:rPr>
      </w:pPr>
      <w:r>
        <w:rPr>
          <w:rFonts w:ascii="宋体" w:eastAsia="Times New Roman"/>
          <w:sz w:val="24"/>
          <w:szCs w:val="24"/>
        </w:rPr>
        <w:t>应附：建设项目投标报价汇总表、单项工程投标报价汇总表、单位工程投标报价汇总表、分部分项工程和单价措施项目清单与计价表、</w:t>
      </w:r>
      <w:r>
        <w:rPr>
          <w:rFonts w:ascii="宋体" w:eastAsia="Times New Roman"/>
          <w:b/>
          <w:sz w:val="24"/>
          <w:szCs w:val="24"/>
        </w:rPr>
        <w:t>综合单价分析表（副本可不提供）</w:t>
      </w:r>
      <w:r>
        <w:rPr>
          <w:rFonts w:ascii="宋体" w:eastAsia="Times New Roman"/>
          <w:sz w:val="24"/>
          <w:szCs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r>
        <w:rPr>
          <w:rFonts w:ascii="宋体" w:hAnsi="宋体"/>
          <w:sz w:val="24"/>
          <w:szCs w:val="24"/>
        </w:rPr>
        <w:t xml:space="preserve">   </w:t>
      </w:r>
    </w:p>
    <w:p>
      <w:pPr>
        <w:wordWrap w:val="0"/>
        <w:ind w:firstLine="420"/>
        <w:rPr>
          <w:rFonts w:ascii="宋体"/>
          <w:b/>
          <w:sz w:val="28"/>
          <w:szCs w:val="28"/>
        </w:rPr>
      </w:pPr>
      <w:r>
        <w:rPr>
          <w:rFonts w:ascii="宋体" w:eastAsia="Times New Roman"/>
          <w:b/>
          <w:sz w:val="28"/>
          <w:szCs w:val="28"/>
        </w:rPr>
        <w:t>※分部分项工程和单价措施项目清单与计价表中列明的所有需要填写的单价和合价，投标人均应填写</w:t>
      </w:r>
      <w:r>
        <w:rPr>
          <w:rFonts w:hint="eastAsia" w:ascii="宋体"/>
          <w:b/>
          <w:sz w:val="28"/>
          <w:szCs w:val="28"/>
        </w:rPr>
        <w:t>。</w:t>
      </w:r>
      <w:r>
        <w:rPr>
          <w:rFonts w:ascii="宋体" w:eastAsia="Times New Roman"/>
          <w:b/>
          <w:sz w:val="28"/>
          <w:szCs w:val="28"/>
        </w:rPr>
        <w:t>未填写单价和合价，视为此项费用已包含在工程量清单的其他单价和合价中。</w:t>
      </w:r>
    </w:p>
    <w:p>
      <w:pPr>
        <w:wordWrap w:val="0"/>
        <w:ind w:firstLine="420"/>
        <w:rPr>
          <w:rFonts w:ascii="宋体"/>
          <w:b/>
          <w:sz w:val="28"/>
          <w:szCs w:val="28"/>
        </w:rPr>
      </w:pPr>
    </w:p>
    <w:p>
      <w:pPr>
        <w:wordWrap w:val="0"/>
        <w:ind w:firstLine="420"/>
        <w:rPr>
          <w:rFonts w:ascii="宋体"/>
          <w:b/>
          <w:sz w:val="28"/>
          <w:szCs w:val="28"/>
        </w:rPr>
      </w:pPr>
      <w:r>
        <w:rPr>
          <w:rFonts w:ascii="宋体" w:eastAsia="Times New Roman"/>
          <w:b/>
          <w:sz w:val="28"/>
          <w:szCs w:val="28"/>
        </w:rPr>
        <w:t>※该报价</w:t>
      </w:r>
      <w:r>
        <w:rPr>
          <w:rFonts w:hint="eastAsia" w:ascii="宋体"/>
          <w:b/>
          <w:sz w:val="28"/>
          <w:szCs w:val="28"/>
        </w:rPr>
        <w:t>为</w:t>
      </w:r>
      <w:r>
        <w:rPr>
          <w:rFonts w:ascii="宋体" w:eastAsia="Times New Roman"/>
          <w:b/>
          <w:sz w:val="28"/>
          <w:szCs w:val="28"/>
        </w:rPr>
        <w:t>最后报价。</w:t>
      </w:r>
    </w:p>
    <w:p>
      <w:pPr>
        <w:wordWrap w:val="0"/>
        <w:ind w:firstLine="420"/>
        <w:rPr>
          <w:rFonts w:ascii="宋体"/>
          <w:b/>
          <w:sz w:val="28"/>
          <w:szCs w:val="28"/>
        </w:rPr>
      </w:pPr>
    </w:p>
    <w:p>
      <w:pPr>
        <w:wordWrap w:val="0"/>
        <w:ind w:firstLine="420"/>
        <w:rPr>
          <w:rFonts w:ascii="宋体"/>
          <w:b/>
          <w:sz w:val="28"/>
          <w:szCs w:val="28"/>
        </w:rPr>
      </w:pP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hint="eastAsia" w:ascii="宋体"/>
          <w:b/>
          <w:sz w:val="28"/>
          <w:szCs w:val="28"/>
        </w:rPr>
        <w:t>询价供应商人</w:t>
      </w:r>
      <w:r>
        <w:rPr>
          <w:rFonts w:ascii="宋体" w:eastAsia="Times New Roman"/>
          <w:b/>
          <w:sz w:val="28"/>
          <w:szCs w:val="28"/>
        </w:rPr>
        <w:t>在</w:t>
      </w:r>
      <w:r>
        <w:rPr>
          <w:rFonts w:hint="eastAsia" w:ascii="宋体"/>
          <w:b/>
          <w:sz w:val="28"/>
          <w:szCs w:val="28"/>
        </w:rPr>
        <w:t>询价</w:t>
      </w:r>
      <w:r>
        <w:rPr>
          <w:rFonts w:ascii="宋体" w:eastAsia="Times New Roman"/>
          <w:b/>
          <w:sz w:val="28"/>
          <w:szCs w:val="28"/>
        </w:rPr>
        <w:t>时不得作任何更改变动，</w:t>
      </w:r>
    </w:p>
    <w:p>
      <w:pPr>
        <w:wordWrap w:val="0"/>
        <w:ind w:firstLine="420"/>
        <w:rPr>
          <w:rFonts w:ascii="宋体"/>
          <w:b/>
          <w:sz w:val="32"/>
          <w:szCs w:val="32"/>
        </w:rPr>
      </w:pPr>
    </w:p>
    <w:p>
      <w:pPr>
        <w:wordWrap w:val="0"/>
        <w:spacing w:line="360" w:lineRule="auto"/>
        <w:rPr>
          <w:rFonts w:ascii="宋体"/>
          <w:b/>
          <w:sz w:val="32"/>
          <w:szCs w:val="32"/>
        </w:rPr>
      </w:pPr>
    </w:p>
    <w:p>
      <w:pPr>
        <w:wordWrap w:val="0"/>
        <w:spacing w:line="360" w:lineRule="auto"/>
        <w:jc w:val="center"/>
        <w:rPr>
          <w:rFonts w:ascii="宋体" w:eastAsia="Times New Roman"/>
          <w:b/>
          <w:sz w:val="32"/>
          <w:szCs w:val="32"/>
        </w:rPr>
      </w:pPr>
    </w:p>
    <w:p>
      <w:pPr>
        <w:pStyle w:val="2"/>
        <w:rPr>
          <w:color w:val="auto"/>
        </w:rPr>
      </w:pPr>
    </w:p>
    <w:p>
      <w:pPr>
        <w:wordWrap w:val="0"/>
        <w:spacing w:line="360" w:lineRule="auto"/>
        <w:jc w:val="center"/>
        <w:rPr>
          <w:rFonts w:hint="eastAsia" w:ascii="宋体"/>
          <w:b/>
          <w:sz w:val="32"/>
          <w:szCs w:val="32"/>
        </w:rPr>
      </w:pPr>
      <w:r>
        <w:rPr>
          <w:rFonts w:ascii="宋体" w:eastAsia="Times New Roman"/>
          <w:b/>
          <w:sz w:val="32"/>
          <w:szCs w:val="32"/>
        </w:rPr>
        <w:t>主要设备</w:t>
      </w:r>
      <w:r>
        <w:rPr>
          <w:rFonts w:hint="eastAsia" w:ascii="宋体" w:eastAsia="Times New Roman"/>
          <w:b/>
          <w:sz w:val="32"/>
          <w:szCs w:val="32"/>
        </w:rPr>
        <w:t>、</w:t>
      </w:r>
      <w:r>
        <w:rPr>
          <w:rFonts w:ascii="宋体" w:eastAsia="Times New Roman"/>
          <w:b/>
          <w:sz w:val="32"/>
          <w:szCs w:val="32"/>
        </w:rPr>
        <w:t>材料采购人推荐品牌一览表</w:t>
      </w:r>
    </w:p>
    <w:tbl>
      <w:tblPr>
        <w:tblStyle w:val="53"/>
        <w:tblpPr w:vertAnchor="text" w:tblpX="-64" w:tblpY="14"/>
        <w:tblW w:w="10105" w:type="dxa"/>
        <w:tblInd w:w="0" w:type="dxa"/>
        <w:tblLayout w:type="fixed"/>
        <w:tblCellMar>
          <w:top w:w="0" w:type="dxa"/>
          <w:left w:w="108" w:type="dxa"/>
          <w:bottom w:w="0" w:type="dxa"/>
          <w:right w:w="108" w:type="dxa"/>
        </w:tblCellMar>
      </w:tblPr>
      <w:tblGrid>
        <w:gridCol w:w="807"/>
        <w:gridCol w:w="1428"/>
        <w:gridCol w:w="3543"/>
        <w:gridCol w:w="2768"/>
        <w:gridCol w:w="1559"/>
      </w:tblGrid>
      <w:tr>
        <w:tblPrEx>
          <w:tblLayout w:type="fixed"/>
          <w:tblCellMar>
            <w:top w:w="0" w:type="dxa"/>
            <w:left w:w="108" w:type="dxa"/>
            <w:bottom w:w="0" w:type="dxa"/>
            <w:right w:w="108" w:type="dxa"/>
          </w:tblCellMar>
        </w:tblPrEx>
        <w:trPr>
          <w:trHeight w:val="735" w:hRule="atLeast"/>
        </w:trPr>
        <w:tc>
          <w:tcPr>
            <w:tcW w:w="807"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序号</w:t>
            </w:r>
          </w:p>
        </w:tc>
        <w:tc>
          <w:tcPr>
            <w:tcW w:w="1428"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材料名称</w:t>
            </w:r>
          </w:p>
        </w:tc>
        <w:tc>
          <w:tcPr>
            <w:tcW w:w="3543"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材质、标准、参数、规格等要求</w:t>
            </w:r>
          </w:p>
        </w:tc>
        <w:tc>
          <w:tcPr>
            <w:tcW w:w="2768" w:type="dxa"/>
            <w:tcBorders>
              <w:top w:val="single" w:color="auto" w:sz="8"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r>
              <w:rPr>
                <w:rFonts w:ascii="宋体" w:hAnsi="宋体"/>
                <w:sz w:val="24"/>
              </w:rPr>
              <w:t>推荐品牌</w:t>
            </w:r>
          </w:p>
        </w:tc>
        <w:tc>
          <w:tcPr>
            <w:tcW w:w="1559"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询价</w:t>
            </w:r>
            <w:r>
              <w:rPr>
                <w:rFonts w:ascii="宋体" w:hAnsi="宋体"/>
                <w:sz w:val="24"/>
              </w:rPr>
              <w:t>供应商选用品牌</w:t>
            </w:r>
          </w:p>
        </w:tc>
      </w:tr>
      <w:tr>
        <w:tblPrEx>
          <w:tblLayout w:type="fixed"/>
          <w:tblCellMar>
            <w:top w:w="0" w:type="dxa"/>
            <w:left w:w="108" w:type="dxa"/>
            <w:bottom w:w="0" w:type="dxa"/>
            <w:right w:w="108" w:type="dxa"/>
          </w:tblCellMar>
        </w:tblPrEx>
        <w:trPr>
          <w:trHeight w:val="1207"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1</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显示屏、表示盘</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440" w:lineRule="exact"/>
              <w:jc w:val="left"/>
              <w:rPr>
                <w:rFonts w:ascii="宋体" w:hAnsi="宋体"/>
                <w:sz w:val="24"/>
              </w:rPr>
            </w:pPr>
            <w:r>
              <w:rPr>
                <w:rFonts w:hint="eastAsia" w:ascii="宋体" w:hAnsi="宋体" w:cs="新宋体"/>
                <w:b/>
                <w:color w:val="FF0000"/>
              </w:rPr>
              <w:t>三思、联建、迈锐、</w:t>
            </w:r>
            <w:r>
              <w:rPr>
                <w:rFonts w:hint="eastAsia" w:ascii="宋体" w:hAnsi="宋体" w:cs="新宋体"/>
                <w:b/>
                <w:color w:val="FF0000"/>
                <w:lang w:eastAsia="zh-CN"/>
              </w:rPr>
              <w:t>艾比森、洛普、奥拓、锐拓、雷曼</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540"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2</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视频信号处理设备</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440" w:lineRule="exact"/>
              <w:jc w:val="left"/>
              <w:rPr>
                <w:rFonts w:ascii="宋体" w:hAnsi="宋体"/>
                <w:sz w:val="24"/>
              </w:rPr>
            </w:pPr>
            <w:r>
              <w:rPr>
                <w:rFonts w:hint="eastAsia" w:ascii="宋体" w:hAnsi="宋体"/>
                <w:sz w:val="24"/>
              </w:rPr>
              <w:t>迈普视通、唯奥、凯视达</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600" w:hRule="atLeast"/>
        </w:trPr>
        <w:tc>
          <w:tcPr>
            <w:tcW w:w="807" w:type="dxa"/>
            <w:tcBorders>
              <w:top w:val="nil"/>
              <w:left w:val="single" w:color="auto" w:sz="8" w:space="0"/>
              <w:bottom w:val="single" w:color="auto" w:sz="4" w:space="0"/>
              <w:right w:val="single" w:color="auto" w:sz="4" w:space="0"/>
            </w:tcBorders>
            <w:vAlign w:val="center"/>
          </w:tcPr>
          <w:p>
            <w:pPr>
              <w:wordWrap w:val="0"/>
              <w:spacing w:line="440" w:lineRule="exact"/>
              <w:jc w:val="center"/>
              <w:rPr>
                <w:rFonts w:ascii="宋体" w:hAnsi="宋体"/>
                <w:sz w:val="24"/>
              </w:rPr>
            </w:pPr>
            <w:r>
              <w:rPr>
                <w:rFonts w:hint="eastAsia" w:ascii="宋体" w:hAnsi="宋体"/>
                <w:sz w:val="24"/>
              </w:rPr>
              <w:t>3</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显示设备</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440" w:lineRule="exact"/>
              <w:jc w:val="left"/>
              <w:rPr>
                <w:rFonts w:ascii="宋体" w:hAnsi="宋体"/>
                <w:sz w:val="24"/>
              </w:rPr>
            </w:pPr>
            <w:r>
              <w:rPr>
                <w:rFonts w:hint="eastAsia" w:ascii="宋体" w:hAnsi="宋体"/>
                <w:sz w:val="24"/>
              </w:rPr>
              <w:t>戴尔、联想、华硕</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65"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4</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控制系统</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440" w:lineRule="exact"/>
              <w:jc w:val="left"/>
              <w:rPr>
                <w:rFonts w:ascii="宋体" w:hAnsi="宋体"/>
                <w:sz w:val="24"/>
              </w:rPr>
            </w:pPr>
            <w:r>
              <w:rPr>
                <w:rFonts w:hint="eastAsia" w:ascii="宋体" w:hAnsi="宋体"/>
                <w:sz w:val="24"/>
              </w:rPr>
              <w:t>泰灵星雨、诺瓦、卡莱特</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695"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5</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机柜、机架</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320" w:lineRule="exact"/>
              <w:jc w:val="left"/>
              <w:rPr>
                <w:rFonts w:ascii="宋体" w:hAnsi="宋体"/>
                <w:sz w:val="24"/>
              </w:rPr>
            </w:pPr>
            <w:r>
              <w:rPr>
                <w:rFonts w:hint="eastAsia" w:ascii="宋体" w:hAnsi="宋体"/>
                <w:sz w:val="24"/>
              </w:rPr>
              <w:t>SHIP、图腾、爱谱华顿</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05"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6</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双绞线缆</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nil"/>
              <w:left w:val="nil"/>
              <w:bottom w:val="single" w:color="auto" w:sz="4" w:space="0"/>
              <w:right w:val="single" w:color="auto" w:sz="4" w:space="0"/>
            </w:tcBorders>
            <w:vAlign w:val="center"/>
          </w:tcPr>
          <w:p>
            <w:pPr>
              <w:wordWrap w:val="0"/>
              <w:spacing w:line="480" w:lineRule="exact"/>
              <w:jc w:val="left"/>
              <w:rPr>
                <w:rFonts w:ascii="宋体" w:hAnsi="宋体"/>
                <w:sz w:val="24"/>
              </w:rPr>
            </w:pPr>
            <w:r>
              <w:rPr>
                <w:rFonts w:hint="eastAsia" w:ascii="宋体" w:hAnsi="宋体"/>
                <w:sz w:val="24"/>
              </w:rPr>
              <w:t>百盛、一舟、天诚</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03"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7</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电力电缆</w:t>
            </w:r>
          </w:p>
        </w:tc>
        <w:tc>
          <w:tcPr>
            <w:tcW w:w="3543" w:type="dxa"/>
            <w:tcBorders>
              <w:top w:val="single" w:color="auto" w:sz="4" w:space="0"/>
              <w:left w:val="nil"/>
              <w:bottom w:val="single" w:color="auto" w:sz="4" w:space="0"/>
              <w:right w:val="single" w:color="auto" w:sz="4" w:space="0"/>
            </w:tcBorders>
            <w:vAlign w:val="center"/>
          </w:tcPr>
          <w:p>
            <w:pPr>
              <w:wordWrap w:val="0"/>
              <w:spacing w:line="480" w:lineRule="exact"/>
              <w:rPr>
                <w:rFonts w:ascii="宋体" w:hAnsi="宋体"/>
                <w:sz w:val="24"/>
              </w:rPr>
            </w:pPr>
            <w:r>
              <w:rPr>
                <w:rFonts w:hint="eastAsia" w:ascii="宋体" w:hAnsi="宋体"/>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sz w:val="24"/>
              </w:rPr>
            </w:pPr>
            <w:r>
              <w:rPr>
                <w:rFonts w:hint="eastAsia" w:ascii="宋体" w:hAnsi="宋体"/>
                <w:sz w:val="24"/>
              </w:rPr>
              <w:t>江南、远东、上上</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29"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8</w:t>
            </w:r>
          </w:p>
        </w:tc>
        <w:tc>
          <w:tcPr>
            <w:tcW w:w="1428" w:type="dxa"/>
            <w:tcBorders>
              <w:top w:val="single" w:color="auto" w:sz="4" w:space="0"/>
              <w:left w:val="nil"/>
              <w:bottom w:val="single" w:color="auto" w:sz="4" w:space="0"/>
              <w:right w:val="single" w:color="auto" w:sz="4" w:space="0"/>
            </w:tcBorders>
            <w:vAlign w:val="center"/>
          </w:tcPr>
          <w:p>
            <w:pPr>
              <w:spacing w:line="440" w:lineRule="exact"/>
              <w:jc w:val="left"/>
              <w:rPr>
                <w:rFonts w:ascii="宋体" w:hAnsi="宋体"/>
                <w:sz w:val="24"/>
              </w:rPr>
            </w:pPr>
            <w:r>
              <w:rPr>
                <w:rFonts w:hint="eastAsia" w:ascii="宋体" w:hAnsi="宋体"/>
                <w:sz w:val="24"/>
              </w:rPr>
              <w:t>交换机</w:t>
            </w:r>
          </w:p>
        </w:tc>
        <w:tc>
          <w:tcPr>
            <w:tcW w:w="3543"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sz w:val="24"/>
              </w:rPr>
            </w:pPr>
            <w:r>
              <w:rPr>
                <w:rFonts w:hint="eastAsia" w:ascii="宋体" w:hAnsi="宋体"/>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sz w:val="24"/>
              </w:rPr>
            </w:pPr>
            <w:r>
              <w:rPr>
                <w:rFonts w:hint="eastAsia" w:ascii="宋体" w:hAnsi="宋体"/>
                <w:sz w:val="24"/>
              </w:rPr>
              <w:t>华为、锐捷、H3C</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70"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9</w:t>
            </w:r>
          </w:p>
        </w:tc>
        <w:tc>
          <w:tcPr>
            <w:tcW w:w="1428" w:type="dxa"/>
            <w:tcBorders>
              <w:top w:val="single" w:color="auto" w:sz="4" w:space="0"/>
              <w:left w:val="nil"/>
              <w:bottom w:val="single" w:color="auto" w:sz="4" w:space="0"/>
              <w:right w:val="single" w:color="auto" w:sz="4" w:space="0"/>
            </w:tcBorders>
            <w:vAlign w:val="center"/>
          </w:tcPr>
          <w:p>
            <w:pPr>
              <w:spacing w:line="440" w:lineRule="exact"/>
              <w:jc w:val="left"/>
              <w:rPr>
                <w:rFonts w:ascii="宋体" w:hAnsi="宋体"/>
                <w:sz w:val="24"/>
              </w:rPr>
            </w:pPr>
            <w:r>
              <w:rPr>
                <w:rFonts w:hint="eastAsia" w:ascii="宋体" w:hAnsi="宋体"/>
                <w:sz w:val="24"/>
              </w:rPr>
              <w:t>信息插座</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sz w:val="24"/>
              </w:rPr>
            </w:pPr>
            <w:r>
              <w:rPr>
                <w:rFonts w:hint="eastAsia" w:ascii="宋体" w:hAnsi="宋体"/>
                <w:sz w:val="24"/>
              </w:rPr>
              <w:t>百盛、一舟、天诚</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50"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color w:val="FF0000"/>
                <w:sz w:val="24"/>
              </w:rPr>
            </w:pPr>
            <w:r>
              <w:rPr>
                <w:rFonts w:hint="eastAsia" w:ascii="宋体" w:hAnsi="宋体"/>
                <w:color w:val="FF0000"/>
                <w:sz w:val="24"/>
              </w:rPr>
              <w:t>10</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发光芯片</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color w:val="FF0000"/>
                <w:sz w:val="24"/>
              </w:rPr>
            </w:pPr>
            <w:r>
              <w:rPr>
                <w:rFonts w:hint="eastAsia" w:ascii="宋体" w:hAnsi="宋体"/>
                <w:color w:val="FF0000"/>
                <w:sz w:val="24"/>
              </w:rPr>
              <w:t>台湾晶台</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color w:val="FF0000"/>
                <w:sz w:val="24"/>
              </w:rPr>
            </w:pPr>
          </w:p>
        </w:tc>
      </w:tr>
      <w:tr>
        <w:tblPrEx>
          <w:tblLayout w:type="fixed"/>
          <w:tblCellMar>
            <w:top w:w="0" w:type="dxa"/>
            <w:left w:w="108" w:type="dxa"/>
            <w:bottom w:w="0" w:type="dxa"/>
            <w:right w:w="108" w:type="dxa"/>
          </w:tblCellMar>
        </w:tblPrEx>
        <w:trPr>
          <w:trHeight w:val="730"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color w:val="FF0000"/>
                <w:sz w:val="24"/>
              </w:rPr>
            </w:pPr>
            <w:r>
              <w:rPr>
                <w:rFonts w:hint="eastAsia" w:ascii="宋体" w:hAnsi="宋体"/>
                <w:color w:val="FF0000"/>
                <w:sz w:val="24"/>
              </w:rPr>
              <w:t>11</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封装方式</w:t>
            </w:r>
          </w:p>
        </w:tc>
        <w:tc>
          <w:tcPr>
            <w:tcW w:w="3543" w:type="dxa"/>
            <w:tcBorders>
              <w:top w:val="single" w:color="auto" w:sz="4" w:space="0"/>
              <w:left w:val="nil"/>
              <w:bottom w:val="single" w:color="auto" w:sz="4" w:space="0"/>
              <w:right w:val="single" w:color="auto" w:sz="4" w:space="0"/>
            </w:tcBorders>
            <w:vAlign w:val="center"/>
          </w:tcPr>
          <w:p>
            <w:pPr>
              <w:wordWrap w:val="0"/>
              <w:spacing w:line="480" w:lineRule="exact"/>
              <w:rPr>
                <w:rFonts w:ascii="宋体" w:hAnsi="宋体"/>
                <w:color w:val="FF0000"/>
                <w:sz w:val="24"/>
              </w:rPr>
            </w:pPr>
            <w:r>
              <w:rPr>
                <w:rFonts w:hint="eastAsia" w:ascii="宋体" w:hAnsi="宋体"/>
                <w:color w:val="FF0000"/>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color w:val="FF0000"/>
                <w:sz w:val="24"/>
              </w:rPr>
            </w:pPr>
            <w:r>
              <w:rPr>
                <w:rFonts w:hint="eastAsia" w:ascii="宋体" w:hAnsi="宋体"/>
                <w:color w:val="FF0000"/>
                <w:sz w:val="24"/>
              </w:rPr>
              <w:t>国星、晶台、亿光</w:t>
            </w:r>
            <w:r>
              <w:rPr>
                <w:rFonts w:hint="eastAsia" w:ascii="宋体" w:hAnsi="宋体"/>
                <w:color w:val="FF0000"/>
                <w:sz w:val="24"/>
                <w:lang w:val="en-US" w:eastAsia="zh-CN"/>
              </w:rPr>
              <w:t>、东山精密；</w:t>
            </w:r>
            <w:r>
              <w:rPr>
                <w:rFonts w:hint="eastAsia" w:ascii="宋体" w:hAnsi="宋体"/>
                <w:color w:val="FF0000"/>
                <w:sz w:val="24"/>
              </w:rPr>
              <w:t>铜线</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color w:val="FF0000"/>
                <w:sz w:val="24"/>
              </w:rPr>
            </w:pPr>
          </w:p>
        </w:tc>
      </w:tr>
      <w:tr>
        <w:tblPrEx>
          <w:tblLayout w:type="fixed"/>
          <w:tblCellMar>
            <w:top w:w="0" w:type="dxa"/>
            <w:left w:w="108" w:type="dxa"/>
            <w:bottom w:w="0" w:type="dxa"/>
            <w:right w:w="108" w:type="dxa"/>
          </w:tblCellMar>
        </w:tblPrEx>
        <w:trPr>
          <w:trHeight w:val="779"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color w:val="FF0000"/>
                <w:sz w:val="24"/>
              </w:rPr>
            </w:pPr>
            <w:r>
              <w:rPr>
                <w:rFonts w:hint="eastAsia" w:ascii="宋体" w:hAnsi="宋体"/>
                <w:color w:val="FF0000"/>
                <w:sz w:val="24"/>
              </w:rPr>
              <w:t>12</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驱动芯片</w:t>
            </w:r>
          </w:p>
        </w:tc>
        <w:tc>
          <w:tcPr>
            <w:tcW w:w="3543"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color w:val="FF0000"/>
                <w:sz w:val="24"/>
              </w:rPr>
            </w:pPr>
            <w:r>
              <w:rPr>
                <w:rFonts w:hint="eastAsia" w:ascii="宋体" w:hAnsi="宋体"/>
                <w:color w:val="FF0000"/>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color w:val="FF0000"/>
                <w:sz w:val="24"/>
              </w:rPr>
            </w:pPr>
            <w:r>
              <w:rPr>
                <w:rFonts w:hint="eastAsia" w:ascii="宋体" w:hAnsi="宋体"/>
                <w:color w:val="FF0000"/>
                <w:sz w:val="24"/>
              </w:rPr>
              <w:t>台湾聚积5153</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color w:val="FF0000"/>
                <w:sz w:val="24"/>
              </w:rPr>
            </w:pPr>
          </w:p>
        </w:tc>
      </w:tr>
      <w:tr>
        <w:tblPrEx>
          <w:tblLayout w:type="fixed"/>
          <w:tblCellMar>
            <w:top w:w="0" w:type="dxa"/>
            <w:left w:w="108" w:type="dxa"/>
            <w:bottom w:w="0" w:type="dxa"/>
            <w:right w:w="108" w:type="dxa"/>
          </w:tblCellMar>
        </w:tblPrEx>
        <w:trPr>
          <w:trHeight w:val="879"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color w:val="FF0000"/>
                <w:sz w:val="24"/>
              </w:rPr>
            </w:pPr>
            <w:r>
              <w:rPr>
                <w:rFonts w:hint="eastAsia" w:ascii="宋体" w:hAnsi="宋体"/>
                <w:color w:val="FF0000"/>
                <w:sz w:val="24"/>
              </w:rPr>
              <w:t>13</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开关电源</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color w:val="FF0000"/>
                <w:sz w:val="24"/>
              </w:rPr>
            </w:pPr>
            <w:r>
              <w:rPr>
                <w:rFonts w:hint="eastAsia" w:ascii="宋体" w:hAnsi="宋体"/>
                <w:color w:val="FF0000"/>
                <w:sz w:val="24"/>
              </w:rPr>
              <w:t>详见技术参数要求</w:t>
            </w:r>
          </w:p>
        </w:tc>
        <w:tc>
          <w:tcPr>
            <w:tcW w:w="2768" w:type="dxa"/>
            <w:tcBorders>
              <w:top w:val="single" w:color="auto" w:sz="4" w:space="0"/>
              <w:left w:val="nil"/>
              <w:bottom w:val="single" w:color="auto" w:sz="4" w:space="0"/>
              <w:right w:val="single" w:color="auto" w:sz="4" w:space="0"/>
            </w:tcBorders>
            <w:vAlign w:val="center"/>
          </w:tcPr>
          <w:p>
            <w:pPr>
              <w:wordWrap w:val="0"/>
              <w:spacing w:line="480" w:lineRule="exact"/>
              <w:jc w:val="left"/>
              <w:rPr>
                <w:rFonts w:ascii="宋体" w:hAnsi="宋体"/>
                <w:color w:val="FF0000"/>
                <w:sz w:val="24"/>
              </w:rPr>
            </w:pPr>
            <w:r>
              <w:rPr>
                <w:rFonts w:hint="eastAsia" w:ascii="宋体" w:hAnsi="宋体"/>
                <w:color w:val="FF0000"/>
                <w:sz w:val="24"/>
              </w:rPr>
              <w:t>创联</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color w:val="FF0000"/>
                <w:sz w:val="24"/>
              </w:rPr>
            </w:pPr>
          </w:p>
        </w:tc>
      </w:tr>
    </w:tbl>
    <w:p>
      <w:pPr>
        <w:wordWrap w:val="0"/>
        <w:spacing w:line="360" w:lineRule="auto"/>
        <w:jc w:val="both"/>
        <w:rPr>
          <w:rFonts w:ascii="宋体"/>
          <w:b/>
          <w:sz w:val="32"/>
          <w:szCs w:val="32"/>
        </w:rPr>
      </w:pPr>
    </w:p>
    <w:p>
      <w:pPr>
        <w:wordWrap w:val="0"/>
        <w:spacing w:line="360" w:lineRule="auto"/>
        <w:jc w:val="center"/>
        <w:rPr>
          <w:rFonts w:ascii="宋体" w:eastAsia="Times New Roman"/>
          <w:b/>
          <w:sz w:val="32"/>
          <w:szCs w:val="32"/>
        </w:rPr>
      </w:pPr>
    </w:p>
    <w:p>
      <w:pPr>
        <w:wordWrap w:val="0"/>
        <w:spacing w:line="360" w:lineRule="auto"/>
        <w:jc w:val="center"/>
        <w:rPr>
          <w:rFonts w:ascii="宋体" w:eastAsia="Times New Roman"/>
          <w:b/>
          <w:sz w:val="32"/>
          <w:szCs w:val="32"/>
        </w:rPr>
      </w:pPr>
    </w:p>
    <w:p>
      <w:pPr>
        <w:wordWrap w:val="0"/>
        <w:spacing w:line="360" w:lineRule="auto"/>
        <w:jc w:val="center"/>
        <w:rPr>
          <w:rFonts w:ascii="宋体"/>
          <w:b/>
          <w:sz w:val="32"/>
          <w:szCs w:val="32"/>
        </w:rPr>
      </w:pPr>
      <w:r>
        <w:rPr>
          <w:rFonts w:ascii="宋体" w:eastAsia="Times New Roman"/>
          <w:b/>
          <w:sz w:val="32"/>
          <w:szCs w:val="32"/>
        </w:rPr>
        <w:t>商务条款响应及偏离表</w:t>
      </w:r>
    </w:p>
    <w:p>
      <w:pPr>
        <w:wordWrap w:val="0"/>
        <w:rPr>
          <w:rFonts w:ascii="宋体"/>
          <w:sz w:val="24"/>
          <w:szCs w:val="24"/>
        </w:rPr>
      </w:pPr>
      <w:r>
        <w:rPr>
          <w:rFonts w:ascii="宋体" w:eastAsia="Times New Roman"/>
          <w:sz w:val="24"/>
          <w:szCs w:val="24"/>
        </w:rPr>
        <w:t>参加询价供应商全称（加盖公章）：</w:t>
      </w:r>
      <w:r>
        <w:rPr>
          <w:rFonts w:ascii="宋体" w:hAnsi="宋体"/>
          <w:sz w:val="24"/>
          <w:szCs w:val="24"/>
        </w:rPr>
        <w:t xml:space="preserve">        </w:t>
      </w:r>
      <w:r>
        <w:rPr>
          <w:rFonts w:ascii="宋体" w:eastAsia="Times New Roman"/>
          <w:sz w:val="24"/>
          <w:szCs w:val="24"/>
        </w:rPr>
        <w:t>项目名称：</w:t>
      </w:r>
    </w:p>
    <w:tbl>
      <w:tblPr>
        <w:tblStyle w:val="53"/>
        <w:tblW w:w="8930" w:type="dxa"/>
        <w:tblInd w:w="392"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3118"/>
        <w:gridCol w:w="1276"/>
        <w:gridCol w:w="326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项目</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采购文件要求</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是否响应</w:t>
            </w: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询价供应商的承诺或说明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质保期</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jc w:val="left"/>
              <w:rPr>
                <w:rFonts w:ascii="宋体"/>
                <w:sz w:val="24"/>
                <w:szCs w:val="24"/>
              </w:rPr>
            </w:pPr>
            <w:r>
              <w:rPr>
                <w:rFonts w:hint="eastAsia" w:ascii="宋体"/>
                <w:sz w:val="24"/>
                <w:szCs w:val="24"/>
              </w:rPr>
              <w:t>五</w:t>
            </w:r>
            <w:r>
              <w:rPr>
                <w:rFonts w:ascii="宋体" w:eastAsia="Times New Roman"/>
                <w:sz w:val="24"/>
                <w:szCs w:val="24"/>
              </w:rPr>
              <w:t>年</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29"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质量</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jc w:val="left"/>
              <w:rPr>
                <w:rFonts w:ascii="宋体"/>
                <w:sz w:val="24"/>
                <w:szCs w:val="24"/>
              </w:rPr>
            </w:pPr>
            <w:r>
              <w:rPr>
                <w:rFonts w:ascii="宋体" w:eastAsia="Times New Roman"/>
                <w:sz w:val="24"/>
                <w:szCs w:val="24"/>
              </w:rPr>
              <w:t>国家工程质量验收规范合格标准</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工期要求</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hint="eastAsia" w:ascii="宋体" w:hAnsi="宋体"/>
                <w:sz w:val="24"/>
                <w:szCs w:val="24"/>
              </w:rPr>
              <w:t>15</w:t>
            </w:r>
            <w:r>
              <w:rPr>
                <w:rFonts w:ascii="宋体" w:eastAsia="Times New Roman"/>
                <w:sz w:val="24"/>
                <w:szCs w:val="24"/>
              </w:rPr>
              <w:t>日历天</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ind w:left="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ind w:left="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820"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付款条件</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line="320" w:lineRule="exact"/>
              <w:jc w:val="left"/>
              <w:rPr>
                <w:rFonts w:ascii="宋体"/>
                <w:sz w:val="24"/>
                <w:szCs w:val="24"/>
              </w:rPr>
            </w:pPr>
            <w:r>
              <w:rPr>
                <w:rFonts w:hint="eastAsia" w:ascii="宋体" w:hAnsi="宋体" w:cs="仿宋_GB2312"/>
                <w:sz w:val="24"/>
              </w:rPr>
              <w:t>（1）工程竣工验收合格后，付至合同价（不含预留金）的50%；（2）竣工验收二年后且项目审计结束后，付至审定价的70%；（3）竣工验收三年后，付至审定价的90%；（4）竣工验收四年后，付至审定价的95%；（5）竣工验收五年后且质保期满验收合格后一次性结清剩余工程款（无息）。</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PrEx>
        <w:trPr>
          <w:trHeight w:val="583"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投标货币</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人民币</w:t>
            </w:r>
          </w:p>
          <w:p>
            <w:pPr>
              <w:wordWrap w:val="0"/>
              <w:snapToGrid w:val="0"/>
              <w:spacing w:before="143"/>
              <w:rPr>
                <w:rFonts w:ascii="宋体"/>
                <w:sz w:val="24"/>
                <w:szCs w:val="24"/>
              </w:rPr>
            </w:pP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其他</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bl>
    <w:p>
      <w:pPr>
        <w:wordWrap w:val="0"/>
        <w:rPr>
          <w:rFonts w:ascii="宋体"/>
          <w:sz w:val="24"/>
          <w:szCs w:val="24"/>
        </w:rPr>
      </w:pPr>
    </w:p>
    <w:p>
      <w:pPr>
        <w:wordWrap w:val="0"/>
        <w:rPr>
          <w:rFonts w:ascii="宋体"/>
          <w:sz w:val="24"/>
          <w:szCs w:val="24"/>
        </w:rPr>
      </w:pPr>
      <w:r>
        <w:rPr>
          <w:rFonts w:ascii="宋体" w:eastAsia="Times New Roman"/>
          <w:sz w:val="24"/>
          <w:szCs w:val="24"/>
        </w:rPr>
        <w:t>法定代表人或授权代表签字：</w:t>
      </w:r>
    </w:p>
    <w:p>
      <w:pPr>
        <w:wordWrap w:val="0"/>
        <w:snapToGrid w:val="0"/>
        <w:spacing w:before="120" w:after="120" w:line="300" w:lineRule="auto"/>
        <w:outlineLvl w:val="0"/>
        <w:rPr>
          <w:rFonts w:eastAsia="黑体"/>
          <w:sz w:val="36"/>
          <w:szCs w:val="36"/>
        </w:rPr>
      </w:pPr>
      <w:bookmarkStart w:id="89" w:name="_Toc525913330"/>
      <w:r>
        <w:rPr>
          <w:rFonts w:hint="eastAsia" w:eastAsia="黑体"/>
          <w:sz w:val="36"/>
          <w:szCs w:val="36"/>
        </w:rPr>
        <w:t xml:space="preserve">  </w:t>
      </w:r>
    </w:p>
    <w:p>
      <w:pPr>
        <w:wordWrap w:val="0"/>
        <w:snapToGrid w:val="0"/>
        <w:spacing w:before="120" w:after="120" w:line="300" w:lineRule="auto"/>
        <w:outlineLvl w:val="0"/>
        <w:rPr>
          <w:rFonts w:eastAsia="黑体"/>
          <w:sz w:val="36"/>
          <w:szCs w:val="36"/>
        </w:rPr>
        <w:sectPr>
          <w:headerReference r:id="rId3" w:type="default"/>
          <w:footerReference r:id="rId4" w:type="default"/>
          <w:footerReference r:id="rId5" w:type="even"/>
          <w:pgSz w:w="11906" w:h="16838"/>
          <w:pgMar w:top="93" w:right="1418" w:bottom="1418" w:left="1418" w:header="851" w:footer="907" w:gutter="0"/>
          <w:cols w:space="720" w:num="1"/>
          <w:docGrid w:type="lines" w:linePitch="290" w:charSpace="0"/>
        </w:sectPr>
      </w:pPr>
    </w:p>
    <w:bookmarkEnd w:id="89"/>
    <w:p>
      <w:pPr>
        <w:jc w:val="center"/>
        <w:outlineLvl w:val="0"/>
        <w:rPr>
          <w:rFonts w:ascii="宋体" w:hAnsi="楷体_GB2312" w:eastAsia="楷体_GB2312"/>
          <w:b/>
          <w:sz w:val="30"/>
          <w:szCs w:val="30"/>
        </w:rPr>
      </w:pPr>
      <w:r>
        <w:rPr>
          <w:rFonts w:ascii="宋体" w:hAnsi="楷体_GB2312" w:eastAsia="楷体_GB2312"/>
          <w:b/>
          <w:sz w:val="30"/>
          <w:szCs w:val="30"/>
        </w:rPr>
        <w:t>五、采购文件中规定要求提供的材料</w:t>
      </w:r>
    </w:p>
    <w:p>
      <w:pPr>
        <w:jc w:val="center"/>
        <w:outlineLvl w:val="0"/>
        <w:rPr>
          <w:rFonts w:ascii="宋体" w:hAnsi="楷体_GB2312" w:eastAsia="楷体_GB2312"/>
          <w:b/>
          <w:sz w:val="30"/>
          <w:szCs w:val="30"/>
        </w:rPr>
      </w:pPr>
      <w:r>
        <w:rPr>
          <w:rFonts w:ascii="宋体" w:hAnsi="楷体_GB2312" w:eastAsia="楷体_GB2312"/>
          <w:b/>
          <w:sz w:val="30"/>
          <w:szCs w:val="30"/>
        </w:rPr>
        <w:t>或询价供应商认为需要提供的其他材料</w:t>
      </w: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bookmarkEnd w:id="80"/>
    <w:bookmarkEnd w:id="81"/>
    <w:bookmarkEnd w:id="86"/>
    <w:bookmarkEnd w:id="87"/>
    <w:bookmarkEnd w:id="88"/>
    <w:p>
      <w:pPr>
        <w:spacing w:line="276" w:lineRule="auto"/>
        <w:rPr>
          <w:rFonts w:ascii="宋体"/>
          <w:sz w:val="24"/>
          <w:szCs w:val="24"/>
        </w:rPr>
      </w:pPr>
    </w:p>
    <w:sectPr>
      <w:pgSz w:w="11906" w:h="16838"/>
      <w:pgMar w:top="244" w:right="1418" w:bottom="1418" w:left="1418"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00000287" w:usb1="00000000" w:usb2="0000000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新宋体">
    <w:panose1 w:val="02010609030101010101"/>
    <w:charset w:val="86"/>
    <w:family w:val="modern"/>
    <w:pitch w:val="default"/>
    <w:sig w:usb0="00000003" w:usb1="080E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center"/>
      <w:rPr>
        <w:b/>
        <w:i/>
      </w:rPr>
    </w:pPr>
    <w:r>
      <w:rPr>
        <w:rFonts w:ascii="宋体" w:eastAsia="Times New Roman"/>
      </w:rPr>
      <w:t>第</w:t>
    </w:r>
    <w:r>
      <w:rPr>
        <w:rFonts w:eastAsia="Times New Roman"/>
      </w:rPr>
      <w:t xml:space="preserve"> </w:t>
    </w:r>
    <w:r>
      <w:rPr>
        <w:rFonts w:eastAsia="Times New Roman"/>
      </w:rPr>
      <w:fldChar w:fldCharType="begin"/>
    </w:r>
    <w:r>
      <w:instrText xml:space="preserve">PAGE  \* MERGEFORMAT</w:instrText>
    </w:r>
    <w:r>
      <w:rPr>
        <w:rFonts w:eastAsia="Times New Roman"/>
      </w:rPr>
      <w:fldChar w:fldCharType="separate"/>
    </w:r>
    <w:r>
      <w:rPr>
        <w:rFonts w:ascii="Batang" w:hAnsi="Batang" w:eastAsia="Batang"/>
        <w:b/>
      </w:rPr>
      <w:t>56</w:t>
    </w:r>
    <w:r>
      <w:rPr>
        <w:rFonts w:ascii="Batang" w:hAnsi="Batang" w:eastAsia="Batang"/>
        <w:b/>
      </w:rPr>
      <w:fldChar w:fldCharType="end"/>
    </w:r>
    <w:r>
      <w:rPr>
        <w:rFonts w:ascii="宋体" w:eastAsia="Times New Roman"/>
        <w:b/>
      </w:rPr>
      <w:t>页</w:t>
    </w:r>
    <w:r>
      <w:rPr>
        <w:rFonts w:eastAsia="Times New Roman"/>
      </w:rPr>
      <w:t>/</w:t>
    </w:r>
    <w:r>
      <w:rPr>
        <w:rFonts w:ascii="宋体" w:eastAsia="Times New Roman"/>
      </w:rPr>
      <w:t>共</w:t>
    </w:r>
    <w:r>
      <w:rPr>
        <w:rFonts w:eastAsia="Times New Roman"/>
      </w:rPr>
      <w:t xml:space="preserve"> </w:t>
    </w:r>
    <w:r>
      <w:fldChar w:fldCharType="begin"/>
    </w:r>
    <w:r>
      <w:instrText xml:space="preserve">NUMPAGES  \* MERGEFORMAT</w:instrText>
    </w:r>
    <w:r>
      <w:fldChar w:fldCharType="separate"/>
    </w:r>
    <w:r>
      <w:rPr>
        <w:rFonts w:eastAsia="Times New Roman"/>
        <w:b/>
      </w:rPr>
      <w:t>56</w:t>
    </w:r>
    <w:r>
      <w:rPr>
        <w:rFonts w:eastAsia="Times New Roman"/>
        <w:b/>
      </w:rPr>
      <w:fldChar w:fldCharType="end"/>
    </w:r>
    <w:r>
      <w:rPr>
        <w:rFonts w:ascii="宋体" w:eastAsia="Times New Roman"/>
        <w:b/>
        <w:sz w:val="24"/>
        <w:szCs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left"/>
      <w:rPr>
        <w:rStyle w:val="48"/>
        <w:rFonts w:ascii="Times New Roman" w:hAnsi="Times New Roman" w:eastAsia="宋体"/>
        <w:sz w:val="18"/>
        <w:szCs w:val="18"/>
      </w:rPr>
    </w:pPr>
    <w:r>
      <w:fldChar w:fldCharType="begin"/>
    </w:r>
    <w:r>
      <w:instrText xml:space="preserve">PAGE  \* MERGEFORMAT</w:instrText>
    </w:r>
    <w:r>
      <w:fldChar w:fldCharType="separate"/>
    </w:r>
    <w:r>
      <w:rPr>
        <w:rStyle w:val="48"/>
        <w:rFonts w:ascii="Times New Roman" w:hAnsi="Times New Roman" w:eastAsia="宋体"/>
        <w:sz w:val="18"/>
        <w:szCs w:val="18"/>
      </w:rPr>
      <w:t>41</w:t>
    </w:r>
    <w:r>
      <w:rPr>
        <w:rStyle w:val="48"/>
        <w:rFonts w:ascii="Times New Roman" w:hAnsi="Times New Roman" w:eastAsia="宋体"/>
        <w:sz w:val="18"/>
        <w:szCs w:val="18"/>
      </w:rPr>
      <w:fldChar w:fldCharType="end"/>
    </w:r>
  </w:p>
  <w:p>
    <w:pPr>
      <w:pStyle w:val="30"/>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8"/>
      </w:pBdr>
    </w:pPr>
    <w:r>
      <w:rPr>
        <w:rFonts w:eastAsia="Times New Roman"/>
      </w:rPr>
      <w:t>盐城幼儿师范高等专科学校</w:t>
    </w:r>
    <w:r>
      <w:rPr>
        <w:rFonts w:ascii="宋体" w:hAnsi="仿宋_GB2312" w:eastAsia="仿宋_GB2312"/>
        <w:b/>
        <w:color w:val="000000"/>
        <w:sz w:val="28"/>
        <w:szCs w:val="28"/>
      </w:rPr>
      <w:t>yyzzb201</w:t>
    </w:r>
    <w:r>
      <w:rPr>
        <w:rFonts w:ascii="宋体" w:eastAsia="Times New Roman"/>
        <w:b/>
        <w:color w:val="000000"/>
        <w:sz w:val="28"/>
        <w:szCs w:val="28"/>
      </w:rPr>
      <w:t>8</w:t>
    </w:r>
    <w:r>
      <w:rPr>
        <w:rFonts w:hint="eastAsia" w:ascii="宋体"/>
        <w:b/>
        <w:color w:val="000000"/>
        <w:sz w:val="28"/>
        <w:szCs w:val="28"/>
      </w:rPr>
      <w:t>012</w:t>
    </w:r>
  </w:p>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abstractNum w:abstractNumId="2">
    <w:nsid w:val="38A9B68E"/>
    <w:multiLevelType w:val="singleLevel"/>
    <w:tmpl w:val="38A9B68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compat>
    <w:balanceSingleByteDoubleByteWidth/>
    <w:ulTrailSpace/>
    <w:adjustLineHeightInTable/>
    <w:useFELayout/>
    <w:compatSetting w:name="compatibilityMode" w:uri="http://schemas.microsoft.com/office/word" w:val="12"/>
  </w:compat>
  <w:rsids>
    <w:rsidRoot w:val="006417DC"/>
    <w:rsid w:val="00032988"/>
    <w:rsid w:val="00034AE0"/>
    <w:rsid w:val="00044592"/>
    <w:rsid w:val="00073ADF"/>
    <w:rsid w:val="000775C3"/>
    <w:rsid w:val="00096103"/>
    <w:rsid w:val="000B6C31"/>
    <w:rsid w:val="000D3035"/>
    <w:rsid w:val="000D3318"/>
    <w:rsid w:val="000E4138"/>
    <w:rsid w:val="00111DAA"/>
    <w:rsid w:val="001139BE"/>
    <w:rsid w:val="0019589F"/>
    <w:rsid w:val="001A3C29"/>
    <w:rsid w:val="001B6971"/>
    <w:rsid w:val="001C6C4D"/>
    <w:rsid w:val="001D5ACC"/>
    <w:rsid w:val="001E592A"/>
    <w:rsid w:val="0023066A"/>
    <w:rsid w:val="0023696E"/>
    <w:rsid w:val="00242FDA"/>
    <w:rsid w:val="002529C6"/>
    <w:rsid w:val="00255F96"/>
    <w:rsid w:val="00264F63"/>
    <w:rsid w:val="0026714B"/>
    <w:rsid w:val="00273292"/>
    <w:rsid w:val="00297418"/>
    <w:rsid w:val="002C194F"/>
    <w:rsid w:val="0031433B"/>
    <w:rsid w:val="00315234"/>
    <w:rsid w:val="003165BD"/>
    <w:rsid w:val="00340727"/>
    <w:rsid w:val="00370376"/>
    <w:rsid w:val="00372CDB"/>
    <w:rsid w:val="00390B66"/>
    <w:rsid w:val="00394F4E"/>
    <w:rsid w:val="003E0DE1"/>
    <w:rsid w:val="003E6067"/>
    <w:rsid w:val="00443C30"/>
    <w:rsid w:val="004446BA"/>
    <w:rsid w:val="00445A40"/>
    <w:rsid w:val="00485CC7"/>
    <w:rsid w:val="004928CF"/>
    <w:rsid w:val="00492FA0"/>
    <w:rsid w:val="00497CAF"/>
    <w:rsid w:val="004C199E"/>
    <w:rsid w:val="004C4FFB"/>
    <w:rsid w:val="004E65BF"/>
    <w:rsid w:val="004F4BA1"/>
    <w:rsid w:val="0050303B"/>
    <w:rsid w:val="00546D33"/>
    <w:rsid w:val="00576D4A"/>
    <w:rsid w:val="00597881"/>
    <w:rsid w:val="005B4CF0"/>
    <w:rsid w:val="005F2F01"/>
    <w:rsid w:val="006031C1"/>
    <w:rsid w:val="00616975"/>
    <w:rsid w:val="006417DC"/>
    <w:rsid w:val="00684479"/>
    <w:rsid w:val="006A73C8"/>
    <w:rsid w:val="006C0670"/>
    <w:rsid w:val="006E3260"/>
    <w:rsid w:val="006F6B10"/>
    <w:rsid w:val="00702DD1"/>
    <w:rsid w:val="007425CA"/>
    <w:rsid w:val="00765D21"/>
    <w:rsid w:val="00787C66"/>
    <w:rsid w:val="007D01C1"/>
    <w:rsid w:val="007D368F"/>
    <w:rsid w:val="007D5F27"/>
    <w:rsid w:val="007F04AD"/>
    <w:rsid w:val="007F1ECA"/>
    <w:rsid w:val="00816BA9"/>
    <w:rsid w:val="0082760D"/>
    <w:rsid w:val="0083054C"/>
    <w:rsid w:val="00876A8C"/>
    <w:rsid w:val="008852AB"/>
    <w:rsid w:val="008A39EA"/>
    <w:rsid w:val="008E64CC"/>
    <w:rsid w:val="008E6877"/>
    <w:rsid w:val="00910CAC"/>
    <w:rsid w:val="009628AB"/>
    <w:rsid w:val="009728B2"/>
    <w:rsid w:val="0099218F"/>
    <w:rsid w:val="009A269A"/>
    <w:rsid w:val="009A5FCD"/>
    <w:rsid w:val="009D2AB5"/>
    <w:rsid w:val="009F5951"/>
    <w:rsid w:val="00A17F87"/>
    <w:rsid w:val="00A66299"/>
    <w:rsid w:val="00A94D40"/>
    <w:rsid w:val="00AC6024"/>
    <w:rsid w:val="00AC6E11"/>
    <w:rsid w:val="00B14211"/>
    <w:rsid w:val="00B3297C"/>
    <w:rsid w:val="00B357CF"/>
    <w:rsid w:val="00B40758"/>
    <w:rsid w:val="00B448FC"/>
    <w:rsid w:val="00B5488F"/>
    <w:rsid w:val="00B54B9A"/>
    <w:rsid w:val="00BB7B0A"/>
    <w:rsid w:val="00BF4FF9"/>
    <w:rsid w:val="00C0263A"/>
    <w:rsid w:val="00C13F26"/>
    <w:rsid w:val="00C24ADA"/>
    <w:rsid w:val="00C45800"/>
    <w:rsid w:val="00C46D8B"/>
    <w:rsid w:val="00C60827"/>
    <w:rsid w:val="00C63D7B"/>
    <w:rsid w:val="00C65D91"/>
    <w:rsid w:val="00C74BCF"/>
    <w:rsid w:val="00C77E8A"/>
    <w:rsid w:val="00C83F69"/>
    <w:rsid w:val="00CD239A"/>
    <w:rsid w:val="00CD6027"/>
    <w:rsid w:val="00CE10B4"/>
    <w:rsid w:val="00CE44FC"/>
    <w:rsid w:val="00CF4E0D"/>
    <w:rsid w:val="00CF6648"/>
    <w:rsid w:val="00D212F6"/>
    <w:rsid w:val="00D27E48"/>
    <w:rsid w:val="00D37F6C"/>
    <w:rsid w:val="00D42EFD"/>
    <w:rsid w:val="00D55B40"/>
    <w:rsid w:val="00D65B09"/>
    <w:rsid w:val="00D7275F"/>
    <w:rsid w:val="00D84E98"/>
    <w:rsid w:val="00D95D3A"/>
    <w:rsid w:val="00DB31DE"/>
    <w:rsid w:val="00DD054B"/>
    <w:rsid w:val="00E00C60"/>
    <w:rsid w:val="00E51624"/>
    <w:rsid w:val="00E57A86"/>
    <w:rsid w:val="00E61080"/>
    <w:rsid w:val="00E75280"/>
    <w:rsid w:val="00EB3F9E"/>
    <w:rsid w:val="00ED00F1"/>
    <w:rsid w:val="00EF46C4"/>
    <w:rsid w:val="00F321E3"/>
    <w:rsid w:val="00F343D1"/>
    <w:rsid w:val="00F37ADA"/>
    <w:rsid w:val="00F476B2"/>
    <w:rsid w:val="00F61BE9"/>
    <w:rsid w:val="00F855E9"/>
    <w:rsid w:val="00FE2C8B"/>
    <w:rsid w:val="00FE6F07"/>
    <w:rsid w:val="00FF2956"/>
    <w:rsid w:val="01A14911"/>
    <w:rsid w:val="033A213D"/>
    <w:rsid w:val="04B33504"/>
    <w:rsid w:val="07675618"/>
    <w:rsid w:val="0EB109D2"/>
    <w:rsid w:val="10A975C1"/>
    <w:rsid w:val="12F17DAC"/>
    <w:rsid w:val="15430E13"/>
    <w:rsid w:val="16D22344"/>
    <w:rsid w:val="17D92B8E"/>
    <w:rsid w:val="20143080"/>
    <w:rsid w:val="2062710C"/>
    <w:rsid w:val="25111555"/>
    <w:rsid w:val="26C34FFA"/>
    <w:rsid w:val="2EFA0E8C"/>
    <w:rsid w:val="31A17A66"/>
    <w:rsid w:val="3F4925EA"/>
    <w:rsid w:val="44535BB1"/>
    <w:rsid w:val="446D275E"/>
    <w:rsid w:val="46CA53FA"/>
    <w:rsid w:val="487873A2"/>
    <w:rsid w:val="4AB375D7"/>
    <w:rsid w:val="4D04393C"/>
    <w:rsid w:val="4DBA7791"/>
    <w:rsid w:val="4EAA0C81"/>
    <w:rsid w:val="4FBF3670"/>
    <w:rsid w:val="52F102C0"/>
    <w:rsid w:val="53CE09C7"/>
    <w:rsid w:val="57221C63"/>
    <w:rsid w:val="5D3F2EFF"/>
    <w:rsid w:val="5D7354D9"/>
    <w:rsid w:val="5DDC23FE"/>
    <w:rsid w:val="603A0B81"/>
    <w:rsid w:val="609A607D"/>
    <w:rsid w:val="63F37AC1"/>
    <w:rsid w:val="6A3950E6"/>
    <w:rsid w:val="6BFC25AF"/>
    <w:rsid w:val="6DB736B8"/>
    <w:rsid w:val="70BF6905"/>
    <w:rsid w:val="736713B4"/>
    <w:rsid w:val="73CB5B29"/>
    <w:rsid w:val="74FB74D2"/>
    <w:rsid w:val="75824363"/>
    <w:rsid w:val="7D1172C4"/>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szCs w:val="21"/>
      <w:lang w:val="en-US" w:eastAsia="zh-CN" w:bidi="ar-SA"/>
    </w:rPr>
  </w:style>
  <w:style w:type="paragraph" w:styleId="3">
    <w:name w:val="heading 1"/>
    <w:basedOn w:val="1"/>
    <w:next w:val="1"/>
    <w:link w:val="65"/>
    <w:qFormat/>
    <w:uiPriority w:val="9"/>
    <w:pPr>
      <w:keepNext/>
      <w:jc w:val="center"/>
      <w:outlineLvl w:val="0"/>
    </w:pPr>
    <w:rPr>
      <w:rFonts w:ascii="楷体_GB2312" w:hAnsi="楷体_GB2312" w:eastAsia="楷体_GB2312"/>
      <w:sz w:val="28"/>
      <w:szCs w:val="28"/>
    </w:rPr>
  </w:style>
  <w:style w:type="paragraph" w:styleId="4">
    <w:name w:val="heading 2"/>
    <w:basedOn w:val="1"/>
    <w:next w:val="1"/>
    <w:link w:val="66"/>
    <w:unhideWhenUsed/>
    <w:qFormat/>
    <w:uiPriority w:val="9"/>
    <w:pPr>
      <w:keepNext/>
      <w:keepLines/>
      <w:jc w:val="center"/>
      <w:outlineLvl w:val="1"/>
    </w:pPr>
    <w:rPr>
      <w:rFonts w:ascii="Arial" w:hAnsi="Arial" w:eastAsia="幼圆"/>
      <w:b/>
      <w:sz w:val="44"/>
      <w:szCs w:val="44"/>
    </w:rPr>
  </w:style>
  <w:style w:type="paragraph" w:styleId="5">
    <w:name w:val="heading 3"/>
    <w:basedOn w:val="1"/>
    <w:next w:val="1"/>
    <w:link w:val="67"/>
    <w:unhideWhenUsed/>
    <w:qFormat/>
    <w:uiPriority w:val="9"/>
    <w:pPr>
      <w:keepNext/>
      <w:keepLines/>
      <w:outlineLvl w:val="2"/>
    </w:pPr>
    <w:rPr>
      <w:b/>
      <w:sz w:val="32"/>
      <w:szCs w:val="32"/>
    </w:rPr>
  </w:style>
  <w:style w:type="paragraph" w:styleId="6">
    <w:name w:val="heading 4"/>
    <w:basedOn w:val="1"/>
    <w:next w:val="1"/>
    <w:link w:val="68"/>
    <w:semiHidden/>
    <w:unhideWhenUsed/>
    <w:qFormat/>
    <w:uiPriority w:val="9"/>
    <w:pPr>
      <w:keepNext/>
      <w:keepLines/>
      <w:outlineLvl w:val="3"/>
    </w:pPr>
    <w:rPr>
      <w:rFonts w:ascii="Arial" w:hAnsi="Arial" w:eastAsia="黑体"/>
      <w:b/>
      <w:sz w:val="28"/>
      <w:szCs w:val="28"/>
    </w:rPr>
  </w:style>
  <w:style w:type="paragraph" w:styleId="7">
    <w:name w:val="heading 5"/>
    <w:basedOn w:val="1"/>
    <w:next w:val="1"/>
    <w:link w:val="69"/>
    <w:semiHidden/>
    <w:unhideWhenUsed/>
    <w:qFormat/>
    <w:uiPriority w:val="9"/>
    <w:pPr>
      <w:keepNext/>
      <w:autoSpaceDE w:val="0"/>
      <w:autoSpaceDN w:val="0"/>
      <w:outlineLvl w:val="4"/>
    </w:pPr>
    <w:rPr>
      <w:rFonts w:ascii="宋体" w:hAnsi="宋体"/>
      <w:color w:val="000000"/>
      <w:sz w:val="28"/>
      <w:szCs w:val="28"/>
    </w:rPr>
  </w:style>
  <w:style w:type="paragraph" w:styleId="8">
    <w:name w:val="heading 6"/>
    <w:basedOn w:val="1"/>
    <w:next w:val="1"/>
    <w:link w:val="70"/>
    <w:semiHidden/>
    <w:unhideWhenUsed/>
    <w:qFormat/>
    <w:uiPriority w:val="9"/>
    <w:pPr>
      <w:keepNext/>
      <w:keepLines/>
      <w:outlineLvl w:val="5"/>
    </w:pPr>
    <w:rPr>
      <w:rFonts w:ascii="Arial" w:hAnsi="Arial" w:eastAsia="黑体"/>
      <w:b/>
      <w:sz w:val="24"/>
      <w:szCs w:val="24"/>
    </w:rPr>
  </w:style>
  <w:style w:type="paragraph" w:styleId="9">
    <w:name w:val="heading 7"/>
    <w:basedOn w:val="1"/>
    <w:next w:val="1"/>
    <w:link w:val="71"/>
    <w:qFormat/>
    <w:uiPriority w:val="13"/>
    <w:pPr>
      <w:keepNext/>
      <w:keepLines/>
      <w:outlineLvl w:val="6"/>
    </w:pPr>
    <w:rPr>
      <w:b/>
      <w:sz w:val="24"/>
      <w:szCs w:val="24"/>
    </w:rPr>
  </w:style>
  <w:style w:type="paragraph" w:styleId="10">
    <w:name w:val="heading 8"/>
    <w:basedOn w:val="1"/>
    <w:next w:val="1"/>
    <w:link w:val="72"/>
    <w:qFormat/>
    <w:uiPriority w:val="14"/>
    <w:pPr>
      <w:keepNext/>
      <w:keepLines/>
      <w:outlineLvl w:val="7"/>
    </w:pPr>
    <w:rPr>
      <w:rFonts w:ascii="Arial" w:hAnsi="Arial" w:eastAsia="黑体"/>
      <w:sz w:val="24"/>
      <w:szCs w:val="24"/>
    </w:rPr>
  </w:style>
  <w:style w:type="paragraph" w:styleId="11">
    <w:name w:val="heading 9"/>
    <w:basedOn w:val="1"/>
    <w:next w:val="1"/>
    <w:link w:val="73"/>
    <w:qFormat/>
    <w:uiPriority w:val="15"/>
    <w:pPr>
      <w:keepNext/>
      <w:keepLines/>
      <w:outlineLvl w:val="8"/>
    </w:pPr>
    <w:rPr>
      <w:rFonts w:ascii="Arial" w:hAnsi="Arial" w:eastAsia="黑体"/>
      <w:sz w:val="20"/>
      <w:szCs w:val="20"/>
    </w:r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List 3"/>
    <w:basedOn w:val="1"/>
    <w:qFormat/>
    <w:uiPriority w:val="0"/>
    <w:pPr>
      <w:ind w:left="100" w:hanging="200"/>
    </w:pPr>
  </w:style>
  <w:style w:type="paragraph" w:styleId="13">
    <w:name w:val="annotation subject"/>
    <w:next w:val="14"/>
    <w:link w:val="75"/>
    <w:semiHidden/>
    <w:qFormat/>
    <w:uiPriority w:val="0"/>
    <w:rPr>
      <w:rFonts w:ascii="Times New Roman" w:hAnsi="Times New Roman" w:eastAsia="宋体" w:cs="Times New Roman"/>
      <w:b/>
      <w:lang w:val="en-US" w:eastAsia="zh-CN" w:bidi="ar-SA"/>
    </w:rPr>
  </w:style>
  <w:style w:type="paragraph" w:styleId="14">
    <w:name w:val="annotation text"/>
    <w:basedOn w:val="1"/>
    <w:link w:val="74"/>
    <w:semiHidden/>
    <w:qFormat/>
    <w:uiPriority w:val="0"/>
    <w:rPr>
      <w:sz w:val="20"/>
      <w:szCs w:val="20"/>
    </w:rPr>
  </w:style>
  <w:style w:type="paragraph" w:styleId="15">
    <w:name w:val="toc 7"/>
    <w:basedOn w:val="1"/>
    <w:next w:val="1"/>
    <w:qFormat/>
    <w:uiPriority w:val="34"/>
    <w:pPr>
      <w:ind w:left="1260"/>
    </w:pPr>
  </w:style>
  <w:style w:type="paragraph" w:styleId="16">
    <w:name w:val="Body Text First Indent"/>
    <w:basedOn w:val="1"/>
    <w:link w:val="77"/>
    <w:qFormat/>
    <w:uiPriority w:val="0"/>
    <w:pPr>
      <w:ind w:firstLine="200"/>
    </w:pPr>
    <w:rPr>
      <w:rFonts w:ascii="仿宋_GB2312" w:hAnsi="仿宋_GB2312" w:eastAsia="仿宋_GB2312"/>
      <w:sz w:val="30"/>
      <w:szCs w:val="30"/>
    </w:rPr>
  </w:style>
  <w:style w:type="paragraph" w:styleId="17">
    <w:name w:val="Normal Indent"/>
    <w:basedOn w:val="1"/>
    <w:link w:val="92"/>
    <w:qFormat/>
    <w:uiPriority w:val="0"/>
    <w:pPr>
      <w:ind w:firstLine="420"/>
    </w:pPr>
    <w:rPr>
      <w:sz w:val="20"/>
      <w:szCs w:val="20"/>
    </w:rPr>
  </w:style>
  <w:style w:type="paragraph" w:styleId="18">
    <w:name w:val="Document Map"/>
    <w:basedOn w:val="1"/>
    <w:link w:val="78"/>
    <w:semiHidden/>
    <w:qFormat/>
    <w:uiPriority w:val="0"/>
    <w:pPr>
      <w:shd w:val="clear" w:color="000000" w:fill="000080"/>
    </w:pPr>
    <w:rPr>
      <w:sz w:val="20"/>
      <w:szCs w:val="20"/>
    </w:rPr>
  </w:style>
  <w:style w:type="paragraph" w:styleId="19">
    <w:name w:val="Body Text 3"/>
    <w:basedOn w:val="1"/>
    <w:link w:val="79"/>
    <w:qFormat/>
    <w:uiPriority w:val="0"/>
    <w:rPr>
      <w:rFonts w:ascii="仿宋_GB2312" w:hAnsi="仿宋_GB2312" w:eastAsia="仿宋_GB2312"/>
      <w:sz w:val="32"/>
      <w:szCs w:val="32"/>
    </w:rPr>
  </w:style>
  <w:style w:type="paragraph" w:styleId="20">
    <w:name w:val="Body Text"/>
    <w:basedOn w:val="1"/>
    <w:link w:val="76"/>
    <w:qFormat/>
    <w:uiPriority w:val="0"/>
    <w:rPr>
      <w:sz w:val="20"/>
      <w:szCs w:val="20"/>
    </w:rPr>
  </w:style>
  <w:style w:type="paragraph" w:styleId="21">
    <w:name w:val="Body Text Indent"/>
    <w:basedOn w:val="1"/>
    <w:link w:val="80"/>
    <w:qFormat/>
    <w:uiPriority w:val="0"/>
    <w:pPr>
      <w:ind w:firstLine="645"/>
    </w:pPr>
    <w:rPr>
      <w:rFonts w:ascii="楷体_GB2312" w:hAnsi="楷体_GB2312" w:eastAsia="楷体_GB2312"/>
      <w:sz w:val="32"/>
      <w:szCs w:val="32"/>
    </w:rPr>
  </w:style>
  <w:style w:type="paragraph" w:styleId="22">
    <w:name w:val="List 2"/>
    <w:basedOn w:val="1"/>
    <w:qFormat/>
    <w:uiPriority w:val="0"/>
    <w:pPr>
      <w:ind w:left="100" w:hanging="200"/>
    </w:pPr>
  </w:style>
  <w:style w:type="paragraph" w:styleId="23">
    <w:name w:val="toc 5"/>
    <w:basedOn w:val="1"/>
    <w:next w:val="1"/>
    <w:qFormat/>
    <w:uiPriority w:val="32"/>
    <w:pPr>
      <w:ind w:left="840"/>
    </w:pPr>
  </w:style>
  <w:style w:type="paragraph" w:styleId="24">
    <w:name w:val="toc 3"/>
    <w:basedOn w:val="1"/>
    <w:next w:val="1"/>
    <w:qFormat/>
    <w:uiPriority w:val="30"/>
    <w:pPr>
      <w:ind w:left="420"/>
    </w:pPr>
    <w:rPr>
      <w:i/>
      <w:sz w:val="20"/>
      <w:szCs w:val="20"/>
    </w:rPr>
  </w:style>
  <w:style w:type="paragraph" w:styleId="25">
    <w:name w:val="Plain Text"/>
    <w:basedOn w:val="1"/>
    <w:link w:val="81"/>
    <w:qFormat/>
    <w:uiPriority w:val="0"/>
    <w:rPr>
      <w:rFonts w:ascii="宋体" w:hAnsi="宋体" w:eastAsia="Courier New"/>
      <w:sz w:val="20"/>
      <w:szCs w:val="20"/>
    </w:rPr>
  </w:style>
  <w:style w:type="paragraph" w:styleId="26">
    <w:name w:val="toc 8"/>
    <w:basedOn w:val="1"/>
    <w:next w:val="1"/>
    <w:qFormat/>
    <w:uiPriority w:val="35"/>
    <w:pPr>
      <w:ind w:left="1470"/>
    </w:pPr>
  </w:style>
  <w:style w:type="paragraph" w:styleId="27">
    <w:name w:val="Date"/>
    <w:basedOn w:val="1"/>
    <w:next w:val="1"/>
    <w:link w:val="82"/>
    <w:qFormat/>
    <w:uiPriority w:val="0"/>
    <w:rPr>
      <w:sz w:val="24"/>
      <w:szCs w:val="24"/>
    </w:rPr>
  </w:style>
  <w:style w:type="paragraph" w:styleId="28">
    <w:name w:val="Body Text Indent 2"/>
    <w:basedOn w:val="1"/>
    <w:link w:val="83"/>
    <w:qFormat/>
    <w:uiPriority w:val="0"/>
    <w:pPr>
      <w:ind w:left="630" w:firstLine="645"/>
    </w:pPr>
    <w:rPr>
      <w:rFonts w:ascii="Arial" w:hAnsi="Arial" w:eastAsia="仿宋_GB2312"/>
      <w:sz w:val="32"/>
      <w:szCs w:val="32"/>
    </w:rPr>
  </w:style>
  <w:style w:type="paragraph" w:styleId="29">
    <w:name w:val="Balloon Text"/>
    <w:basedOn w:val="1"/>
    <w:link w:val="84"/>
    <w:semiHidden/>
    <w:qFormat/>
    <w:uiPriority w:val="0"/>
    <w:rPr>
      <w:sz w:val="18"/>
      <w:szCs w:val="18"/>
    </w:rPr>
  </w:style>
  <w:style w:type="paragraph" w:styleId="30">
    <w:name w:val="footer"/>
    <w:basedOn w:val="1"/>
    <w:link w:val="85"/>
    <w:qFormat/>
    <w:uiPriority w:val="99"/>
    <w:pPr>
      <w:tabs>
        <w:tab w:val="center" w:pos="4153"/>
        <w:tab w:val="right" w:pos="8306"/>
      </w:tabs>
    </w:pPr>
    <w:rPr>
      <w:sz w:val="18"/>
      <w:szCs w:val="18"/>
    </w:rPr>
  </w:style>
  <w:style w:type="paragraph" w:styleId="31">
    <w:name w:val="Body Text First Indent 2"/>
    <w:basedOn w:val="21"/>
    <w:link w:val="86"/>
    <w:qFormat/>
    <w:uiPriority w:val="0"/>
    <w:pPr>
      <w:ind w:firstLine="420"/>
    </w:pPr>
    <w:rPr>
      <w:rFonts w:ascii="宋体" w:hAnsi="宋体" w:eastAsia="宋体"/>
      <w:sz w:val="20"/>
      <w:szCs w:val="20"/>
    </w:rPr>
  </w:style>
  <w:style w:type="paragraph" w:styleId="32">
    <w:name w:val="header"/>
    <w:basedOn w:val="1"/>
    <w:link w:val="87"/>
    <w:qFormat/>
    <w:uiPriority w:val="0"/>
    <w:pPr>
      <w:tabs>
        <w:tab w:val="center" w:pos="4153"/>
        <w:tab w:val="right" w:pos="8306"/>
      </w:tabs>
      <w:jc w:val="center"/>
    </w:pPr>
    <w:rPr>
      <w:sz w:val="18"/>
      <w:szCs w:val="18"/>
    </w:rPr>
  </w:style>
  <w:style w:type="paragraph" w:styleId="33">
    <w:name w:val="toc 1"/>
    <w:basedOn w:val="1"/>
    <w:next w:val="1"/>
    <w:qFormat/>
    <w:uiPriority w:val="28"/>
    <w:pPr>
      <w:tabs>
        <w:tab w:val="right" w:leader="dot" w:pos="8720"/>
      </w:tabs>
    </w:pPr>
    <w:rPr>
      <w:rFonts w:ascii="宋体" w:hAnsi="宋体"/>
      <w:caps/>
      <w:sz w:val="24"/>
      <w:szCs w:val="24"/>
    </w:rPr>
  </w:style>
  <w:style w:type="paragraph" w:styleId="34">
    <w:name w:val="toc 4"/>
    <w:basedOn w:val="1"/>
    <w:next w:val="1"/>
    <w:qFormat/>
    <w:uiPriority w:val="31"/>
    <w:pPr>
      <w:ind w:left="630"/>
    </w:pPr>
  </w:style>
  <w:style w:type="paragraph" w:styleId="35">
    <w:name w:val="Subtitle"/>
    <w:basedOn w:val="1"/>
    <w:link w:val="88"/>
    <w:qFormat/>
    <w:uiPriority w:val="11"/>
    <w:pPr>
      <w:jc w:val="center"/>
    </w:pPr>
    <w:rPr>
      <w:rFonts w:ascii="Calibri" w:hAnsi="Calibri" w:eastAsia="Calibri"/>
      <w:sz w:val="24"/>
      <w:szCs w:val="24"/>
    </w:rPr>
  </w:style>
  <w:style w:type="paragraph" w:styleId="36">
    <w:name w:val="List"/>
    <w:basedOn w:val="1"/>
    <w:qFormat/>
    <w:uiPriority w:val="0"/>
    <w:pPr>
      <w:ind w:left="200" w:hanging="200"/>
    </w:pPr>
  </w:style>
  <w:style w:type="paragraph" w:styleId="37">
    <w:name w:val="toc 6"/>
    <w:basedOn w:val="1"/>
    <w:next w:val="1"/>
    <w:qFormat/>
    <w:uiPriority w:val="33"/>
    <w:pPr>
      <w:ind w:left="1050"/>
    </w:pPr>
  </w:style>
  <w:style w:type="paragraph" w:styleId="38">
    <w:name w:val="Body Text Indent 3"/>
    <w:basedOn w:val="1"/>
    <w:link w:val="89"/>
    <w:qFormat/>
    <w:uiPriority w:val="0"/>
    <w:pPr>
      <w:ind w:left="645" w:firstLine="645"/>
    </w:pPr>
    <w:rPr>
      <w:rFonts w:ascii="Arial" w:hAnsi="Arial" w:eastAsia="仿宋_GB2312"/>
      <w:color w:val="FFFF00"/>
      <w:sz w:val="32"/>
      <w:szCs w:val="32"/>
    </w:rPr>
  </w:style>
  <w:style w:type="paragraph" w:styleId="39">
    <w:name w:val="table of figures"/>
    <w:basedOn w:val="1"/>
    <w:next w:val="1"/>
    <w:semiHidden/>
    <w:qFormat/>
    <w:uiPriority w:val="0"/>
    <w:pPr>
      <w:ind w:left="840" w:hanging="420"/>
    </w:pPr>
  </w:style>
  <w:style w:type="paragraph" w:styleId="40">
    <w:name w:val="toc 2"/>
    <w:basedOn w:val="1"/>
    <w:next w:val="1"/>
    <w:qFormat/>
    <w:uiPriority w:val="29"/>
    <w:pPr>
      <w:ind w:left="210"/>
    </w:pPr>
    <w:rPr>
      <w:smallCaps/>
      <w:sz w:val="20"/>
      <w:szCs w:val="20"/>
    </w:rPr>
  </w:style>
  <w:style w:type="paragraph" w:styleId="41">
    <w:name w:val="toc 9"/>
    <w:basedOn w:val="1"/>
    <w:next w:val="1"/>
    <w:qFormat/>
    <w:uiPriority w:val="36"/>
    <w:pPr>
      <w:ind w:left="1680"/>
    </w:pPr>
  </w:style>
  <w:style w:type="paragraph" w:styleId="42">
    <w:name w:val="Body Text 2"/>
    <w:basedOn w:val="1"/>
    <w:link w:val="90"/>
    <w:qFormat/>
    <w:uiPriority w:val="0"/>
    <w:pPr>
      <w:jc w:val="center"/>
    </w:pPr>
    <w:rPr>
      <w:rFonts w:ascii="楷体_GB2312" w:hAnsi="楷体_GB2312" w:eastAsia="楷体_GB2312"/>
      <w:sz w:val="28"/>
      <w:szCs w:val="28"/>
    </w:rPr>
  </w:style>
  <w:style w:type="paragraph" w:styleId="43">
    <w:name w:val="Normal (Web)"/>
    <w:basedOn w:val="1"/>
    <w:qFormat/>
    <w:uiPriority w:val="0"/>
    <w:rPr>
      <w:rFonts w:ascii="宋体" w:hAnsi="宋体"/>
      <w:sz w:val="24"/>
      <w:szCs w:val="24"/>
    </w:rPr>
  </w:style>
  <w:style w:type="paragraph" w:styleId="44">
    <w:name w:val="index 1"/>
    <w:basedOn w:val="1"/>
    <w:next w:val="1"/>
    <w:semiHidden/>
    <w:qFormat/>
    <w:uiPriority w:val="0"/>
    <w:rPr>
      <w:b/>
      <w:sz w:val="20"/>
      <w:szCs w:val="20"/>
    </w:rPr>
  </w:style>
  <w:style w:type="paragraph" w:styleId="45">
    <w:name w:val="Title"/>
    <w:basedOn w:val="1"/>
    <w:link w:val="91"/>
    <w:qFormat/>
    <w:uiPriority w:val="10"/>
    <w:pPr>
      <w:jc w:val="center"/>
    </w:pPr>
    <w:rPr>
      <w:rFonts w:ascii="Calibri" w:hAnsi="Calibri" w:eastAsia="Calibri"/>
      <w:b/>
      <w:sz w:val="32"/>
      <w:szCs w:val="32"/>
    </w:rPr>
  </w:style>
  <w:style w:type="character" w:styleId="47">
    <w:name w:val="Strong"/>
    <w:basedOn w:val="46"/>
    <w:qFormat/>
    <w:uiPriority w:val="20"/>
    <w:rPr>
      <w:rFonts w:ascii="宋体" w:hAnsi="宋体" w:eastAsia="Times New Roman"/>
      <w:b/>
      <w:w w:val="100"/>
      <w:sz w:val="20"/>
      <w:szCs w:val="20"/>
      <w:shd w:val="clear" w:color="auto" w:fill="auto"/>
    </w:rPr>
  </w:style>
  <w:style w:type="character" w:styleId="48">
    <w:name w:val="page number"/>
    <w:basedOn w:val="46"/>
    <w:qFormat/>
    <w:uiPriority w:val="0"/>
    <w:rPr>
      <w:rFonts w:ascii="宋体" w:hAnsi="宋体" w:eastAsia="Times New Roman"/>
      <w:w w:val="100"/>
      <w:sz w:val="20"/>
      <w:szCs w:val="20"/>
      <w:shd w:val="clear" w:color="auto" w:fill="auto"/>
    </w:rPr>
  </w:style>
  <w:style w:type="character" w:styleId="49">
    <w:name w:val="FollowedHyperlink"/>
    <w:basedOn w:val="46"/>
    <w:semiHidden/>
    <w:qFormat/>
    <w:uiPriority w:val="0"/>
    <w:rPr>
      <w:rFonts w:ascii="宋体" w:hAnsi="宋体" w:eastAsia="Times New Roman"/>
      <w:color w:val="800080"/>
      <w:w w:val="100"/>
      <w:sz w:val="20"/>
      <w:szCs w:val="20"/>
      <w:u w:val="single"/>
      <w:shd w:val="clear" w:color="auto" w:fill="auto"/>
    </w:rPr>
  </w:style>
  <w:style w:type="character" w:styleId="50">
    <w:name w:val="Emphasis"/>
    <w:basedOn w:val="46"/>
    <w:qFormat/>
    <w:uiPriority w:val="18"/>
    <w:rPr>
      <w:rFonts w:ascii="宋体" w:hAnsi="宋体" w:eastAsia="Times New Roman"/>
      <w:i/>
      <w:w w:val="100"/>
      <w:sz w:val="21"/>
      <w:szCs w:val="21"/>
      <w:shd w:val="clear" w:color="000000" w:fill="auto"/>
    </w:rPr>
  </w:style>
  <w:style w:type="character" w:styleId="51">
    <w:name w:val="Hyperlink"/>
    <w:basedOn w:val="46"/>
    <w:qFormat/>
    <w:uiPriority w:val="0"/>
    <w:rPr>
      <w:rFonts w:ascii="宋体" w:hAnsi="宋体" w:eastAsia="Times New Roman"/>
      <w:color w:val="0000FF"/>
      <w:w w:val="100"/>
      <w:sz w:val="20"/>
      <w:szCs w:val="20"/>
      <w:u w:val="single"/>
      <w:shd w:val="clear" w:color="auto" w:fill="auto"/>
    </w:rPr>
  </w:style>
  <w:style w:type="character" w:styleId="52">
    <w:name w:val="annotation reference"/>
    <w:basedOn w:val="46"/>
    <w:semiHidden/>
    <w:qFormat/>
    <w:uiPriority w:val="0"/>
    <w:rPr>
      <w:rFonts w:ascii="宋体" w:hAnsi="宋体" w:eastAsia="Times New Roman"/>
      <w:w w:val="100"/>
      <w:sz w:val="21"/>
      <w:szCs w:val="21"/>
      <w:shd w:val="clear" w:color="auto" w:fill="auto"/>
    </w:rPr>
  </w:style>
  <w:style w:type="table" w:styleId="54">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5">
    <w:name w:val="No Spacing"/>
    <w:link w:val="133"/>
    <w:qFormat/>
    <w:uiPriority w:val="5"/>
    <w:rPr>
      <w:rFonts w:ascii="Calibri" w:hAnsi="Calibri" w:eastAsia="Calibri" w:cs="Times New Roman"/>
      <w:sz w:val="22"/>
      <w:szCs w:val="22"/>
      <w:lang w:val="en-US" w:eastAsia="zh-CN" w:bidi="ar-SA"/>
    </w:rPr>
  </w:style>
  <w:style w:type="character" w:customStyle="1" w:styleId="56">
    <w:name w:val="不明显强调1"/>
    <w:qFormat/>
    <w:uiPriority w:val="17"/>
    <w:rPr>
      <w:i/>
      <w:color w:val="404040"/>
      <w:w w:val="100"/>
      <w:sz w:val="21"/>
      <w:szCs w:val="21"/>
      <w:shd w:val="clear" w:color="auto" w:fill="auto"/>
    </w:rPr>
  </w:style>
  <w:style w:type="character" w:customStyle="1" w:styleId="57">
    <w:name w:val="明显强调1"/>
    <w:qFormat/>
    <w:uiPriority w:val="19"/>
    <w:rPr>
      <w:i/>
      <w:color w:val="5B9BD5"/>
      <w:w w:val="100"/>
      <w:sz w:val="21"/>
      <w:szCs w:val="21"/>
      <w:shd w:val="clear" w:color="auto" w:fill="auto"/>
    </w:rPr>
  </w:style>
  <w:style w:type="paragraph" w:styleId="58">
    <w:name w:val="Quote"/>
    <w:basedOn w:val="1"/>
    <w:link w:val="136"/>
    <w:qFormat/>
    <w:uiPriority w:val="21"/>
    <w:pPr>
      <w:ind w:left="864" w:right="864"/>
      <w:jc w:val="center"/>
    </w:pPr>
    <w:rPr>
      <w:rFonts w:ascii="Calibri" w:hAnsi="Calibri" w:eastAsia="Calibri"/>
      <w:i/>
      <w:color w:val="404040"/>
      <w:sz w:val="20"/>
      <w:szCs w:val="20"/>
    </w:rPr>
  </w:style>
  <w:style w:type="paragraph" w:styleId="59">
    <w:name w:val="Intense Quote"/>
    <w:basedOn w:val="1"/>
    <w:link w:val="137"/>
    <w:qFormat/>
    <w:uiPriority w:val="22"/>
    <w:pPr>
      <w:ind w:left="950" w:right="950"/>
      <w:jc w:val="center"/>
    </w:pPr>
    <w:rPr>
      <w:rFonts w:ascii="Calibri" w:hAnsi="Calibri" w:eastAsia="Calibri"/>
      <w:i/>
      <w:color w:val="5B9BD5"/>
      <w:sz w:val="20"/>
      <w:szCs w:val="20"/>
    </w:rPr>
  </w:style>
  <w:style w:type="character" w:customStyle="1" w:styleId="60">
    <w:name w:val="不明显参考1"/>
    <w:qFormat/>
    <w:uiPriority w:val="23"/>
    <w:rPr>
      <w:smallCaps/>
      <w:color w:val="5A5A5A"/>
      <w:w w:val="100"/>
      <w:sz w:val="21"/>
      <w:szCs w:val="21"/>
      <w:shd w:val="clear" w:color="auto" w:fill="auto"/>
    </w:rPr>
  </w:style>
  <w:style w:type="character" w:customStyle="1" w:styleId="61">
    <w:name w:val="明显参考1"/>
    <w:qFormat/>
    <w:uiPriority w:val="24"/>
    <w:rPr>
      <w:b/>
      <w:smallCaps/>
      <w:color w:val="5B9BD5"/>
      <w:w w:val="100"/>
      <w:sz w:val="21"/>
      <w:szCs w:val="21"/>
      <w:shd w:val="clear" w:color="auto" w:fill="auto"/>
    </w:rPr>
  </w:style>
  <w:style w:type="character" w:customStyle="1" w:styleId="62">
    <w:name w:val="书籍标题1"/>
    <w:qFormat/>
    <w:uiPriority w:val="25"/>
    <w:rPr>
      <w:b/>
      <w:i/>
      <w:w w:val="100"/>
      <w:sz w:val="21"/>
      <w:szCs w:val="21"/>
      <w:shd w:val="clear" w:color="auto" w:fill="auto"/>
    </w:rPr>
  </w:style>
  <w:style w:type="paragraph" w:styleId="63">
    <w:name w:val="List Paragraph"/>
    <w:basedOn w:val="1"/>
    <w:qFormat/>
    <w:uiPriority w:val="26"/>
    <w:pPr>
      <w:ind w:left="720"/>
    </w:pPr>
    <w:rPr>
      <w:rFonts w:ascii="Calibri" w:hAnsi="Calibri" w:eastAsia="Calibri"/>
      <w:sz w:val="24"/>
      <w:szCs w:val="24"/>
    </w:rPr>
  </w:style>
  <w:style w:type="paragraph" w:customStyle="1" w:styleId="64">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65">
    <w:name w:val="标题 1 Char"/>
    <w:basedOn w:val="46"/>
    <w:link w:val="3"/>
    <w:qFormat/>
    <w:uiPriority w:val="0"/>
    <w:rPr>
      <w:rFonts w:ascii="楷体_GB2312" w:hAnsi="楷体_GB2312" w:eastAsia="Times New Roman"/>
      <w:w w:val="100"/>
      <w:sz w:val="28"/>
      <w:szCs w:val="28"/>
      <w:shd w:val="clear" w:color="auto" w:fill="auto"/>
    </w:rPr>
  </w:style>
  <w:style w:type="character" w:customStyle="1" w:styleId="66">
    <w:name w:val="标题 2 Char"/>
    <w:basedOn w:val="46"/>
    <w:link w:val="4"/>
    <w:qFormat/>
    <w:uiPriority w:val="0"/>
    <w:rPr>
      <w:rFonts w:ascii="Arial" w:hAnsi="Arial" w:eastAsia="Times New Roman"/>
      <w:b/>
      <w:w w:val="100"/>
      <w:sz w:val="44"/>
      <w:szCs w:val="44"/>
      <w:shd w:val="clear" w:color="auto" w:fill="auto"/>
    </w:rPr>
  </w:style>
  <w:style w:type="character" w:customStyle="1" w:styleId="67">
    <w:name w:val="标题 3 Char"/>
    <w:basedOn w:val="46"/>
    <w:link w:val="5"/>
    <w:qFormat/>
    <w:uiPriority w:val="0"/>
    <w:rPr>
      <w:rFonts w:ascii="Times New Roman" w:hAnsi="Times New Roman" w:eastAsia="Times New Roman"/>
      <w:b/>
      <w:w w:val="100"/>
      <w:sz w:val="32"/>
      <w:szCs w:val="32"/>
      <w:shd w:val="clear" w:color="auto" w:fill="auto"/>
    </w:rPr>
  </w:style>
  <w:style w:type="character" w:customStyle="1" w:styleId="68">
    <w:name w:val="标题 4 Char"/>
    <w:basedOn w:val="46"/>
    <w:link w:val="6"/>
    <w:qFormat/>
    <w:uiPriority w:val="0"/>
    <w:rPr>
      <w:rFonts w:ascii="Arial" w:hAnsi="Arial" w:eastAsia="Times New Roman"/>
      <w:b/>
      <w:w w:val="100"/>
      <w:sz w:val="28"/>
      <w:szCs w:val="28"/>
      <w:shd w:val="clear" w:color="auto" w:fill="auto"/>
    </w:rPr>
  </w:style>
  <w:style w:type="character" w:customStyle="1" w:styleId="69">
    <w:name w:val="标题 5 Char"/>
    <w:basedOn w:val="46"/>
    <w:link w:val="7"/>
    <w:qFormat/>
    <w:uiPriority w:val="0"/>
    <w:rPr>
      <w:rFonts w:ascii="宋体" w:hAnsi="宋体" w:eastAsia="Times New Roman"/>
      <w:color w:val="000000"/>
      <w:w w:val="100"/>
      <w:sz w:val="28"/>
      <w:szCs w:val="28"/>
      <w:shd w:val="clear" w:color="auto" w:fill="auto"/>
    </w:rPr>
  </w:style>
  <w:style w:type="character" w:customStyle="1" w:styleId="70">
    <w:name w:val="标题 6 Char"/>
    <w:basedOn w:val="46"/>
    <w:link w:val="8"/>
    <w:qFormat/>
    <w:uiPriority w:val="0"/>
    <w:rPr>
      <w:rFonts w:ascii="Arial" w:hAnsi="Arial" w:eastAsia="Times New Roman"/>
      <w:b/>
      <w:w w:val="100"/>
      <w:sz w:val="24"/>
      <w:szCs w:val="24"/>
      <w:shd w:val="clear" w:color="auto" w:fill="auto"/>
    </w:rPr>
  </w:style>
  <w:style w:type="character" w:customStyle="1" w:styleId="71">
    <w:name w:val="标题 7 Char"/>
    <w:basedOn w:val="46"/>
    <w:link w:val="9"/>
    <w:qFormat/>
    <w:uiPriority w:val="0"/>
    <w:rPr>
      <w:rFonts w:ascii="Times New Roman" w:hAnsi="Times New Roman" w:eastAsia="Times New Roman"/>
      <w:b/>
      <w:w w:val="100"/>
      <w:sz w:val="24"/>
      <w:szCs w:val="24"/>
      <w:shd w:val="clear" w:color="auto" w:fill="auto"/>
    </w:rPr>
  </w:style>
  <w:style w:type="character" w:customStyle="1" w:styleId="72">
    <w:name w:val="标题 8 Char"/>
    <w:basedOn w:val="46"/>
    <w:link w:val="10"/>
    <w:qFormat/>
    <w:uiPriority w:val="0"/>
    <w:rPr>
      <w:rFonts w:ascii="Arial" w:hAnsi="Arial" w:eastAsia="Times New Roman"/>
      <w:w w:val="100"/>
      <w:sz w:val="24"/>
      <w:szCs w:val="24"/>
      <w:shd w:val="clear" w:color="auto" w:fill="auto"/>
    </w:rPr>
  </w:style>
  <w:style w:type="character" w:customStyle="1" w:styleId="73">
    <w:name w:val="标题 9 Char"/>
    <w:basedOn w:val="46"/>
    <w:link w:val="11"/>
    <w:qFormat/>
    <w:uiPriority w:val="0"/>
    <w:rPr>
      <w:rFonts w:ascii="Arial" w:hAnsi="Arial" w:eastAsia="Times New Roman"/>
      <w:w w:val="100"/>
      <w:sz w:val="21"/>
      <w:szCs w:val="21"/>
      <w:shd w:val="clear" w:color="auto" w:fill="auto"/>
    </w:rPr>
  </w:style>
  <w:style w:type="character" w:customStyle="1" w:styleId="74">
    <w:name w:val="批注文字 Char"/>
    <w:basedOn w:val="46"/>
    <w:link w:val="14"/>
    <w:semiHidden/>
    <w:qFormat/>
    <w:uiPriority w:val="0"/>
    <w:rPr>
      <w:rFonts w:ascii="Times New Roman" w:hAnsi="Times New Roman" w:eastAsia="Times New Roman"/>
      <w:w w:val="100"/>
      <w:sz w:val="21"/>
      <w:szCs w:val="21"/>
      <w:shd w:val="clear" w:color="auto" w:fill="auto"/>
    </w:rPr>
  </w:style>
  <w:style w:type="character" w:customStyle="1" w:styleId="75">
    <w:name w:val="批注主题 Char"/>
    <w:basedOn w:val="74"/>
    <w:link w:val="13"/>
    <w:semiHidden/>
    <w:qFormat/>
    <w:uiPriority w:val="0"/>
    <w:rPr>
      <w:rFonts w:ascii="Times New Roman" w:hAnsi="Times New Roman" w:eastAsia="Times New Roman"/>
      <w:b/>
      <w:w w:val="100"/>
      <w:sz w:val="20"/>
      <w:szCs w:val="20"/>
      <w:shd w:val="clear" w:color="auto" w:fill="auto"/>
    </w:rPr>
  </w:style>
  <w:style w:type="character" w:customStyle="1" w:styleId="76">
    <w:name w:val="正文文本 Char"/>
    <w:basedOn w:val="46"/>
    <w:link w:val="20"/>
    <w:semiHidden/>
    <w:qFormat/>
    <w:uiPriority w:val="0"/>
    <w:rPr>
      <w:rFonts w:ascii="Times New Roman" w:hAnsi="Times New Roman" w:eastAsia="Times New Roman"/>
      <w:w w:val="100"/>
      <w:sz w:val="21"/>
      <w:szCs w:val="21"/>
      <w:shd w:val="clear" w:color="auto" w:fill="auto"/>
    </w:rPr>
  </w:style>
  <w:style w:type="character" w:customStyle="1" w:styleId="77">
    <w:name w:val="正文首行缩进 Char"/>
    <w:basedOn w:val="76"/>
    <w:link w:val="16"/>
    <w:qFormat/>
    <w:uiPriority w:val="0"/>
    <w:rPr>
      <w:rFonts w:ascii="仿宋_GB2312" w:hAnsi="仿宋_GB2312" w:eastAsia="仿宋_GB2312"/>
      <w:w w:val="100"/>
      <w:sz w:val="30"/>
      <w:szCs w:val="30"/>
      <w:shd w:val="clear" w:color="auto" w:fill="auto"/>
    </w:rPr>
  </w:style>
  <w:style w:type="character" w:customStyle="1" w:styleId="78">
    <w:name w:val="文档结构图 Char"/>
    <w:basedOn w:val="46"/>
    <w:link w:val="18"/>
    <w:semiHidden/>
    <w:qFormat/>
    <w:uiPriority w:val="0"/>
    <w:rPr>
      <w:rFonts w:ascii="Times New Roman" w:hAnsi="Times New Roman" w:eastAsia="Times New Roman"/>
      <w:w w:val="100"/>
      <w:sz w:val="21"/>
      <w:szCs w:val="21"/>
      <w:shd w:val="clear" w:color="000000" w:fill="000080"/>
    </w:rPr>
  </w:style>
  <w:style w:type="character" w:customStyle="1" w:styleId="79">
    <w:name w:val="正文文本 3 Char"/>
    <w:basedOn w:val="46"/>
    <w:link w:val="19"/>
    <w:qFormat/>
    <w:uiPriority w:val="0"/>
    <w:rPr>
      <w:rFonts w:ascii="仿宋_GB2312" w:hAnsi="仿宋_GB2312" w:eastAsia="Times New Roman"/>
      <w:w w:val="100"/>
      <w:sz w:val="32"/>
      <w:szCs w:val="32"/>
      <w:shd w:val="clear" w:color="auto" w:fill="auto"/>
    </w:rPr>
  </w:style>
  <w:style w:type="character" w:customStyle="1" w:styleId="80">
    <w:name w:val="正文文本缩进 Char"/>
    <w:basedOn w:val="46"/>
    <w:link w:val="21"/>
    <w:qFormat/>
    <w:uiPriority w:val="0"/>
    <w:rPr>
      <w:rFonts w:ascii="楷体_GB2312" w:hAnsi="楷体_GB2312" w:eastAsia="Times New Roman"/>
      <w:w w:val="100"/>
      <w:sz w:val="32"/>
      <w:szCs w:val="32"/>
      <w:shd w:val="clear" w:color="auto" w:fill="auto"/>
    </w:rPr>
  </w:style>
  <w:style w:type="character" w:customStyle="1" w:styleId="81">
    <w:name w:val="纯文本 Char"/>
    <w:basedOn w:val="46"/>
    <w:link w:val="25"/>
    <w:qFormat/>
    <w:uiPriority w:val="0"/>
    <w:rPr>
      <w:rFonts w:ascii="宋体" w:hAnsi="宋体" w:eastAsia="Times New Roman"/>
      <w:w w:val="100"/>
      <w:sz w:val="21"/>
      <w:szCs w:val="21"/>
      <w:shd w:val="clear" w:color="auto" w:fill="auto"/>
    </w:rPr>
  </w:style>
  <w:style w:type="character" w:customStyle="1" w:styleId="82">
    <w:name w:val="日期 Char"/>
    <w:basedOn w:val="46"/>
    <w:link w:val="27"/>
    <w:qFormat/>
    <w:uiPriority w:val="0"/>
    <w:rPr>
      <w:rFonts w:ascii="Times New Roman" w:hAnsi="Times New Roman" w:eastAsia="Times New Roman"/>
      <w:w w:val="100"/>
      <w:sz w:val="24"/>
      <w:szCs w:val="24"/>
      <w:shd w:val="clear" w:color="auto" w:fill="auto"/>
    </w:rPr>
  </w:style>
  <w:style w:type="character" w:customStyle="1" w:styleId="83">
    <w:name w:val="正文文本缩进 2 Char"/>
    <w:basedOn w:val="46"/>
    <w:link w:val="28"/>
    <w:qFormat/>
    <w:uiPriority w:val="0"/>
    <w:rPr>
      <w:rFonts w:ascii="Arial" w:hAnsi="Arial" w:eastAsia="Times New Roman"/>
      <w:w w:val="100"/>
      <w:sz w:val="32"/>
      <w:szCs w:val="32"/>
      <w:shd w:val="clear" w:color="auto" w:fill="auto"/>
    </w:rPr>
  </w:style>
  <w:style w:type="character" w:customStyle="1" w:styleId="84">
    <w:name w:val="批注框文本 Char"/>
    <w:basedOn w:val="46"/>
    <w:link w:val="29"/>
    <w:semiHidden/>
    <w:qFormat/>
    <w:uiPriority w:val="0"/>
    <w:rPr>
      <w:rFonts w:ascii="Times New Roman" w:hAnsi="Times New Roman" w:eastAsia="Times New Roman"/>
      <w:w w:val="100"/>
      <w:sz w:val="18"/>
      <w:szCs w:val="18"/>
      <w:shd w:val="clear" w:color="auto" w:fill="auto"/>
    </w:rPr>
  </w:style>
  <w:style w:type="character" w:customStyle="1" w:styleId="85">
    <w:name w:val="页脚 Char"/>
    <w:basedOn w:val="46"/>
    <w:link w:val="30"/>
    <w:qFormat/>
    <w:uiPriority w:val="99"/>
    <w:rPr>
      <w:rFonts w:ascii="宋体" w:hAnsi="宋体" w:eastAsia="Times New Roman"/>
      <w:w w:val="100"/>
      <w:sz w:val="18"/>
      <w:szCs w:val="18"/>
      <w:shd w:val="clear" w:color="auto" w:fill="auto"/>
    </w:rPr>
  </w:style>
  <w:style w:type="character" w:customStyle="1" w:styleId="86">
    <w:name w:val="正文首行缩进 2 Char"/>
    <w:basedOn w:val="80"/>
    <w:link w:val="31"/>
    <w:qFormat/>
    <w:uiPriority w:val="0"/>
    <w:rPr>
      <w:rFonts w:ascii="宋体" w:hAnsi="宋体" w:eastAsia="宋体"/>
      <w:w w:val="100"/>
      <w:sz w:val="20"/>
      <w:szCs w:val="20"/>
      <w:shd w:val="clear" w:color="auto" w:fill="auto"/>
    </w:rPr>
  </w:style>
  <w:style w:type="character" w:customStyle="1" w:styleId="87">
    <w:name w:val="页眉 Char"/>
    <w:basedOn w:val="46"/>
    <w:link w:val="32"/>
    <w:qFormat/>
    <w:uiPriority w:val="99"/>
    <w:rPr>
      <w:rFonts w:ascii="宋体" w:hAnsi="宋体" w:eastAsia="Times New Roman"/>
      <w:w w:val="100"/>
      <w:sz w:val="18"/>
      <w:szCs w:val="18"/>
      <w:shd w:val="clear" w:color="auto" w:fill="auto"/>
    </w:rPr>
  </w:style>
  <w:style w:type="character" w:customStyle="1" w:styleId="88">
    <w:name w:val="副标题 Char"/>
    <w:basedOn w:val="46"/>
    <w:link w:val="35"/>
    <w:qFormat/>
    <w:uiPriority w:val="0"/>
    <w:rPr>
      <w:rFonts w:ascii="Calibri" w:hAnsi="Calibri" w:eastAsia="Times New Roman"/>
      <w:w w:val="100"/>
      <w:sz w:val="24"/>
      <w:szCs w:val="24"/>
      <w:shd w:val="clear" w:color="auto" w:fill="auto"/>
    </w:rPr>
  </w:style>
  <w:style w:type="character" w:customStyle="1" w:styleId="89">
    <w:name w:val="正文文本缩进 3 Char"/>
    <w:basedOn w:val="46"/>
    <w:link w:val="38"/>
    <w:qFormat/>
    <w:uiPriority w:val="0"/>
    <w:rPr>
      <w:rFonts w:ascii="Arial" w:hAnsi="Arial" w:eastAsia="Times New Roman"/>
      <w:color w:val="FFFF00"/>
      <w:w w:val="100"/>
      <w:sz w:val="32"/>
      <w:szCs w:val="32"/>
      <w:shd w:val="clear" w:color="auto" w:fill="auto"/>
    </w:rPr>
  </w:style>
  <w:style w:type="character" w:customStyle="1" w:styleId="90">
    <w:name w:val="正文文本 2 Char"/>
    <w:basedOn w:val="46"/>
    <w:link w:val="42"/>
    <w:qFormat/>
    <w:uiPriority w:val="0"/>
    <w:rPr>
      <w:rFonts w:ascii="楷体_GB2312" w:hAnsi="楷体_GB2312" w:eastAsia="Times New Roman"/>
      <w:w w:val="100"/>
      <w:sz w:val="28"/>
      <w:szCs w:val="28"/>
      <w:shd w:val="clear" w:color="auto" w:fill="auto"/>
    </w:rPr>
  </w:style>
  <w:style w:type="character" w:customStyle="1" w:styleId="91">
    <w:name w:val="标题 Char"/>
    <w:basedOn w:val="46"/>
    <w:link w:val="45"/>
    <w:qFormat/>
    <w:uiPriority w:val="0"/>
    <w:rPr>
      <w:rFonts w:ascii="Calibri" w:hAnsi="Calibri" w:eastAsia="Times New Roman"/>
      <w:b/>
      <w:w w:val="100"/>
      <w:sz w:val="32"/>
      <w:szCs w:val="32"/>
      <w:shd w:val="clear" w:color="auto" w:fill="auto"/>
    </w:rPr>
  </w:style>
  <w:style w:type="character" w:customStyle="1" w:styleId="92">
    <w:name w:val="正文缩进 Char"/>
    <w:link w:val="17"/>
    <w:qFormat/>
    <w:uiPriority w:val="0"/>
    <w:rPr>
      <w:w w:val="100"/>
      <w:sz w:val="21"/>
      <w:szCs w:val="21"/>
      <w:shd w:val="clear" w:color="auto" w:fill="auto"/>
    </w:rPr>
  </w:style>
  <w:style w:type="paragraph" w:customStyle="1" w:styleId="93">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4">
    <w:name w:val="列出段落 Char"/>
    <w:link w:val="95"/>
    <w:qFormat/>
    <w:uiPriority w:val="0"/>
    <w:rPr>
      <w:rFonts w:ascii="Calibri" w:hAnsi="Calibri" w:eastAsia="Calibri"/>
      <w:w w:val="100"/>
      <w:sz w:val="24"/>
      <w:szCs w:val="24"/>
      <w:shd w:val="clear" w:color="auto" w:fill="auto"/>
    </w:rPr>
  </w:style>
  <w:style w:type="paragraph" w:customStyle="1" w:styleId="95">
    <w:name w:val="列出段落1"/>
    <w:basedOn w:val="1"/>
    <w:link w:val="94"/>
    <w:qFormat/>
    <w:uiPriority w:val="0"/>
    <w:pPr>
      <w:ind w:left="720"/>
    </w:pPr>
    <w:rPr>
      <w:rFonts w:ascii="Calibri" w:hAnsi="Calibri" w:eastAsia="Calibri"/>
      <w:sz w:val="24"/>
      <w:szCs w:val="24"/>
    </w:rPr>
  </w:style>
  <w:style w:type="character" w:customStyle="1" w:styleId="96">
    <w:name w:val="二级目录 Char"/>
    <w:link w:val="97"/>
    <w:qFormat/>
    <w:uiPriority w:val="0"/>
    <w:rPr>
      <w:rFonts w:ascii="Calibri" w:hAnsi="Calibri" w:eastAsia="Calibri"/>
      <w:b/>
      <w:w w:val="100"/>
      <w:sz w:val="30"/>
      <w:szCs w:val="30"/>
      <w:shd w:val="clear" w:color="auto" w:fill="auto"/>
    </w:rPr>
  </w:style>
  <w:style w:type="paragraph" w:customStyle="1" w:styleId="97">
    <w:name w:val="二级目录"/>
    <w:next w:val="1"/>
    <w:link w:val="96"/>
    <w:qFormat/>
    <w:uiPriority w:val="0"/>
    <w:pPr>
      <w:tabs>
        <w:tab w:val="left" w:pos="907"/>
        <w:tab w:val="left" w:pos="1145"/>
      </w:tabs>
      <w:ind w:left="907" w:hanging="907"/>
    </w:pPr>
    <w:rPr>
      <w:rFonts w:ascii="Calibri" w:hAnsi="Calibri" w:eastAsia="Calibri" w:cs="Times New Roman"/>
      <w:b/>
      <w:sz w:val="30"/>
      <w:szCs w:val="30"/>
      <w:lang w:val="en-US" w:eastAsia="zh-CN" w:bidi="ar-SA"/>
    </w:rPr>
  </w:style>
  <w:style w:type="character" w:customStyle="1" w:styleId="98">
    <w:name w:val="font5 Char"/>
    <w:qFormat/>
    <w:uiPriority w:val="0"/>
    <w:rPr>
      <w:rFonts w:ascii="宋体" w:hAnsi="宋体" w:eastAsia="宋体"/>
      <w:w w:val="100"/>
      <w:sz w:val="28"/>
      <w:szCs w:val="28"/>
      <w:shd w:val="clear" w:color="auto" w:fill="auto"/>
    </w:rPr>
  </w:style>
  <w:style w:type="paragraph" w:customStyle="1" w:styleId="99">
    <w:name w:val="xl29"/>
    <w:basedOn w:val="1"/>
    <w:qFormat/>
    <w:uiPriority w:val="0"/>
    <w:rPr>
      <w:rFonts w:ascii="宋体" w:hAnsi="宋体"/>
      <w:sz w:val="24"/>
      <w:szCs w:val="24"/>
    </w:rPr>
  </w:style>
  <w:style w:type="paragraph" w:customStyle="1" w:styleId="100">
    <w:name w:val="xl30"/>
    <w:basedOn w:val="1"/>
    <w:qFormat/>
    <w:uiPriority w:val="0"/>
    <w:pPr>
      <w:jc w:val="center"/>
    </w:pPr>
    <w:rPr>
      <w:rFonts w:ascii="宋体" w:hAnsi="宋体"/>
      <w:b/>
      <w:sz w:val="36"/>
      <w:szCs w:val="36"/>
    </w:rPr>
  </w:style>
  <w:style w:type="paragraph" w:customStyle="1" w:styleId="101">
    <w:name w:val="Char Char Char Char"/>
    <w:basedOn w:val="18"/>
    <w:qFormat/>
    <w:uiPriority w:val="0"/>
    <w:rPr>
      <w:rFonts w:ascii="Tahoma" w:hAnsi="Tahoma" w:eastAsia="Tahoma"/>
      <w:sz w:val="24"/>
      <w:szCs w:val="24"/>
    </w:rPr>
  </w:style>
  <w:style w:type="paragraph" w:customStyle="1" w:styleId="102">
    <w:name w:val="table_lines"/>
    <w:basedOn w:val="1"/>
    <w:qFormat/>
    <w:uiPriority w:val="0"/>
    <w:rPr>
      <w:sz w:val="20"/>
      <w:szCs w:val="20"/>
    </w:rPr>
  </w:style>
  <w:style w:type="paragraph" w:customStyle="1" w:styleId="103">
    <w:name w:val="xl24"/>
    <w:basedOn w:val="1"/>
    <w:qFormat/>
    <w:uiPriority w:val="0"/>
    <w:pPr>
      <w:jc w:val="center"/>
      <w:textAlignment w:val="bottom"/>
    </w:pPr>
    <w:rPr>
      <w:rFonts w:ascii="宋体" w:hAnsi="宋体"/>
      <w:sz w:val="24"/>
      <w:szCs w:val="24"/>
    </w:rPr>
  </w:style>
  <w:style w:type="paragraph" w:customStyle="1" w:styleId="104">
    <w:name w:val="标题3"/>
    <w:basedOn w:val="1"/>
    <w:next w:val="1"/>
    <w:qFormat/>
    <w:uiPriority w:val="0"/>
    <w:pPr>
      <w:autoSpaceDE w:val="0"/>
      <w:autoSpaceDN w:val="0"/>
      <w:ind w:firstLine="624"/>
    </w:pPr>
    <w:rPr>
      <w:rFonts w:ascii="方正黑体_GBK" w:hAnsi="方正黑体_GBK" w:eastAsia="方正黑体_GBK"/>
      <w:sz w:val="32"/>
      <w:szCs w:val="32"/>
    </w:rPr>
  </w:style>
  <w:style w:type="paragraph" w:customStyle="1" w:styleId="105">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6">
    <w:name w:val="纯文本 Char1"/>
    <w:semiHidden/>
    <w:qFormat/>
    <w:uiPriority w:val="0"/>
    <w:rPr>
      <w:rFonts w:ascii="宋体" w:hAnsi="宋体" w:eastAsia="宋体"/>
      <w:w w:val="100"/>
      <w:sz w:val="21"/>
      <w:szCs w:val="21"/>
      <w:shd w:val="clear" w:color="auto" w:fill="auto"/>
    </w:rPr>
  </w:style>
  <w:style w:type="paragraph" w:customStyle="1" w:styleId="107">
    <w:name w:val="Heading 411"/>
    <w:basedOn w:val="1"/>
    <w:next w:val="1"/>
    <w:qFormat/>
    <w:uiPriority w:val="0"/>
    <w:pPr>
      <w:keepNext/>
      <w:keepLines/>
    </w:pPr>
    <w:rPr>
      <w:rFonts w:ascii="黑体" w:hAnsi="黑体" w:eastAsia="黑体"/>
      <w:b/>
      <w:sz w:val="28"/>
      <w:szCs w:val="28"/>
    </w:rPr>
  </w:style>
  <w:style w:type="paragraph" w:customStyle="1" w:styleId="108">
    <w:name w:val="font6"/>
    <w:basedOn w:val="1"/>
    <w:qFormat/>
    <w:uiPriority w:val="0"/>
    <w:rPr>
      <w:rFonts w:ascii="宋体" w:hAnsi="宋体"/>
      <w:sz w:val="28"/>
      <w:szCs w:val="28"/>
      <w:u w:val="single"/>
    </w:rPr>
  </w:style>
  <w:style w:type="paragraph" w:customStyle="1" w:styleId="109">
    <w:name w:val="xl26"/>
    <w:basedOn w:val="1"/>
    <w:qFormat/>
    <w:uiPriority w:val="0"/>
    <w:rPr>
      <w:rFonts w:ascii="宋体" w:hAnsi="宋体"/>
      <w:sz w:val="24"/>
      <w:szCs w:val="24"/>
    </w:rPr>
  </w:style>
  <w:style w:type="paragraph" w:customStyle="1" w:styleId="110">
    <w:name w:val="正文wp"/>
    <w:basedOn w:val="1"/>
    <w:qFormat/>
    <w:uiPriority w:val="0"/>
    <w:pPr>
      <w:ind w:firstLine="200"/>
    </w:pPr>
    <w:rPr>
      <w:rFonts w:ascii="Calibri" w:hAnsi="Calibri" w:eastAsia="Calibri"/>
      <w:sz w:val="28"/>
      <w:szCs w:val="28"/>
    </w:rPr>
  </w:style>
  <w:style w:type="paragraph" w:customStyle="1" w:styleId="111">
    <w:name w:val="普通 (Web)"/>
    <w:basedOn w:val="1"/>
    <w:qFormat/>
    <w:uiPriority w:val="0"/>
    <w:rPr>
      <w:rFonts w:ascii="宋体" w:hAnsi="宋体"/>
      <w:sz w:val="24"/>
      <w:szCs w:val="24"/>
    </w:rPr>
  </w:style>
  <w:style w:type="paragraph" w:customStyle="1" w:styleId="112">
    <w:name w:val="xl25"/>
    <w:basedOn w:val="1"/>
    <w:qFormat/>
    <w:uiPriority w:val="0"/>
    <w:pPr>
      <w:jc w:val="center"/>
      <w:textAlignment w:val="center"/>
    </w:pPr>
    <w:rPr>
      <w:rFonts w:ascii="Arial Unicode MS" w:hAnsi="Arial Unicode MS" w:eastAsia="Arial Unicode MS"/>
      <w:sz w:val="24"/>
      <w:szCs w:val="24"/>
    </w:rPr>
  </w:style>
  <w:style w:type="paragraph" w:customStyle="1" w:styleId="113">
    <w:name w:val="Blockquote11"/>
    <w:basedOn w:val="1"/>
    <w:qFormat/>
    <w:uiPriority w:val="0"/>
    <w:pPr>
      <w:ind w:left="360" w:right="360"/>
    </w:pPr>
    <w:rPr>
      <w:sz w:val="24"/>
      <w:szCs w:val="24"/>
    </w:rPr>
  </w:style>
  <w:style w:type="paragraph" w:customStyle="1" w:styleId="114">
    <w:name w:val="font7"/>
    <w:basedOn w:val="1"/>
    <w:qFormat/>
    <w:uiPriority w:val="0"/>
    <w:rPr>
      <w:rFonts w:ascii="宋体" w:hAnsi="宋体"/>
      <w:sz w:val="18"/>
      <w:szCs w:val="18"/>
    </w:rPr>
  </w:style>
  <w:style w:type="paragraph" w:customStyle="1" w:styleId="115">
    <w:name w:val="Char Char Char Char Char Char Char Char"/>
    <w:basedOn w:val="1"/>
    <w:qFormat/>
    <w:uiPriority w:val="0"/>
    <w:rPr>
      <w:rFonts w:ascii="Verdana" w:hAnsi="Verdana" w:eastAsia="Verdana"/>
      <w:sz w:val="20"/>
      <w:szCs w:val="20"/>
    </w:rPr>
  </w:style>
  <w:style w:type="paragraph" w:customStyle="1" w:styleId="116">
    <w:name w:val="标题1"/>
    <w:basedOn w:val="1"/>
    <w:next w:val="1"/>
    <w:qFormat/>
    <w:uiPriority w:val="0"/>
    <w:pPr>
      <w:tabs>
        <w:tab w:val="left" w:pos="9193"/>
        <w:tab w:val="left" w:pos="9827"/>
      </w:tabs>
      <w:autoSpaceDE w:val="0"/>
      <w:autoSpaceDN w:val="0"/>
      <w:jc w:val="center"/>
    </w:pPr>
    <w:rPr>
      <w:rFonts w:ascii="方正小标宋_GBK" w:hAnsi="方正小标宋_GBK" w:eastAsia="方正小标宋_GBK"/>
      <w:sz w:val="44"/>
      <w:szCs w:val="44"/>
    </w:rPr>
  </w:style>
  <w:style w:type="paragraph" w:customStyle="1" w:styleId="117">
    <w:name w:val="样式1"/>
    <w:basedOn w:val="1"/>
    <w:qFormat/>
    <w:uiPriority w:val="0"/>
    <w:pPr>
      <w:tabs>
        <w:tab w:val="left" w:pos="709"/>
      </w:tabs>
      <w:ind w:left="709" w:hanging="709"/>
      <w:textAlignment w:val="baseline"/>
    </w:pPr>
    <w:rPr>
      <w:rFonts w:ascii="宋体" w:hAnsi="宋体"/>
      <w:sz w:val="20"/>
      <w:szCs w:val="20"/>
    </w:rPr>
  </w:style>
  <w:style w:type="paragraph" w:customStyle="1" w:styleId="118">
    <w:name w:val="普通正文"/>
    <w:basedOn w:val="1"/>
    <w:qFormat/>
    <w:uiPriority w:val="0"/>
    <w:pPr>
      <w:ind w:firstLine="480"/>
      <w:textAlignment w:val="baseline"/>
    </w:pPr>
    <w:rPr>
      <w:rFonts w:ascii="Arial" w:hAnsi="Arial" w:eastAsia="Arial"/>
      <w:sz w:val="24"/>
      <w:szCs w:val="24"/>
    </w:rPr>
  </w:style>
  <w:style w:type="paragraph" w:customStyle="1" w:styleId="119">
    <w:name w:val="xl28"/>
    <w:basedOn w:val="1"/>
    <w:qFormat/>
    <w:uiPriority w:val="0"/>
    <w:rPr>
      <w:rFonts w:ascii="宋体" w:hAnsi="宋体"/>
      <w:sz w:val="24"/>
      <w:szCs w:val="24"/>
    </w:rPr>
  </w:style>
  <w:style w:type="paragraph" w:customStyle="1" w:styleId="120">
    <w:name w:val="图标"/>
    <w:basedOn w:val="1"/>
    <w:next w:val="1"/>
    <w:qFormat/>
    <w:uiPriority w:val="0"/>
    <w:pPr>
      <w:tabs>
        <w:tab w:val="left" w:pos="567"/>
        <w:tab w:val="left" w:pos="840"/>
      </w:tabs>
      <w:autoSpaceDE w:val="0"/>
      <w:autoSpaceDN w:val="0"/>
      <w:ind w:left="840" w:hanging="420"/>
      <w:jc w:val="center"/>
      <w:textAlignment w:val="baseline"/>
    </w:pPr>
    <w:rPr>
      <w:rFonts w:ascii="宋体" w:hAnsi="宋体" w:eastAsia="仿宋_GB2312"/>
      <w:sz w:val="24"/>
      <w:szCs w:val="24"/>
    </w:rPr>
  </w:style>
  <w:style w:type="paragraph" w:customStyle="1" w:styleId="121">
    <w:name w:val="列出段落2"/>
    <w:basedOn w:val="1"/>
    <w:qFormat/>
    <w:uiPriority w:val="0"/>
    <w:pPr>
      <w:ind w:firstLine="420"/>
    </w:pPr>
    <w:rPr>
      <w:rFonts w:ascii="Calibri" w:hAnsi="Calibri" w:eastAsia="Calibri"/>
      <w:sz w:val="20"/>
      <w:szCs w:val="20"/>
    </w:rPr>
  </w:style>
  <w:style w:type="paragraph" w:customStyle="1" w:styleId="122">
    <w:name w:val="Char Char Char Char1"/>
    <w:basedOn w:val="18"/>
    <w:qFormat/>
    <w:uiPriority w:val="0"/>
    <w:rPr>
      <w:rFonts w:ascii="Tahoma" w:hAnsi="Tahoma" w:eastAsia="Tahoma"/>
      <w:sz w:val="24"/>
      <w:szCs w:val="24"/>
    </w:rPr>
  </w:style>
  <w:style w:type="paragraph" w:customStyle="1" w:styleId="123">
    <w:name w:val="Blockquote"/>
    <w:basedOn w:val="1"/>
    <w:qFormat/>
    <w:uiPriority w:val="0"/>
    <w:pPr>
      <w:autoSpaceDE w:val="0"/>
      <w:autoSpaceDN w:val="0"/>
      <w:ind w:left="360" w:right="360"/>
    </w:pPr>
    <w:rPr>
      <w:sz w:val="24"/>
      <w:szCs w:val="24"/>
    </w:rPr>
  </w:style>
  <w:style w:type="paragraph" w:customStyle="1" w:styleId="124">
    <w:name w:val="table_1stline"/>
    <w:basedOn w:val="1"/>
    <w:qFormat/>
    <w:uiPriority w:val="0"/>
    <w:rPr>
      <w:sz w:val="20"/>
      <w:szCs w:val="20"/>
    </w:rPr>
  </w:style>
  <w:style w:type="paragraph" w:customStyle="1" w:styleId="125">
    <w:name w:val="Char"/>
    <w:basedOn w:val="1"/>
    <w:qFormat/>
    <w:uiPriority w:val="0"/>
    <w:pPr>
      <w:tabs>
        <w:tab w:val="left" w:pos="360"/>
      </w:tabs>
      <w:ind w:firstLine="200"/>
    </w:pPr>
    <w:rPr>
      <w:sz w:val="28"/>
      <w:szCs w:val="28"/>
    </w:rPr>
  </w:style>
  <w:style w:type="paragraph" w:customStyle="1" w:styleId="126">
    <w:name w:val="Char Char Char Char Char Char Char Char Char Char"/>
    <w:basedOn w:val="1"/>
    <w:qFormat/>
    <w:uiPriority w:val="0"/>
    <w:rPr>
      <w:sz w:val="24"/>
      <w:szCs w:val="24"/>
    </w:rPr>
  </w:style>
  <w:style w:type="paragraph" w:customStyle="1" w:styleId="127">
    <w:name w:val="xl27"/>
    <w:basedOn w:val="1"/>
    <w:qFormat/>
    <w:uiPriority w:val="0"/>
    <w:pPr>
      <w:jc w:val="center"/>
    </w:pPr>
    <w:rPr>
      <w:rFonts w:ascii="宋体" w:hAnsi="宋体"/>
      <w:sz w:val="24"/>
      <w:szCs w:val="24"/>
    </w:rPr>
  </w:style>
  <w:style w:type="paragraph" w:customStyle="1" w:styleId="128">
    <w:name w:val="font5"/>
    <w:basedOn w:val="1"/>
    <w:qFormat/>
    <w:uiPriority w:val="0"/>
    <w:rPr>
      <w:rFonts w:ascii="宋体" w:hAnsi="宋体"/>
      <w:sz w:val="28"/>
      <w:szCs w:val="28"/>
    </w:rPr>
  </w:style>
  <w:style w:type="paragraph" w:customStyle="1" w:styleId="129">
    <w:name w:val="Body Text(ch)"/>
    <w:basedOn w:val="1"/>
    <w:next w:val="20"/>
    <w:qFormat/>
    <w:uiPriority w:val="0"/>
    <w:rPr>
      <w:rFonts w:ascii="宋体" w:hAnsi="宋体" w:eastAsia="Arial"/>
      <w:sz w:val="20"/>
      <w:szCs w:val="20"/>
    </w:rPr>
  </w:style>
  <w:style w:type="paragraph" w:customStyle="1" w:styleId="130">
    <w:name w:val="Char Char Char Char Char Char Char Char1"/>
    <w:basedOn w:val="1"/>
    <w:qFormat/>
    <w:uiPriority w:val="0"/>
    <w:rPr>
      <w:rFonts w:ascii="Verdana" w:hAnsi="Verdana" w:eastAsia="Verdana"/>
      <w:sz w:val="20"/>
      <w:szCs w:val="20"/>
    </w:rPr>
  </w:style>
  <w:style w:type="paragraph" w:customStyle="1" w:styleId="131">
    <w:name w:val="Char1"/>
    <w:basedOn w:val="18"/>
    <w:qFormat/>
    <w:uiPriority w:val="0"/>
    <w:rPr>
      <w:rFonts w:ascii="Tahoma" w:hAnsi="Tahoma" w:eastAsia="Tahoma"/>
      <w:sz w:val="24"/>
      <w:szCs w:val="24"/>
    </w:rPr>
  </w:style>
  <w:style w:type="paragraph" w:customStyle="1" w:styleId="132">
    <w:name w:val="4"/>
    <w:basedOn w:val="1"/>
    <w:next w:val="38"/>
    <w:qFormat/>
    <w:uiPriority w:val="0"/>
    <w:pPr>
      <w:ind w:firstLine="420"/>
    </w:pPr>
    <w:rPr>
      <w:color w:val="FF0000"/>
      <w:sz w:val="24"/>
      <w:szCs w:val="24"/>
    </w:rPr>
  </w:style>
  <w:style w:type="character" w:customStyle="1" w:styleId="133">
    <w:name w:val="无间隔 Char"/>
    <w:link w:val="55"/>
    <w:qFormat/>
    <w:uiPriority w:val="0"/>
    <w:rPr>
      <w:rFonts w:ascii="Calibri" w:hAnsi="Calibri" w:eastAsia="Calibri"/>
      <w:w w:val="100"/>
      <w:sz w:val="22"/>
      <w:szCs w:val="22"/>
      <w:shd w:val="clear" w:color="auto" w:fill="auto"/>
    </w:rPr>
  </w:style>
  <w:style w:type="character" w:customStyle="1" w:styleId="134">
    <w:name w:val="不明显强调11"/>
    <w:qFormat/>
    <w:uiPriority w:val="0"/>
    <w:rPr>
      <w:i/>
      <w:color w:val="404040"/>
      <w:w w:val="100"/>
      <w:sz w:val="21"/>
      <w:szCs w:val="21"/>
      <w:shd w:val="clear" w:color="000000" w:fill="auto"/>
    </w:rPr>
  </w:style>
  <w:style w:type="character" w:customStyle="1" w:styleId="135">
    <w:name w:val="明显强调11"/>
    <w:qFormat/>
    <w:uiPriority w:val="0"/>
    <w:rPr>
      <w:i/>
      <w:color w:val="5B9BD5"/>
      <w:w w:val="100"/>
      <w:sz w:val="21"/>
      <w:szCs w:val="21"/>
      <w:shd w:val="clear" w:color="000000" w:fill="auto"/>
    </w:rPr>
  </w:style>
  <w:style w:type="character" w:customStyle="1" w:styleId="136">
    <w:name w:val="引用 Char"/>
    <w:basedOn w:val="46"/>
    <w:link w:val="58"/>
    <w:qFormat/>
    <w:uiPriority w:val="0"/>
    <w:rPr>
      <w:rFonts w:ascii="Calibri" w:hAnsi="Calibri" w:eastAsia="Times New Roman"/>
      <w:i/>
      <w:color w:val="404040"/>
      <w:w w:val="100"/>
      <w:sz w:val="21"/>
      <w:szCs w:val="21"/>
      <w:shd w:val="clear" w:color="auto" w:fill="auto"/>
    </w:rPr>
  </w:style>
  <w:style w:type="character" w:customStyle="1" w:styleId="137">
    <w:name w:val="明显引用 Char"/>
    <w:basedOn w:val="46"/>
    <w:link w:val="59"/>
    <w:qFormat/>
    <w:uiPriority w:val="0"/>
    <w:rPr>
      <w:rFonts w:ascii="Calibri" w:hAnsi="Calibri" w:eastAsia="Times New Roman"/>
      <w:i/>
      <w:color w:val="5B9BD5"/>
      <w:w w:val="100"/>
      <w:sz w:val="21"/>
      <w:szCs w:val="21"/>
      <w:shd w:val="clear" w:color="auto"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rPr>
      <w:rFonts w:ascii="宋体" w:hAnsi="宋体"/>
      <w:sz w:val="24"/>
      <w:szCs w:val="24"/>
    </w:rPr>
  </w:style>
  <w:style w:type="character" w:customStyle="1" w:styleId="143">
    <w:name w:val="ask-title2"/>
    <w:basedOn w:val="46"/>
    <w:qFormat/>
    <w:uiPriority w:val="0"/>
  </w:style>
  <w:style w:type="character" w:customStyle="1" w:styleId="144">
    <w:name w:val="font11"/>
    <w:basedOn w:val="46"/>
    <w:qFormat/>
    <w:uiPriority w:val="0"/>
    <w:rPr>
      <w:rFonts w:ascii="Calibri" w:hAnsi="Calibri" w:cs="Calibri"/>
      <w:color w:val="000000"/>
      <w:sz w:val="21"/>
      <w:szCs w:val="21"/>
      <w:u w:val="none"/>
    </w:rPr>
  </w:style>
  <w:style w:type="paragraph" w:customStyle="1" w:styleId="145">
    <w:name w:val="正文 New New New New"/>
    <w:qFormat/>
    <w:uiPriority w:val="0"/>
    <w:pPr>
      <w:widowControl w:val="0"/>
      <w:jc w:val="both"/>
    </w:pPr>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56</Pages>
  <Words>5419</Words>
  <Characters>30893</Characters>
  <Lines>257</Lines>
  <Paragraphs>72</Paragraphs>
  <TotalTime>0</TotalTime>
  <ScaleCrop>false</ScaleCrop>
  <LinksUpToDate>false</LinksUpToDate>
  <CharactersWithSpaces>36240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2018-09-25T08:16:00Z</dcterms:created>
  <dc:creator>dreamsummit</dc:creator>
  <cp:lastModifiedBy>酷酷的猫仙</cp:lastModifiedBy>
  <cp:lastPrinted>2018-11-07T04:02:00Z</cp:lastPrinted>
  <dcterms:modified xsi:type="dcterms:W3CDTF">2018-11-07T07:36:18Z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