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  <w:r>
        <w:rPr>
          <w:rFonts w:hint="eastAsia" w:ascii="仿宋_GB2312" w:eastAsia="仿宋_GB2312"/>
          <w:sz w:val="28"/>
          <w:szCs w:val="28"/>
          <w:lang w:eastAsia="zh-CN"/>
        </w:rPr>
        <w:t>数据中心机房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UPS电源改造及精密空调改造项目</w:t>
      </w:r>
      <w:r>
        <w:rPr>
          <w:rFonts w:hint="eastAsia" w:ascii="仿宋_GB2312" w:eastAsia="仿宋_GB2312"/>
          <w:sz w:val="28"/>
          <w:szCs w:val="28"/>
        </w:rPr>
        <w:t>经公开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采购，按规定程序进行了开标、评标、定标，现就本次采购的中标结果公布如下：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一、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项目名称：盐城幼儿师范高等专科学校</w:t>
      </w:r>
      <w:r>
        <w:rPr>
          <w:rFonts w:hint="eastAsia" w:ascii="仿宋_GB2312" w:eastAsia="仿宋_GB2312"/>
          <w:sz w:val="28"/>
          <w:szCs w:val="28"/>
          <w:lang w:eastAsia="zh-CN"/>
        </w:rPr>
        <w:t>数据中心机房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UPS电源改造及精密空调改造项目</w:t>
      </w:r>
      <w:r>
        <w:rPr>
          <w:rFonts w:hint="eastAsia" w:ascii="仿宋_GB2312" w:eastAsia="仿宋_GB2312"/>
          <w:sz w:val="28"/>
          <w:szCs w:val="28"/>
        </w:rPr>
        <w:t xml:space="preserve">。 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二、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公告媒体及日期：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盐城幼儿师范高等专科学校网2019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1127</w:t>
      </w:r>
      <w:bookmarkStart w:id="0" w:name="_GoBack"/>
      <w:bookmarkEnd w:id="0"/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评标日期：2019-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评标地点：盐城幼儿师范高等专科学校学海路校区(盐城市学海路28号)财务处招标</w:t>
      </w:r>
      <w:r>
        <w:rPr>
          <w:rFonts w:hint="eastAsia" w:ascii="仿宋_GB2312" w:eastAsia="仿宋_GB2312"/>
          <w:sz w:val="28"/>
          <w:szCs w:val="28"/>
          <w:lang w:eastAsia="zh-CN"/>
        </w:rPr>
        <w:t>办公室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评标委员会名单：</w:t>
      </w:r>
      <w:r>
        <w:rPr>
          <w:rFonts w:hint="eastAsia" w:ascii="仿宋_GB2312" w:eastAsia="仿宋_GB2312"/>
          <w:sz w:val="28"/>
          <w:szCs w:val="28"/>
          <w:lang w:eastAsia="zh-CN"/>
        </w:rPr>
        <w:t>秦立山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陈红、裴曙光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监委：秦春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</w:p>
    <w:p>
      <w:pPr>
        <w:pStyle w:val="2"/>
        <w:numPr>
          <w:ilvl w:val="0"/>
          <w:numId w:val="1"/>
        </w:numPr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中标信息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中标意向单位：</w:t>
      </w:r>
      <w:r>
        <w:rPr>
          <w:rFonts w:hint="eastAsia" w:ascii="仿宋_GB2312" w:eastAsia="仿宋_GB2312"/>
          <w:sz w:val="28"/>
          <w:szCs w:val="28"/>
          <w:lang w:eastAsia="zh-CN"/>
        </w:rPr>
        <w:t>盐城市天之华信息系统有限公司</w:t>
      </w:r>
    </w:p>
    <w:p>
      <w:pPr>
        <w:pStyle w:val="2"/>
        <w:numPr>
          <w:ilvl w:val="0"/>
          <w:numId w:val="0"/>
        </w:numPr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工期要求：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15日历天</w:t>
      </w:r>
    </w:p>
    <w:p>
      <w:pPr>
        <w:pStyle w:val="2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中标金额：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356000.00元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五、本次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联系事项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联系电话：0515-89966103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>
      <w:pPr>
        <w:pStyle w:val="2"/>
        <w:jc w:val="right"/>
        <w:rPr>
          <w:rFonts w:hint="eastAsia" w:ascii="仿宋_GB2312" w:eastAsia="仿宋_GB2312"/>
          <w:sz w:val="28"/>
          <w:szCs w:val="28"/>
        </w:rPr>
      </w:pPr>
    </w:p>
    <w:p>
      <w:pPr>
        <w:pStyle w:val="2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2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2019年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BDF469"/>
    <w:multiLevelType w:val="singleLevel"/>
    <w:tmpl w:val="C9BDF46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7F7C30"/>
    <w:rsid w:val="009505BC"/>
    <w:rsid w:val="00F10606"/>
    <w:rsid w:val="0E4C5434"/>
    <w:rsid w:val="3BAD5A6A"/>
    <w:rsid w:val="413A468C"/>
    <w:rsid w:val="4C071D24"/>
    <w:rsid w:val="4C0E477B"/>
    <w:rsid w:val="623C341B"/>
    <w:rsid w:val="634E0B6C"/>
    <w:rsid w:val="6D8966E6"/>
    <w:rsid w:val="7809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395</Characters>
  <Lines>3</Lines>
  <Paragraphs>1</Paragraphs>
  <TotalTime>7</TotalTime>
  <ScaleCrop>false</ScaleCrop>
  <LinksUpToDate>false</LinksUpToDate>
  <CharactersWithSpaces>463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ˉˉ﹏笨蛋先生</cp:lastModifiedBy>
  <dcterms:modified xsi:type="dcterms:W3CDTF">2019-12-05T10:38:46Z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