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hint="eastAsia" w:ascii="宋体" w:hAnsi="宋体" w:eastAsia="宋体" w:cs="宋体"/>
          <w:sz w:val="48"/>
          <w:szCs w:val="48"/>
        </w:rPr>
      </w:pPr>
    </w:p>
    <w:p>
      <w:pPr>
        <w:snapToGrid w:val="0"/>
        <w:spacing w:before="120" w:after="120" w:line="300" w:lineRule="auto"/>
        <w:jc w:val="center"/>
        <w:rPr>
          <w:rFonts w:hint="eastAsia" w:ascii="宋体" w:hAnsi="宋体" w:eastAsia="宋体" w:cs="宋体"/>
          <w:b/>
          <w:bCs/>
          <w:sz w:val="48"/>
          <w:szCs w:val="48"/>
        </w:rPr>
      </w:pPr>
      <w:r>
        <w:rPr>
          <w:rFonts w:hint="eastAsia" w:ascii="宋体" w:hAnsi="宋体" w:eastAsia="宋体" w:cs="宋体"/>
          <w:b/>
          <w:bCs/>
          <w:sz w:val="48"/>
          <w:szCs w:val="48"/>
        </w:rPr>
        <w:t>盐城幼儿师范高等专科学校汽车租赁服务</w:t>
      </w:r>
    </w:p>
    <w:p>
      <w:pPr>
        <w:snapToGrid w:val="0"/>
        <w:spacing w:before="120" w:after="120" w:line="300" w:lineRule="auto"/>
        <w:jc w:val="center"/>
        <w:rPr>
          <w:rFonts w:eastAsia="黑体"/>
          <w:sz w:val="72"/>
          <w:szCs w:val="72"/>
        </w:rPr>
      </w:pPr>
    </w:p>
    <w:p>
      <w:pPr>
        <w:snapToGrid w:val="0"/>
        <w:spacing w:before="120" w:after="120" w:line="300" w:lineRule="auto"/>
        <w:jc w:val="center"/>
        <w:rPr>
          <w:rFonts w:hint="eastAsia" w:eastAsia="黑体"/>
          <w:sz w:val="72"/>
          <w:szCs w:val="72"/>
        </w:rPr>
      </w:pPr>
    </w:p>
    <w:p>
      <w:pPr>
        <w:snapToGrid w:val="0"/>
        <w:spacing w:before="120" w:after="120" w:line="300" w:lineRule="auto"/>
        <w:jc w:val="center"/>
        <w:rPr>
          <w:rFonts w:eastAsia="黑体"/>
          <w:color w:val="FF0000"/>
          <w:sz w:val="72"/>
          <w:szCs w:val="72"/>
        </w:rPr>
      </w:pPr>
      <w:r>
        <w:rPr>
          <w:rFonts w:hint="eastAsia" w:eastAsia="黑体"/>
          <w:sz w:val="72"/>
          <w:szCs w:val="72"/>
        </w:rPr>
        <w:t>招标文件</w:t>
      </w:r>
    </w:p>
    <w:p>
      <w:pPr>
        <w:tabs>
          <w:tab w:val="left" w:pos="8610"/>
        </w:tabs>
        <w:snapToGrid w:val="0"/>
        <w:spacing w:line="300" w:lineRule="auto"/>
        <w:jc w:val="left"/>
        <w:rPr>
          <w:b/>
          <w:bCs/>
          <w:sz w:val="28"/>
        </w:rPr>
      </w:pPr>
      <w:r>
        <w:rPr>
          <w:b/>
          <w:bCs/>
          <w:sz w:val="28"/>
        </w:rPr>
        <w:tab/>
      </w: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ind w:firstLine="1084" w:firstLineChars="300"/>
        <w:rPr>
          <w:rFonts w:hint="eastAsia" w:eastAsia="宋体"/>
          <w:b/>
          <w:bCs/>
          <w:sz w:val="36"/>
          <w:szCs w:val="36"/>
          <w:lang w:eastAsia="zh-CN"/>
        </w:rPr>
      </w:pPr>
      <w:r>
        <w:rPr>
          <w:rFonts w:hint="eastAsia"/>
          <w:b/>
          <w:bCs/>
          <w:sz w:val="36"/>
          <w:szCs w:val="36"/>
        </w:rPr>
        <w:t>项目编号：YCYZ2021</w:t>
      </w:r>
      <w:r>
        <w:rPr>
          <w:rFonts w:hint="eastAsia"/>
          <w:b/>
          <w:bCs/>
          <w:sz w:val="36"/>
          <w:szCs w:val="36"/>
          <w:lang w:eastAsia="zh-CN"/>
        </w:rPr>
        <w:t>FW005</w:t>
      </w:r>
    </w:p>
    <w:p>
      <w:pPr>
        <w:snapToGrid w:val="0"/>
        <w:spacing w:line="300" w:lineRule="auto"/>
        <w:ind w:left="3091" w:leftChars="453" w:hanging="2140" w:hangingChars="592"/>
        <w:rPr>
          <w:b/>
          <w:bCs/>
          <w:sz w:val="36"/>
          <w:szCs w:val="36"/>
        </w:rPr>
      </w:pPr>
    </w:p>
    <w:p>
      <w:pPr>
        <w:snapToGrid w:val="0"/>
        <w:spacing w:line="300" w:lineRule="auto"/>
        <w:ind w:firstLine="1084" w:firstLineChars="300"/>
        <w:rPr>
          <w:b/>
          <w:bCs/>
          <w:sz w:val="36"/>
          <w:szCs w:val="36"/>
        </w:rPr>
      </w:pPr>
      <w:r>
        <w:rPr>
          <w:rFonts w:hint="eastAsia"/>
          <w:b/>
          <w:bCs/>
          <w:sz w:val="36"/>
          <w:szCs w:val="36"/>
        </w:rPr>
        <w:t>项目名称：盐城幼儿师范高等专科学校汽车租赁服务</w:t>
      </w:r>
      <w:bookmarkStart w:id="148" w:name="_GoBack"/>
      <w:bookmarkEnd w:id="148"/>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jc w:val="center"/>
        <w:rPr>
          <w:rFonts w:eastAsia="黑体"/>
          <w:color w:val="FF0000"/>
          <w:sz w:val="36"/>
          <w:szCs w:val="36"/>
          <w:highlight w:val="yellow"/>
        </w:rPr>
      </w:pPr>
      <w:r>
        <w:rPr>
          <w:rFonts w:hint="eastAsia" w:eastAsia="黑体"/>
          <w:sz w:val="36"/>
          <w:szCs w:val="36"/>
        </w:rPr>
        <w:t>盐城幼儿师范高等专科学校</w:t>
      </w:r>
    </w:p>
    <w:p>
      <w:pPr>
        <w:snapToGrid w:val="0"/>
        <w:spacing w:before="120" w:after="120" w:line="300" w:lineRule="auto"/>
        <w:jc w:val="center"/>
        <w:rPr>
          <w:rFonts w:eastAsia="黑体"/>
          <w:color w:val="000000" w:themeColor="text1"/>
          <w:sz w:val="36"/>
          <w:szCs w:val="36"/>
          <w14:textFill>
            <w14:solidFill>
              <w14:schemeClr w14:val="tx1"/>
            </w14:solidFill>
          </w14:textFill>
        </w:rPr>
      </w:pPr>
      <w:r>
        <w:rPr>
          <w:rFonts w:hint="eastAsia" w:eastAsia="黑体"/>
          <w:color w:val="000000" w:themeColor="text1"/>
          <w:sz w:val="36"/>
          <w:szCs w:val="36"/>
          <w14:textFill>
            <w14:solidFill>
              <w14:schemeClr w14:val="tx1"/>
            </w14:solidFill>
          </w14:textFill>
        </w:rPr>
        <w:t>2021年</w:t>
      </w:r>
      <w:r>
        <w:rPr>
          <w:rFonts w:hint="eastAsia" w:eastAsia="黑体"/>
          <w:color w:val="000000" w:themeColor="text1"/>
          <w:sz w:val="36"/>
          <w:szCs w:val="36"/>
          <w:lang w:val="en-US" w:eastAsia="zh-CN"/>
          <w14:textFill>
            <w14:solidFill>
              <w14:schemeClr w14:val="tx1"/>
            </w14:solidFill>
          </w14:textFill>
        </w:rPr>
        <w:t>10</w:t>
      </w:r>
      <w:r>
        <w:rPr>
          <w:rFonts w:hint="eastAsia" w:eastAsia="黑体"/>
          <w:color w:val="000000" w:themeColor="text1"/>
          <w:sz w:val="36"/>
          <w:szCs w:val="36"/>
          <w14:textFill>
            <w14:solidFill>
              <w14:schemeClr w14:val="tx1"/>
            </w14:solidFill>
          </w14:textFill>
        </w:rPr>
        <w:t>月</w:t>
      </w:r>
      <w:r>
        <w:rPr>
          <w:rFonts w:hint="eastAsia" w:eastAsia="黑体"/>
          <w:color w:val="000000" w:themeColor="text1"/>
          <w:sz w:val="36"/>
          <w:szCs w:val="36"/>
          <w:lang w:val="en-US" w:eastAsia="zh-CN"/>
          <w14:textFill>
            <w14:solidFill>
              <w14:schemeClr w14:val="tx1"/>
            </w14:solidFill>
          </w14:textFill>
        </w:rPr>
        <w:t>13</w:t>
      </w:r>
      <w:r>
        <w:rPr>
          <w:rFonts w:hint="eastAsia" w:eastAsia="黑体"/>
          <w:color w:val="000000" w:themeColor="text1"/>
          <w:sz w:val="36"/>
          <w:szCs w:val="36"/>
          <w14:textFill>
            <w14:solidFill>
              <w14:schemeClr w14:val="tx1"/>
            </w14:solidFill>
          </w14:textFill>
        </w:rPr>
        <w:t>日</w:t>
      </w:r>
    </w:p>
    <w:p>
      <w:pPr>
        <w:snapToGrid w:val="0"/>
        <w:spacing w:before="120" w:after="120" w:line="460" w:lineRule="exact"/>
        <w:jc w:val="center"/>
        <w:rPr>
          <w:rFonts w:eastAsia="黑体"/>
          <w:sz w:val="36"/>
          <w:szCs w:val="36"/>
        </w:rPr>
      </w:pPr>
    </w:p>
    <w:p>
      <w:pPr>
        <w:pStyle w:val="8"/>
      </w:pPr>
    </w:p>
    <w:p>
      <w:pPr>
        <w:spacing w:line="480" w:lineRule="auto"/>
        <w:jc w:val="center"/>
        <w:outlineLvl w:val="0"/>
        <w:rPr>
          <w:rFonts w:ascii="宋体" w:hAnsi="宋体" w:cs="宋体"/>
          <w:b/>
          <w:color w:val="000000" w:themeColor="text1"/>
          <w:sz w:val="44"/>
          <w14:textFill>
            <w14:solidFill>
              <w14:schemeClr w14:val="tx1"/>
            </w14:solidFill>
          </w14:textFill>
        </w:rPr>
      </w:pPr>
      <w:r>
        <w:rPr>
          <w:rFonts w:hint="eastAsia" w:ascii="宋体" w:hAnsi="宋体" w:cs="宋体"/>
          <w:b/>
          <w:color w:val="000000" w:themeColor="text1"/>
          <w:sz w:val="44"/>
          <w14:textFill>
            <w14:solidFill>
              <w14:schemeClr w14:val="tx1"/>
            </w14:solidFill>
          </w14:textFill>
        </w:rPr>
        <w:t>总  目  录</w:t>
      </w:r>
    </w:p>
    <w:p>
      <w:pPr>
        <w:spacing w:line="480" w:lineRule="auto"/>
        <w:rPr>
          <w:rFonts w:ascii="宋体" w:hAnsi="宋体" w:cs="宋体"/>
          <w:b/>
          <w:color w:val="000000" w:themeColor="text1"/>
          <w:sz w:val="28"/>
          <w14:textFill>
            <w14:solidFill>
              <w14:schemeClr w14:val="tx1"/>
            </w14:solidFill>
          </w14:textFill>
        </w:rPr>
      </w:pPr>
    </w:p>
    <w:p>
      <w:pPr>
        <w:numPr>
          <w:ilvl w:val="0"/>
          <w:numId w:val="1"/>
        </w:numPr>
        <w:spacing w:line="480" w:lineRule="auto"/>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6"/>
          <w14:textFill>
            <w14:solidFill>
              <w14:schemeClr w14:val="tx1"/>
            </w14:solidFill>
          </w14:textFill>
        </w:rPr>
        <w:t>招标公告……………………………………</w:t>
      </w:r>
    </w:p>
    <w:p>
      <w:pPr>
        <w:numPr>
          <w:ilvl w:val="0"/>
          <w:numId w:val="1"/>
        </w:numPr>
        <w:spacing w:line="480" w:lineRule="auto"/>
        <w:outlineLvl w:val="0"/>
        <w:rPr>
          <w:rFonts w:ascii="宋体" w:hAnsi="宋体" w:cs="宋体"/>
          <w:color w:val="000000" w:themeColor="text1"/>
          <w:sz w:val="36"/>
          <w14:textFill>
            <w14:solidFill>
              <w14:schemeClr w14:val="tx1"/>
            </w14:solidFill>
          </w14:textFill>
        </w:rPr>
      </w:pPr>
      <w:r>
        <w:rPr>
          <w:rFonts w:hint="eastAsia" w:ascii="宋体" w:hAnsi="宋体" w:cs="宋体"/>
          <w:bCs/>
          <w:color w:val="000000" w:themeColor="text1"/>
          <w:sz w:val="36"/>
          <w:szCs w:val="36"/>
          <w14:textFill>
            <w14:solidFill>
              <w14:schemeClr w14:val="tx1"/>
            </w14:solidFill>
          </w14:textFill>
        </w:rPr>
        <w:t>投标人须知</w:t>
      </w:r>
      <w:r>
        <w:rPr>
          <w:rFonts w:hint="eastAsia" w:ascii="宋体" w:hAnsi="宋体" w:cs="宋体"/>
          <w:color w:val="000000" w:themeColor="text1"/>
          <w:sz w:val="36"/>
          <w:szCs w:val="36"/>
          <w14:textFill>
            <w14:solidFill>
              <w14:schemeClr w14:val="tx1"/>
            </w14:solidFill>
          </w14:textFill>
        </w:rPr>
        <w:t>…</w:t>
      </w:r>
      <w:r>
        <w:rPr>
          <w:rFonts w:hint="eastAsia" w:ascii="宋体" w:hAnsi="宋体" w:cs="宋体"/>
          <w:color w:val="000000" w:themeColor="text1"/>
          <w:sz w:val="36"/>
          <w14:textFill>
            <w14:solidFill>
              <w14:schemeClr w14:val="tx1"/>
            </w14:solidFill>
          </w14:textFill>
        </w:rPr>
        <w:t>………………………………</w:t>
      </w:r>
    </w:p>
    <w:p>
      <w:pPr>
        <w:numPr>
          <w:ilvl w:val="0"/>
          <w:numId w:val="1"/>
        </w:numPr>
        <w:spacing w:line="480" w:lineRule="auto"/>
        <w:outlineLvl w:val="0"/>
        <w:rPr>
          <w:rFonts w:ascii="宋体" w:hAnsi="宋体" w:cs="宋体"/>
          <w:color w:val="000000" w:themeColor="text1"/>
          <w:sz w:val="36"/>
          <w14:textFill>
            <w14:solidFill>
              <w14:schemeClr w14:val="tx1"/>
            </w14:solidFill>
          </w14:textFill>
        </w:rPr>
      </w:pPr>
      <w:r>
        <w:rPr>
          <w:rFonts w:hint="eastAsia" w:ascii="宋体" w:hAnsi="宋体" w:cs="宋体"/>
          <w:color w:val="000000" w:themeColor="text1"/>
          <w:sz w:val="36"/>
          <w14:textFill>
            <w14:solidFill>
              <w14:schemeClr w14:val="tx1"/>
            </w14:solidFill>
          </w14:textFill>
        </w:rPr>
        <w:t>合同条款及格式……………………………</w:t>
      </w:r>
    </w:p>
    <w:p>
      <w:pPr>
        <w:numPr>
          <w:ilvl w:val="0"/>
          <w:numId w:val="1"/>
        </w:numPr>
        <w:spacing w:line="480" w:lineRule="auto"/>
        <w:outlineLvl w:val="0"/>
        <w:rPr>
          <w:rFonts w:ascii="宋体" w:hAnsi="宋体" w:cs="宋体"/>
          <w:color w:val="000000" w:themeColor="text1"/>
          <w:sz w:val="36"/>
          <w14:textFill>
            <w14:solidFill>
              <w14:schemeClr w14:val="tx1"/>
            </w14:solidFill>
          </w14:textFill>
        </w:rPr>
      </w:pPr>
      <w:r>
        <w:rPr>
          <w:rFonts w:hint="eastAsia" w:ascii="宋体" w:hAnsi="宋体" w:cs="宋体"/>
          <w:color w:val="000000" w:themeColor="text1"/>
          <w:sz w:val="36"/>
          <w14:textFill>
            <w14:solidFill>
              <w14:schemeClr w14:val="tx1"/>
            </w14:solidFill>
          </w14:textFill>
        </w:rPr>
        <w:t>项目需求……………………………………</w:t>
      </w:r>
    </w:p>
    <w:p>
      <w:pPr>
        <w:numPr>
          <w:ilvl w:val="0"/>
          <w:numId w:val="1"/>
        </w:numPr>
        <w:spacing w:line="480" w:lineRule="auto"/>
        <w:outlineLvl w:val="0"/>
        <w:rPr>
          <w:rFonts w:ascii="宋体" w:hAnsi="宋体" w:cs="宋体"/>
          <w:color w:val="000000" w:themeColor="text1"/>
          <w:sz w:val="36"/>
          <w14:textFill>
            <w14:solidFill>
              <w14:schemeClr w14:val="tx1"/>
            </w14:solidFill>
          </w14:textFill>
        </w:rPr>
      </w:pPr>
      <w:r>
        <w:rPr>
          <w:rFonts w:hint="eastAsia" w:ascii="宋体" w:hAnsi="宋体" w:cs="宋体"/>
          <w:bCs/>
          <w:color w:val="000000" w:themeColor="text1"/>
          <w:sz w:val="36"/>
          <w:szCs w:val="36"/>
          <w14:textFill>
            <w14:solidFill>
              <w14:schemeClr w14:val="tx1"/>
            </w14:solidFill>
          </w14:textFill>
        </w:rPr>
        <w:t>评标方法与评标标准</w:t>
      </w:r>
      <w:r>
        <w:rPr>
          <w:rFonts w:hint="eastAsia" w:ascii="宋体" w:hAnsi="宋体" w:cs="宋体"/>
          <w:color w:val="000000" w:themeColor="text1"/>
          <w:sz w:val="36"/>
          <w14:textFill>
            <w14:solidFill>
              <w14:schemeClr w14:val="tx1"/>
            </w14:solidFill>
          </w14:textFill>
        </w:rPr>
        <w:t>………………………</w:t>
      </w:r>
    </w:p>
    <w:p>
      <w:pPr>
        <w:numPr>
          <w:ilvl w:val="0"/>
          <w:numId w:val="1"/>
        </w:numPr>
        <w:spacing w:line="480" w:lineRule="auto"/>
        <w:outlineLvl w:val="0"/>
        <w:rPr>
          <w:rFonts w:ascii="宋体" w:hAnsi="宋体" w:cs="宋体"/>
          <w:color w:val="000000" w:themeColor="text1"/>
          <w:sz w:val="36"/>
          <w14:textFill>
            <w14:solidFill>
              <w14:schemeClr w14:val="tx1"/>
            </w14:solidFill>
          </w14:textFill>
        </w:rPr>
      </w:pPr>
      <w:r>
        <w:rPr>
          <w:rFonts w:hint="eastAsia" w:ascii="宋体" w:hAnsi="宋体" w:cs="宋体"/>
          <w:color w:val="000000" w:themeColor="text1"/>
          <w:sz w:val="36"/>
          <w14:textFill>
            <w14:solidFill>
              <w14:schemeClr w14:val="tx1"/>
            </w14:solidFill>
          </w14:textFill>
        </w:rPr>
        <w:t>投标文件格式………………………………</w:t>
      </w:r>
    </w:p>
    <w:p>
      <w:pPr>
        <w:pStyle w:val="9"/>
        <w:rPr>
          <w:rFonts w:hint="eastAsia" w:ascii="宋体" w:hAnsi="宋体" w:eastAsia="宋体" w:cs="宋体"/>
          <w:bCs/>
          <w:sz w:val="44"/>
        </w:rPr>
      </w:pPr>
    </w:p>
    <w:p>
      <w:pPr>
        <w:pStyle w:val="9"/>
        <w:rPr>
          <w:rFonts w:hint="eastAsia" w:ascii="宋体" w:hAnsi="宋体" w:eastAsia="宋体" w:cs="宋体"/>
          <w:bCs/>
          <w:sz w:val="44"/>
        </w:rPr>
      </w:pPr>
    </w:p>
    <w:p>
      <w:pPr>
        <w:pStyle w:val="9"/>
        <w:rPr>
          <w:rFonts w:hint="eastAsia" w:ascii="宋体" w:hAnsi="宋体" w:eastAsia="宋体" w:cs="宋体"/>
          <w:bCs/>
          <w:sz w:val="44"/>
        </w:rPr>
      </w:pPr>
    </w:p>
    <w:p>
      <w:pPr>
        <w:pStyle w:val="9"/>
        <w:rPr>
          <w:rFonts w:hint="eastAsia" w:ascii="宋体" w:hAnsi="宋体" w:eastAsia="宋体" w:cs="宋体"/>
          <w:bCs/>
          <w:sz w:val="44"/>
        </w:rPr>
      </w:pPr>
    </w:p>
    <w:p>
      <w:pPr>
        <w:pStyle w:val="9"/>
        <w:rPr>
          <w:rFonts w:hint="eastAsia" w:ascii="宋体" w:hAnsi="宋体" w:eastAsia="宋体" w:cs="宋体"/>
          <w:bCs/>
          <w:sz w:val="44"/>
        </w:rPr>
      </w:pPr>
    </w:p>
    <w:p>
      <w:pPr>
        <w:pStyle w:val="9"/>
        <w:rPr>
          <w:rFonts w:hint="eastAsia" w:ascii="宋体" w:hAnsi="宋体" w:eastAsia="宋体" w:cs="宋体"/>
          <w:bCs/>
          <w:sz w:val="44"/>
        </w:rPr>
      </w:pPr>
    </w:p>
    <w:p>
      <w:pPr>
        <w:pStyle w:val="9"/>
        <w:rPr>
          <w:rFonts w:hint="eastAsia" w:ascii="宋体" w:hAnsi="宋体" w:eastAsia="宋体" w:cs="宋体"/>
          <w:bCs/>
          <w:sz w:val="44"/>
        </w:rPr>
      </w:pPr>
    </w:p>
    <w:p>
      <w:pPr>
        <w:pStyle w:val="9"/>
        <w:rPr>
          <w:rFonts w:hint="eastAsia" w:ascii="宋体" w:hAnsi="宋体" w:eastAsia="宋体" w:cs="宋体"/>
          <w:bCs/>
          <w:sz w:val="44"/>
        </w:rPr>
      </w:pPr>
    </w:p>
    <w:p>
      <w:pPr>
        <w:pStyle w:val="9"/>
        <w:rPr>
          <w:rFonts w:hint="eastAsia" w:ascii="宋体" w:hAnsi="宋体" w:eastAsia="宋体" w:cs="宋体"/>
          <w:bCs/>
          <w:sz w:val="44"/>
        </w:rPr>
      </w:pPr>
    </w:p>
    <w:p>
      <w:pPr>
        <w:pStyle w:val="9"/>
        <w:rPr>
          <w:rFonts w:hint="eastAsia" w:ascii="宋体" w:hAnsi="宋体" w:eastAsia="宋体" w:cs="宋体"/>
          <w:bCs/>
          <w:sz w:val="44"/>
        </w:rPr>
      </w:pPr>
    </w:p>
    <w:p>
      <w:pPr>
        <w:pStyle w:val="9"/>
        <w:rPr>
          <w:rFonts w:hint="eastAsia" w:ascii="宋体" w:hAnsi="宋体" w:eastAsia="宋体" w:cs="宋体"/>
          <w:bCs/>
          <w:sz w:val="44"/>
        </w:rPr>
      </w:pPr>
    </w:p>
    <w:p>
      <w:pPr>
        <w:snapToGrid w:val="0"/>
        <w:spacing w:before="120" w:after="120" w:line="580" w:lineRule="exact"/>
        <w:jc w:val="center"/>
        <w:rPr>
          <w:rFonts w:eastAsia="黑体"/>
          <w:sz w:val="36"/>
          <w:szCs w:val="36"/>
        </w:rPr>
      </w:pPr>
      <w:r>
        <w:rPr>
          <w:rFonts w:hint="eastAsia" w:eastAsia="黑体"/>
          <w:sz w:val="36"/>
          <w:szCs w:val="36"/>
        </w:rPr>
        <w:t>第一部分招标公告</w:t>
      </w:r>
    </w:p>
    <w:p>
      <w:pPr>
        <w:widowControl/>
        <w:pBdr>
          <w:top w:val="single" w:color="auto" w:sz="4" w:space="1"/>
          <w:left w:val="single" w:color="auto" w:sz="4" w:space="4"/>
          <w:bottom w:val="single" w:color="auto" w:sz="4" w:space="1"/>
          <w:right w:val="single" w:color="auto" w:sz="4" w:space="4"/>
        </w:pBdr>
        <w:wordWrap w:val="0"/>
        <w:spacing w:line="500" w:lineRule="exact"/>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项目概况</w:t>
      </w:r>
    </w:p>
    <w:p>
      <w:pPr>
        <w:widowControl/>
        <w:pBdr>
          <w:top w:val="single" w:color="auto" w:sz="4" w:space="1"/>
          <w:left w:val="single" w:color="auto" w:sz="4" w:space="4"/>
          <w:bottom w:val="single" w:color="auto" w:sz="4" w:space="1"/>
          <w:right w:val="single" w:color="auto" w:sz="4" w:space="4"/>
        </w:pBdr>
        <w:wordWrap w:val="0"/>
        <w:spacing w:line="500" w:lineRule="exact"/>
        <w:ind w:firstLine="480"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u w:val="single"/>
        </w:rPr>
        <w:t xml:space="preserve"> </w:t>
      </w:r>
      <w:r>
        <w:rPr>
          <w:rFonts w:hint="eastAsia" w:ascii="宋体" w:hAnsi="宋体"/>
          <w:bCs/>
          <w:sz w:val="24"/>
          <w:u w:val="single"/>
        </w:rPr>
        <w:t>盐城幼儿师范高等专科学校就汽车租赁服务</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招标项目的潜在投标人应在</w:t>
      </w:r>
      <w:r>
        <w:rPr>
          <w:rFonts w:hint="eastAsia"/>
          <w:color w:val="000000"/>
          <w:sz w:val="24"/>
          <w:szCs w:val="24"/>
          <w:u w:val="single"/>
        </w:rPr>
        <w:t>江苏政府采购网（http://www.ccgp-jiangsu.gov.cn/）、盐</w:t>
      </w:r>
      <w:r>
        <w:rPr>
          <w:rFonts w:hint="eastAsia"/>
          <w:color w:val="444444"/>
          <w:sz w:val="24"/>
          <w:szCs w:val="24"/>
          <w:u w:val="single"/>
        </w:rPr>
        <w:t>城市政府采购网</w:t>
      </w:r>
      <w:r>
        <w:rPr>
          <w:rFonts w:hint="eastAsia"/>
          <w:color w:val="000000"/>
          <w:sz w:val="24"/>
          <w:szCs w:val="24"/>
          <w:u w:val="single"/>
        </w:rPr>
        <w:t>http://czj.yancheng.gov.cn/col/col2383/index.html</w:t>
      </w:r>
      <w:r>
        <w:rPr>
          <w:rFonts w:hint="eastAsia"/>
          <w:sz w:val="24"/>
          <w:szCs w:val="24"/>
          <w:u w:val="single"/>
        </w:rPr>
        <w:t xml:space="preserve"> 、盐城幼儿师范高等专科学校网站【www.yyz.edu.cn】</w:t>
      </w:r>
      <w:r>
        <w:rPr>
          <w:rFonts w:hint="eastAsia" w:ascii="宋体" w:hAnsi="宋体"/>
          <w:sz w:val="24"/>
          <w:szCs w:val="24"/>
        </w:rPr>
        <w:t>获取招标文件</w:t>
      </w:r>
      <w:r>
        <w:rPr>
          <w:rFonts w:hint="eastAsia" w:ascii="宋体" w:hAnsi="宋体" w:eastAsia="宋体" w:cs="Times New Roman"/>
          <w:kern w:val="0"/>
          <w:sz w:val="24"/>
          <w:szCs w:val="24"/>
        </w:rPr>
        <w:t>，并于</w:t>
      </w:r>
    </w:p>
    <w:p>
      <w:pPr>
        <w:widowControl/>
        <w:pBdr>
          <w:top w:val="single" w:color="auto" w:sz="4" w:space="1"/>
          <w:left w:val="single" w:color="auto" w:sz="4" w:space="4"/>
          <w:bottom w:val="single" w:color="auto" w:sz="4" w:space="1"/>
          <w:right w:val="single" w:color="auto" w:sz="4" w:space="4"/>
        </w:pBdr>
        <w:wordWrap w:val="0"/>
        <w:spacing w:line="500" w:lineRule="exact"/>
        <w:rPr>
          <w:rFonts w:ascii="宋体" w:hAnsi="宋体" w:eastAsia="宋体" w:cs="Times New Roman"/>
          <w:kern w:val="0"/>
          <w:sz w:val="24"/>
          <w:szCs w:val="24"/>
        </w:rPr>
      </w:pPr>
      <w:r>
        <w:rPr>
          <w:rFonts w:hint="eastAsia" w:ascii="宋体" w:hAnsi="宋体" w:eastAsia="宋体" w:cs="Times New Roman"/>
          <w:kern w:val="0"/>
          <w:sz w:val="24"/>
          <w:szCs w:val="24"/>
          <w:u w:val="single"/>
        </w:rPr>
        <w:t>2021年</w:t>
      </w:r>
      <w:r>
        <w:rPr>
          <w:rFonts w:hint="eastAsia" w:ascii="宋体" w:hAnsi="宋体" w:cs="Times New Roman"/>
          <w:kern w:val="0"/>
          <w:sz w:val="24"/>
          <w:szCs w:val="24"/>
          <w:u w:val="single"/>
          <w:lang w:val="en-US" w:eastAsia="zh-CN"/>
        </w:rPr>
        <w:t xml:space="preserve">11 </w:t>
      </w:r>
      <w:r>
        <w:rPr>
          <w:rFonts w:hint="eastAsia" w:ascii="宋体" w:hAnsi="宋体" w:eastAsia="宋体" w:cs="Times New Roman"/>
          <w:kern w:val="0"/>
          <w:sz w:val="24"/>
          <w:szCs w:val="24"/>
          <w:u w:val="single"/>
        </w:rPr>
        <w:t>月</w:t>
      </w:r>
      <w:r>
        <w:rPr>
          <w:rFonts w:hint="eastAsia" w:ascii="宋体" w:hAnsi="宋体" w:cs="Times New Roman"/>
          <w:kern w:val="0"/>
          <w:sz w:val="24"/>
          <w:szCs w:val="24"/>
          <w:u w:val="single"/>
          <w:lang w:val="en-US" w:eastAsia="zh-CN"/>
        </w:rPr>
        <w:t>4</w:t>
      </w:r>
      <w:r>
        <w:rPr>
          <w:rFonts w:hint="eastAsia" w:ascii="宋体" w:hAnsi="宋体" w:eastAsia="宋体" w:cs="Times New Roman"/>
          <w:kern w:val="0"/>
          <w:sz w:val="24"/>
          <w:szCs w:val="24"/>
          <w:u w:val="single"/>
        </w:rPr>
        <w:t>日</w:t>
      </w:r>
      <w:r>
        <w:rPr>
          <w:rFonts w:hint="eastAsia" w:ascii="宋体" w:hAnsi="宋体" w:cs="Times New Roman"/>
          <w:kern w:val="0"/>
          <w:sz w:val="24"/>
          <w:szCs w:val="24"/>
          <w:u w:val="single"/>
          <w:lang w:val="en-US" w:eastAsia="zh-CN"/>
        </w:rPr>
        <w:t>15</w:t>
      </w:r>
      <w:r>
        <w:rPr>
          <w:rFonts w:hint="eastAsia" w:ascii="宋体" w:hAnsi="宋体" w:eastAsia="宋体" w:cs="Times New Roman"/>
          <w:kern w:val="0"/>
          <w:sz w:val="24"/>
          <w:szCs w:val="24"/>
          <w:u w:val="single"/>
        </w:rPr>
        <w:t>点</w:t>
      </w:r>
      <w:r>
        <w:rPr>
          <w:rFonts w:hint="eastAsia" w:ascii="宋体" w:hAnsi="宋体" w:cs="Times New Roman"/>
          <w:kern w:val="0"/>
          <w:sz w:val="24"/>
          <w:szCs w:val="24"/>
          <w:u w:val="single"/>
          <w:lang w:val="en-US" w:eastAsia="zh-CN"/>
        </w:rPr>
        <w:t>00</w:t>
      </w:r>
      <w:r>
        <w:rPr>
          <w:rFonts w:hint="eastAsia" w:ascii="宋体" w:hAnsi="宋体" w:eastAsia="宋体" w:cs="Times New Roman"/>
          <w:kern w:val="0"/>
          <w:sz w:val="24"/>
          <w:szCs w:val="24"/>
          <w:u w:val="single"/>
        </w:rPr>
        <w:t>分（</w:t>
      </w:r>
      <w:r>
        <w:rPr>
          <w:rFonts w:hint="eastAsia" w:ascii="宋体" w:hAnsi="宋体" w:eastAsia="宋体" w:cs="Times New Roman"/>
          <w:bCs/>
          <w:kern w:val="0"/>
          <w:sz w:val="24"/>
          <w:szCs w:val="24"/>
        </w:rPr>
        <w:t>北京时间）前递交投标</w:t>
      </w:r>
      <w:r>
        <w:rPr>
          <w:rFonts w:ascii="宋体" w:hAnsi="宋体" w:eastAsia="宋体" w:cs="Times New Roman"/>
          <w:bCs/>
          <w:kern w:val="0"/>
          <w:sz w:val="24"/>
          <w:szCs w:val="24"/>
        </w:rPr>
        <w:t>文件</w:t>
      </w:r>
      <w:r>
        <w:rPr>
          <w:rFonts w:hint="eastAsia" w:ascii="宋体" w:hAnsi="宋体" w:eastAsia="宋体" w:cs="Times New Roman"/>
          <w:kern w:val="0"/>
          <w:sz w:val="24"/>
          <w:szCs w:val="24"/>
        </w:rPr>
        <w:t>。</w:t>
      </w:r>
    </w:p>
    <w:p>
      <w:pPr>
        <w:numPr>
          <w:ilvl w:val="0"/>
          <w:numId w:val="2"/>
        </w:numPr>
        <w:spacing w:line="540" w:lineRule="exact"/>
        <w:ind w:firstLine="562" w:firstLineChars="200"/>
        <w:rPr>
          <w:rFonts w:hint="eastAsia" w:ascii="宋体" w:hAnsi="宋体"/>
          <w:bCs/>
          <w:sz w:val="24"/>
        </w:rPr>
      </w:pPr>
      <w:r>
        <w:rPr>
          <w:rFonts w:hint="eastAsia" w:ascii="宋体" w:hAnsi="宋体" w:cs="宋体"/>
          <w:b/>
          <w:bCs/>
          <w:sz w:val="28"/>
          <w:szCs w:val="28"/>
        </w:rPr>
        <w:t>招标项目名称及编号</w:t>
      </w:r>
    </w:p>
    <w:p>
      <w:pPr>
        <w:numPr>
          <w:ilvl w:val="0"/>
          <w:numId w:val="0"/>
        </w:numPr>
        <w:spacing w:line="540" w:lineRule="exact"/>
        <w:ind w:firstLine="480" w:firstLineChars="200"/>
        <w:rPr>
          <w:rFonts w:hint="eastAsia" w:ascii="宋体" w:hAnsi="宋体"/>
          <w:bCs/>
          <w:sz w:val="24"/>
        </w:rPr>
      </w:pPr>
      <w:r>
        <w:rPr>
          <w:rFonts w:hint="eastAsia" w:ascii="宋体" w:hAnsi="宋体"/>
          <w:bCs/>
          <w:sz w:val="24"/>
          <w:lang w:val="en-US" w:eastAsia="zh-CN"/>
        </w:rPr>
        <w:t>1、</w:t>
      </w:r>
      <w:r>
        <w:rPr>
          <w:rFonts w:hint="eastAsia" w:ascii="宋体" w:hAnsi="宋体"/>
          <w:bCs/>
          <w:sz w:val="24"/>
        </w:rPr>
        <w:t>项目名称：盐城幼儿师范高等专科学校汽车租赁服务采购项目</w:t>
      </w:r>
    </w:p>
    <w:p>
      <w:pPr>
        <w:numPr>
          <w:ilvl w:val="0"/>
          <w:numId w:val="0"/>
        </w:numPr>
        <w:spacing w:line="540" w:lineRule="exact"/>
        <w:ind w:firstLine="480" w:firstLineChars="200"/>
        <w:rPr>
          <w:rFonts w:hint="eastAsia" w:ascii="宋体" w:hAnsi="宋体" w:eastAsia="宋体"/>
          <w:bCs/>
          <w:sz w:val="24"/>
          <w:lang w:eastAsia="zh-CN"/>
        </w:rPr>
      </w:pPr>
      <w:r>
        <w:rPr>
          <w:rFonts w:hint="eastAsia" w:ascii="宋体" w:hAnsi="宋体"/>
          <w:bCs/>
          <w:sz w:val="24"/>
          <w:lang w:val="en-US" w:eastAsia="zh-CN"/>
        </w:rPr>
        <w:t>2、</w:t>
      </w:r>
      <w:r>
        <w:rPr>
          <w:rFonts w:hint="eastAsia" w:ascii="宋体" w:hAnsi="宋体"/>
          <w:bCs/>
          <w:sz w:val="24"/>
        </w:rPr>
        <w:t>项目编号：</w:t>
      </w:r>
      <w:r>
        <w:rPr>
          <w:rFonts w:hint="eastAsia" w:ascii="宋体" w:hAnsi="宋体"/>
          <w:bCs/>
          <w:sz w:val="24"/>
          <w:lang w:eastAsia="zh-CN"/>
        </w:rPr>
        <w:t>YCYZ2021FW005</w:t>
      </w:r>
    </w:p>
    <w:p>
      <w:pPr>
        <w:snapToGrid w:val="0"/>
        <w:spacing w:line="580" w:lineRule="exact"/>
        <w:ind w:firstLine="482" w:firstLineChars="200"/>
        <w:rPr>
          <w:rFonts w:ascii="宋体"/>
          <w:b/>
          <w:bCs/>
          <w:color w:val="000000" w:themeColor="text1"/>
          <w:sz w:val="24"/>
          <w14:textFill>
            <w14:solidFill>
              <w14:schemeClr w14:val="tx1"/>
            </w14:solidFill>
          </w14:textFill>
        </w:rPr>
      </w:pPr>
      <w:r>
        <w:rPr>
          <w:rFonts w:hint="eastAsia" w:ascii="宋体"/>
          <w:b/>
          <w:bCs/>
          <w:color w:val="000000" w:themeColor="text1"/>
          <w:sz w:val="24"/>
          <w:lang w:eastAsia="zh-CN"/>
          <w14:textFill>
            <w14:solidFill>
              <w14:schemeClr w14:val="tx1"/>
            </w14:solidFill>
          </w14:textFill>
        </w:rPr>
        <w:t>二</w:t>
      </w:r>
      <w:r>
        <w:rPr>
          <w:rFonts w:hint="eastAsia" w:ascii="宋体"/>
          <w:b/>
          <w:bCs/>
          <w:color w:val="000000" w:themeColor="text1"/>
          <w:sz w:val="24"/>
          <w14:textFill>
            <w14:solidFill>
              <w14:schemeClr w14:val="tx1"/>
            </w14:solidFill>
          </w14:textFill>
        </w:rPr>
        <w:t>、项目说明：</w:t>
      </w:r>
    </w:p>
    <w:p>
      <w:pPr>
        <w:snapToGrid w:val="0"/>
        <w:spacing w:line="580" w:lineRule="exact"/>
        <w:ind w:firstLine="482" w:firstLineChars="200"/>
        <w:rPr>
          <w:rFonts w:ascii="宋体"/>
          <w:b/>
          <w:bCs/>
          <w:color w:val="000000" w:themeColor="text1"/>
          <w:sz w:val="24"/>
          <w14:textFill>
            <w14:solidFill>
              <w14:schemeClr w14:val="tx1"/>
            </w14:solidFill>
          </w14:textFill>
        </w:rPr>
      </w:pPr>
      <w:r>
        <w:rPr>
          <w:rFonts w:hint="eastAsia" w:ascii="宋体"/>
          <w:b/>
          <w:bCs/>
          <w:color w:val="000000" w:themeColor="text1"/>
          <w:sz w:val="24"/>
          <w:lang w:val="en-US" w:eastAsia="zh-CN"/>
          <w14:textFill>
            <w14:solidFill>
              <w14:schemeClr w14:val="tx1"/>
            </w14:solidFill>
          </w14:textFill>
        </w:rPr>
        <w:t>1、</w:t>
      </w:r>
      <w:r>
        <w:rPr>
          <w:rFonts w:hint="eastAsia" w:ascii="宋体"/>
          <w:b/>
          <w:bCs/>
          <w:color w:val="000000" w:themeColor="text1"/>
          <w:sz w:val="24"/>
          <w14:textFill>
            <w14:solidFill>
              <w14:schemeClr w14:val="tx1"/>
            </w14:solidFill>
          </w14:textFill>
        </w:rPr>
        <w:t>本项目共分两个标段，其中：</w:t>
      </w:r>
    </w:p>
    <w:p>
      <w:pPr>
        <w:spacing w:line="54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lang w:eastAsia="zh-CN"/>
          <w14:textFill>
            <w14:solidFill>
              <w14:schemeClr w14:val="tx1"/>
            </w14:solidFill>
          </w14:textFill>
        </w:rPr>
        <w:t>一标段</w:t>
      </w:r>
      <w:r>
        <w:rPr>
          <w:rFonts w:hint="eastAsia" w:ascii="宋体" w:hAnsi="宋体"/>
          <w:bCs/>
          <w:color w:val="000000" w:themeColor="text1"/>
          <w:sz w:val="24"/>
          <w14:textFill>
            <w14:solidFill>
              <w14:schemeClr w14:val="tx1"/>
            </w14:solidFill>
          </w14:textFill>
        </w:rPr>
        <w:t>：14座及以下汽车租赁服务</w:t>
      </w:r>
    </w:p>
    <w:p>
      <w:pPr>
        <w:spacing w:line="540" w:lineRule="exact"/>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lang w:eastAsia="zh-CN"/>
          <w14:textFill>
            <w14:solidFill>
              <w14:schemeClr w14:val="tx1"/>
            </w14:solidFill>
          </w14:textFill>
        </w:rPr>
        <w:t>二标段</w:t>
      </w:r>
      <w:r>
        <w:rPr>
          <w:rFonts w:hint="eastAsia" w:ascii="宋体" w:hAnsi="宋体"/>
          <w:bCs/>
          <w:color w:val="000000" w:themeColor="text1"/>
          <w:sz w:val="24"/>
          <w14:textFill>
            <w14:solidFill>
              <w14:schemeClr w14:val="tx1"/>
            </w14:solidFill>
          </w14:textFill>
        </w:rPr>
        <w:t>：19座及以上汽车租赁服务</w:t>
      </w:r>
    </w:p>
    <w:p>
      <w:pPr>
        <w:spacing w:line="540" w:lineRule="exact"/>
        <w:ind w:firstLine="480" w:firstLineChars="200"/>
        <w:rPr>
          <w:rFonts w:hint="eastAsia" w:ascii="宋体" w:hAnsi="宋体"/>
          <w:bCs/>
          <w:color w:val="auto"/>
          <w:sz w:val="24"/>
          <w:lang w:eastAsia="zh-CN"/>
        </w:rPr>
      </w:pPr>
      <w:r>
        <w:rPr>
          <w:rFonts w:hint="eastAsia" w:ascii="宋体" w:hAnsi="宋体"/>
          <w:bCs/>
          <w:color w:val="auto"/>
          <w:sz w:val="24"/>
          <w:lang w:eastAsia="zh-CN"/>
        </w:rPr>
        <w:t>投标人可投一个标段或两个标段，</w:t>
      </w:r>
      <w:r>
        <w:rPr>
          <w:rFonts w:hint="eastAsia" w:ascii="宋体" w:hAnsi="宋体"/>
          <w:bCs/>
          <w:color w:val="auto"/>
          <w:sz w:val="24"/>
        </w:rPr>
        <w:t>可兼投兼中。</w:t>
      </w:r>
      <w:r>
        <w:rPr>
          <w:rFonts w:hint="eastAsia" w:ascii="宋体" w:hAnsi="宋体"/>
          <w:bCs/>
          <w:color w:val="auto"/>
          <w:sz w:val="24"/>
          <w:lang w:eastAsia="zh-CN"/>
        </w:rPr>
        <w:t>各投标单位兼投一标段和二标段的，必须分开做投标文件投标，标书中所有字体必须清晰可辨识。</w:t>
      </w:r>
    </w:p>
    <w:p>
      <w:pPr>
        <w:spacing w:line="540" w:lineRule="exact"/>
        <w:ind w:firstLine="482" w:firstLineChars="200"/>
        <w:rPr>
          <w:rFonts w:hint="eastAsia" w:ascii="宋体" w:hAnsi="宋体"/>
          <w:bCs/>
          <w:sz w:val="24"/>
          <w:lang w:val="en-US" w:eastAsia="zh-CN"/>
        </w:rPr>
      </w:pPr>
      <w:r>
        <w:rPr>
          <w:rFonts w:hint="eastAsia" w:ascii="宋体" w:hAnsi="宋体"/>
          <w:b/>
          <w:bCs w:val="0"/>
          <w:sz w:val="24"/>
          <w:lang w:val="en-US" w:eastAsia="zh-CN"/>
        </w:rPr>
        <w:t>2、最高限价</w:t>
      </w:r>
      <w:r>
        <w:rPr>
          <w:rFonts w:hint="eastAsia" w:ascii="宋体" w:hAnsi="宋体"/>
          <w:bCs/>
          <w:sz w:val="24"/>
          <w:lang w:val="en-US" w:eastAsia="zh-CN"/>
        </w:rPr>
        <w:t>：</w:t>
      </w:r>
    </w:p>
    <w:p>
      <w:pPr>
        <w:pStyle w:val="8"/>
        <w:numPr>
          <w:ilvl w:val="0"/>
          <w:numId w:val="0"/>
        </w:numPr>
        <w:ind w:firstLine="480" w:firstLineChars="200"/>
        <w:rPr>
          <w:rFonts w:hint="eastAsia" w:ascii="宋体" w:hAnsi="宋体"/>
          <w:bCs/>
          <w:sz w:val="24"/>
          <w:lang w:val="en-US" w:eastAsia="zh-CN"/>
        </w:rPr>
      </w:pPr>
      <w:r>
        <w:rPr>
          <w:rFonts w:hint="eastAsia" w:ascii="宋体" w:hAnsi="宋体"/>
          <w:bCs/>
          <w:sz w:val="24"/>
          <w:lang w:val="en-US" w:eastAsia="zh-CN"/>
        </w:rPr>
        <w:t>2.1</w:t>
      </w:r>
      <w:r>
        <w:rPr>
          <w:rFonts w:hint="eastAsia" w:ascii="宋体" w:hAnsi="宋体"/>
          <w:bCs/>
          <w:color w:val="000000" w:themeColor="text1"/>
          <w:sz w:val="24"/>
          <w:lang w:eastAsia="zh-CN"/>
          <w14:textFill>
            <w14:solidFill>
              <w14:schemeClr w14:val="tx1"/>
            </w14:solidFill>
          </w14:textFill>
        </w:rPr>
        <w:t>一标段最高</w:t>
      </w:r>
      <w:r>
        <w:rPr>
          <w:rFonts w:hint="eastAsia" w:ascii="宋体" w:hAnsi="宋体"/>
          <w:bCs/>
          <w:sz w:val="24"/>
          <w:lang w:val="en-US" w:eastAsia="zh-CN"/>
        </w:rPr>
        <w:t>限价：</w:t>
      </w:r>
    </w:p>
    <w:tbl>
      <w:tblPr>
        <w:tblStyle w:val="1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031"/>
        <w:gridCol w:w="1900"/>
        <w:gridCol w:w="1674"/>
        <w:gridCol w:w="1440"/>
        <w:gridCol w:w="16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jc w:val="center"/>
        </w:trPr>
        <w:tc>
          <w:tcPr>
            <w:tcW w:w="825"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代号</w:t>
            </w:r>
          </w:p>
        </w:tc>
        <w:tc>
          <w:tcPr>
            <w:tcW w:w="1031"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车型</w:t>
            </w:r>
          </w:p>
        </w:tc>
        <w:tc>
          <w:tcPr>
            <w:tcW w:w="190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车辆参考品牌</w:t>
            </w:r>
          </w:p>
        </w:tc>
        <w:tc>
          <w:tcPr>
            <w:tcW w:w="1674"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租赁限价</w:t>
            </w:r>
          </w:p>
        </w:tc>
        <w:tc>
          <w:tcPr>
            <w:tcW w:w="144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基准里程</w:t>
            </w:r>
          </w:p>
        </w:tc>
        <w:tc>
          <w:tcPr>
            <w:tcW w:w="1652"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超出基准里程公里费用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2" w:hRule="atLeast"/>
          <w:jc w:val="center"/>
        </w:trPr>
        <w:tc>
          <w:tcPr>
            <w:tcW w:w="825"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A</w:t>
            </w:r>
          </w:p>
        </w:tc>
        <w:tc>
          <w:tcPr>
            <w:tcW w:w="1031"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5座</w:t>
            </w:r>
          </w:p>
        </w:tc>
        <w:tc>
          <w:tcPr>
            <w:tcW w:w="1900" w:type="dxa"/>
            <w:vAlign w:val="center"/>
          </w:tcPr>
          <w:p>
            <w:pPr>
              <w:widowControl/>
              <w:spacing w:line="360" w:lineRule="auto"/>
              <w:jc w:val="center"/>
              <w:rPr>
                <w:rFonts w:ascii="宋体" w:hAnsi="宋体" w:cs="宋体" w:eastAsiaTheme="minorEastAsia"/>
                <w:color w:val="000000" w:themeColor="text1"/>
                <w:kern w:val="0"/>
                <w:szCs w:val="21"/>
                <w14:textFill>
                  <w14:solidFill>
                    <w14:schemeClr w14:val="tx1"/>
                  </w14:solidFill>
                </w14:textFill>
              </w:rPr>
            </w:pPr>
            <w:r>
              <w:rPr>
                <w:rFonts w:hint="eastAsia" w:ascii="宋体" w:hAnsi="宋体" w:cs="宋体" w:eastAsiaTheme="minorEastAsia"/>
                <w:color w:val="000000" w:themeColor="text1"/>
                <w:kern w:val="0"/>
                <w:szCs w:val="21"/>
                <w14:textFill>
                  <w14:solidFill>
                    <w14:schemeClr w14:val="tx1"/>
                  </w14:solidFill>
                </w14:textFill>
              </w:rPr>
              <w:t>帕萨特</w:t>
            </w:r>
          </w:p>
          <w:p>
            <w:pPr>
              <w:widowControl/>
              <w:spacing w:line="360" w:lineRule="auto"/>
              <w:jc w:val="center"/>
              <w:rPr>
                <w:rFonts w:ascii="宋体" w:hAnsi="宋体" w:cs="宋体" w:eastAsiaTheme="minorEastAsia"/>
                <w:color w:val="000000" w:themeColor="text1"/>
                <w:kern w:val="0"/>
                <w:szCs w:val="21"/>
                <w14:textFill>
                  <w14:solidFill>
                    <w14:schemeClr w14:val="tx1"/>
                  </w14:solidFill>
                </w14:textFill>
              </w:rPr>
            </w:pPr>
            <w:r>
              <w:rPr>
                <w:rFonts w:hint="eastAsia" w:ascii="宋体" w:hAnsi="宋体" w:cs="宋体" w:eastAsiaTheme="minorEastAsia"/>
                <w:color w:val="000000" w:themeColor="text1"/>
                <w:kern w:val="0"/>
                <w:szCs w:val="21"/>
                <w14:textFill>
                  <w14:solidFill>
                    <w14:schemeClr w14:val="tx1"/>
                  </w14:solidFill>
                </w14:textFill>
              </w:rPr>
              <w:t xml:space="preserve">    广　本  等</w:t>
            </w:r>
          </w:p>
          <w:p>
            <w:pPr>
              <w:spacing w:line="360" w:lineRule="auto"/>
              <w:jc w:val="center"/>
              <w:rPr>
                <w:rFonts w:eastAsiaTheme="minorEastAsia" w:cstheme="minorBidi"/>
                <w:color w:val="000000" w:themeColor="text1"/>
                <w:kern w:val="0"/>
                <w:szCs w:val="21"/>
                <w14:textFill>
                  <w14:solidFill>
                    <w14:schemeClr w14:val="tx1"/>
                  </w14:solidFill>
                </w14:textFill>
              </w:rPr>
            </w:pPr>
            <w:r>
              <w:rPr>
                <w:rFonts w:hint="eastAsia" w:ascii="宋体" w:hAnsi="宋体" w:cs="宋体" w:eastAsiaTheme="minorEastAsia"/>
                <w:color w:val="000000" w:themeColor="text1"/>
                <w:kern w:val="0"/>
                <w:szCs w:val="21"/>
                <w14:textFill>
                  <w14:solidFill>
                    <w14:schemeClr w14:val="tx1"/>
                  </w14:solidFill>
                </w14:textFill>
              </w:rPr>
              <w:t xml:space="preserve">君　越 </w:t>
            </w:r>
          </w:p>
        </w:tc>
        <w:tc>
          <w:tcPr>
            <w:tcW w:w="1674"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290元/半天</w:t>
            </w:r>
          </w:p>
        </w:tc>
        <w:tc>
          <w:tcPr>
            <w:tcW w:w="144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150Km</w:t>
            </w:r>
          </w:p>
        </w:tc>
        <w:tc>
          <w:tcPr>
            <w:tcW w:w="1652"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超过150Km，增加2.80元/ Km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4" w:hRule="atLeast"/>
          <w:jc w:val="center"/>
        </w:trPr>
        <w:tc>
          <w:tcPr>
            <w:tcW w:w="825"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B</w:t>
            </w:r>
          </w:p>
        </w:tc>
        <w:tc>
          <w:tcPr>
            <w:tcW w:w="1031"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7座</w:t>
            </w:r>
          </w:p>
        </w:tc>
        <w:tc>
          <w:tcPr>
            <w:tcW w:w="1900" w:type="dxa"/>
            <w:vAlign w:val="center"/>
          </w:tcPr>
          <w:p>
            <w:pPr>
              <w:spacing w:line="360" w:lineRule="auto"/>
              <w:jc w:val="center"/>
              <w:rPr>
                <w:rFonts w:eastAsiaTheme="minorEastAsia" w:cstheme="minorBidi"/>
                <w:color w:val="000000" w:themeColor="text1"/>
                <w:kern w:val="0"/>
                <w:szCs w:val="21"/>
                <w14:textFill>
                  <w14:solidFill>
                    <w14:schemeClr w14:val="tx1"/>
                  </w14:solidFill>
                </w14:textFill>
              </w:rPr>
            </w:pPr>
            <w:r>
              <w:rPr>
                <w:rFonts w:hint="eastAsia" w:eastAsiaTheme="minorEastAsia" w:cstheme="minorBidi"/>
                <w:color w:val="000000" w:themeColor="text1"/>
                <w:kern w:val="0"/>
                <w:szCs w:val="21"/>
                <w14:textFill>
                  <w14:solidFill>
                    <w14:schemeClr w14:val="tx1"/>
                  </w14:solidFill>
                </w14:textFill>
              </w:rPr>
              <w:t>别　克</w:t>
            </w:r>
          </w:p>
          <w:p>
            <w:pPr>
              <w:spacing w:line="360" w:lineRule="auto"/>
              <w:jc w:val="center"/>
              <w:rPr>
                <w:rFonts w:eastAsiaTheme="minorEastAsia" w:cstheme="minorBidi"/>
                <w:color w:val="000000" w:themeColor="text1"/>
                <w:kern w:val="0"/>
                <w:szCs w:val="21"/>
                <w14:textFill>
                  <w14:solidFill>
                    <w14:schemeClr w14:val="tx1"/>
                  </w14:solidFill>
                </w14:textFill>
              </w:rPr>
            </w:pPr>
            <w:r>
              <w:rPr>
                <w:rFonts w:hint="eastAsia" w:eastAsiaTheme="minorEastAsia" w:cstheme="minorBidi"/>
                <w:color w:val="000000" w:themeColor="text1"/>
                <w:kern w:val="0"/>
                <w:szCs w:val="21"/>
                <w14:textFill>
                  <w14:solidFill>
                    <w14:schemeClr w14:val="tx1"/>
                  </w14:solidFill>
                </w14:textFill>
              </w:rPr>
              <w:t xml:space="preserve">     本　田  等</w:t>
            </w:r>
          </w:p>
        </w:tc>
        <w:tc>
          <w:tcPr>
            <w:tcW w:w="1674"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330元/半天</w:t>
            </w:r>
          </w:p>
        </w:tc>
        <w:tc>
          <w:tcPr>
            <w:tcW w:w="1440" w:type="dxa"/>
            <w:vAlign w:val="center"/>
          </w:tcPr>
          <w:p>
            <w:pPr>
              <w:spacing w:line="360" w:lineRule="auto"/>
              <w:jc w:val="center"/>
              <w:rPr>
                <w:rFonts w:eastAsiaTheme="minorEastAsia" w:cstheme="minorBidi"/>
                <w:kern w:val="0"/>
                <w:szCs w:val="21"/>
              </w:rPr>
            </w:pPr>
          </w:p>
          <w:p>
            <w:pPr>
              <w:spacing w:line="360" w:lineRule="auto"/>
              <w:jc w:val="center"/>
              <w:rPr>
                <w:rFonts w:eastAsiaTheme="minorEastAsia" w:cstheme="minorBidi"/>
                <w:kern w:val="0"/>
                <w:szCs w:val="21"/>
              </w:rPr>
            </w:pPr>
            <w:r>
              <w:rPr>
                <w:rFonts w:hint="eastAsia" w:eastAsiaTheme="minorEastAsia" w:cstheme="minorBidi"/>
                <w:kern w:val="0"/>
                <w:szCs w:val="21"/>
              </w:rPr>
              <w:t>150Km</w:t>
            </w:r>
          </w:p>
        </w:tc>
        <w:tc>
          <w:tcPr>
            <w:tcW w:w="1652"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超过150Km，增加2.80元/ Km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2" w:hRule="atLeast"/>
          <w:jc w:val="center"/>
        </w:trPr>
        <w:tc>
          <w:tcPr>
            <w:tcW w:w="825"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C</w:t>
            </w:r>
          </w:p>
        </w:tc>
        <w:tc>
          <w:tcPr>
            <w:tcW w:w="1031"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14座</w:t>
            </w:r>
          </w:p>
        </w:tc>
        <w:tc>
          <w:tcPr>
            <w:tcW w:w="1900" w:type="dxa"/>
            <w:vAlign w:val="center"/>
          </w:tcPr>
          <w:p>
            <w:pPr>
              <w:spacing w:line="360" w:lineRule="auto"/>
              <w:jc w:val="center"/>
              <w:rPr>
                <w:rFonts w:eastAsiaTheme="minorEastAsia" w:cstheme="minorBidi"/>
                <w:color w:val="000000" w:themeColor="text1"/>
                <w:kern w:val="0"/>
                <w:szCs w:val="21"/>
                <w14:textFill>
                  <w14:solidFill>
                    <w14:schemeClr w14:val="tx1"/>
                  </w14:solidFill>
                </w14:textFill>
              </w:rPr>
            </w:pPr>
            <w:r>
              <w:rPr>
                <w:rFonts w:eastAsiaTheme="minorEastAsia" w:cstheme="minorBidi"/>
                <w:color w:val="000000" w:themeColor="text1"/>
                <w:kern w:val="0"/>
                <w:szCs w:val="21"/>
                <w14:textFill>
                  <w14:solidFill>
                    <w14:schemeClr w14:val="tx1"/>
                  </w14:solidFill>
                </w14:textFill>
              </w:rPr>
              <w:t>商务车</w:t>
            </w:r>
          </w:p>
        </w:tc>
        <w:tc>
          <w:tcPr>
            <w:tcW w:w="1674"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450元/半天</w:t>
            </w:r>
          </w:p>
        </w:tc>
        <w:tc>
          <w:tcPr>
            <w:tcW w:w="144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150Km</w:t>
            </w:r>
          </w:p>
        </w:tc>
        <w:tc>
          <w:tcPr>
            <w:tcW w:w="1652"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超过150Km，增加4.20元/ Km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4" w:hRule="atLeast"/>
          <w:jc w:val="center"/>
        </w:trPr>
        <w:tc>
          <w:tcPr>
            <w:tcW w:w="825"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D</w:t>
            </w:r>
          </w:p>
        </w:tc>
        <w:tc>
          <w:tcPr>
            <w:tcW w:w="1031"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5座</w:t>
            </w:r>
          </w:p>
        </w:tc>
        <w:tc>
          <w:tcPr>
            <w:tcW w:w="1900" w:type="dxa"/>
            <w:vAlign w:val="center"/>
          </w:tcPr>
          <w:p>
            <w:pPr>
              <w:widowControl/>
              <w:spacing w:line="360" w:lineRule="auto"/>
              <w:jc w:val="center"/>
              <w:rPr>
                <w:rFonts w:ascii="宋体" w:hAnsi="宋体" w:cs="宋体" w:eastAsiaTheme="minorEastAsia"/>
                <w:color w:val="000000" w:themeColor="text1"/>
                <w:kern w:val="0"/>
                <w:szCs w:val="21"/>
                <w14:textFill>
                  <w14:solidFill>
                    <w14:schemeClr w14:val="tx1"/>
                  </w14:solidFill>
                </w14:textFill>
              </w:rPr>
            </w:pPr>
            <w:r>
              <w:rPr>
                <w:rFonts w:hint="eastAsia" w:ascii="宋体" w:hAnsi="宋体" w:cs="宋体" w:eastAsiaTheme="minorEastAsia"/>
                <w:color w:val="000000" w:themeColor="text1"/>
                <w:kern w:val="0"/>
                <w:szCs w:val="21"/>
                <w14:textFill>
                  <w14:solidFill>
                    <w14:schemeClr w14:val="tx1"/>
                  </w14:solidFill>
                </w14:textFill>
              </w:rPr>
              <w:t>帕萨特</w:t>
            </w:r>
          </w:p>
          <w:p>
            <w:pPr>
              <w:widowControl/>
              <w:spacing w:line="360" w:lineRule="auto"/>
              <w:jc w:val="center"/>
              <w:rPr>
                <w:rFonts w:ascii="宋体" w:hAnsi="宋体" w:cs="宋体" w:eastAsiaTheme="minorEastAsia"/>
                <w:color w:val="000000" w:themeColor="text1"/>
                <w:kern w:val="0"/>
                <w:szCs w:val="21"/>
                <w14:textFill>
                  <w14:solidFill>
                    <w14:schemeClr w14:val="tx1"/>
                  </w14:solidFill>
                </w14:textFill>
              </w:rPr>
            </w:pPr>
            <w:r>
              <w:rPr>
                <w:rFonts w:hint="eastAsia" w:ascii="宋体" w:hAnsi="宋体" w:cs="宋体" w:eastAsiaTheme="minorEastAsia"/>
                <w:color w:val="000000" w:themeColor="text1"/>
                <w:kern w:val="0"/>
                <w:szCs w:val="21"/>
                <w14:textFill>
                  <w14:solidFill>
                    <w14:schemeClr w14:val="tx1"/>
                  </w14:solidFill>
                </w14:textFill>
              </w:rPr>
              <w:t xml:space="preserve">    广　本  等</w:t>
            </w:r>
          </w:p>
          <w:p>
            <w:pPr>
              <w:spacing w:line="360" w:lineRule="auto"/>
              <w:jc w:val="center"/>
              <w:rPr>
                <w:rFonts w:eastAsiaTheme="minorEastAsia" w:cstheme="minorBidi"/>
                <w:color w:val="000000" w:themeColor="text1"/>
                <w:kern w:val="0"/>
                <w:szCs w:val="21"/>
                <w14:textFill>
                  <w14:solidFill>
                    <w14:schemeClr w14:val="tx1"/>
                  </w14:solidFill>
                </w14:textFill>
              </w:rPr>
            </w:pPr>
            <w:r>
              <w:rPr>
                <w:rFonts w:hint="eastAsia" w:ascii="宋体" w:hAnsi="宋体" w:cs="宋体" w:eastAsiaTheme="minorEastAsia"/>
                <w:color w:val="000000" w:themeColor="text1"/>
                <w:kern w:val="0"/>
                <w:szCs w:val="21"/>
                <w14:textFill>
                  <w14:solidFill>
                    <w14:schemeClr w14:val="tx1"/>
                  </w14:solidFill>
                </w14:textFill>
              </w:rPr>
              <w:t>君　越</w:t>
            </w:r>
          </w:p>
        </w:tc>
        <w:tc>
          <w:tcPr>
            <w:tcW w:w="1674"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500元/天</w:t>
            </w:r>
          </w:p>
        </w:tc>
        <w:tc>
          <w:tcPr>
            <w:tcW w:w="144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300Km</w:t>
            </w:r>
          </w:p>
        </w:tc>
        <w:tc>
          <w:tcPr>
            <w:tcW w:w="1652"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超过300Km，增加2.80元/ Km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4" w:hRule="atLeast"/>
          <w:jc w:val="center"/>
        </w:trPr>
        <w:tc>
          <w:tcPr>
            <w:tcW w:w="825"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E</w:t>
            </w:r>
          </w:p>
        </w:tc>
        <w:tc>
          <w:tcPr>
            <w:tcW w:w="1031"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7座</w:t>
            </w:r>
          </w:p>
        </w:tc>
        <w:tc>
          <w:tcPr>
            <w:tcW w:w="190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别　克</w:t>
            </w:r>
          </w:p>
          <w:p>
            <w:pPr>
              <w:spacing w:line="360" w:lineRule="auto"/>
              <w:jc w:val="center"/>
              <w:rPr>
                <w:rFonts w:eastAsiaTheme="minorEastAsia" w:cstheme="minorBidi"/>
                <w:kern w:val="0"/>
                <w:szCs w:val="21"/>
              </w:rPr>
            </w:pPr>
            <w:r>
              <w:rPr>
                <w:rFonts w:hint="eastAsia" w:eastAsiaTheme="minorEastAsia" w:cstheme="minorBidi"/>
                <w:kern w:val="0"/>
                <w:szCs w:val="21"/>
              </w:rPr>
              <w:t xml:space="preserve">    本　田  等</w:t>
            </w:r>
          </w:p>
        </w:tc>
        <w:tc>
          <w:tcPr>
            <w:tcW w:w="1674"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580元/天</w:t>
            </w:r>
          </w:p>
        </w:tc>
        <w:tc>
          <w:tcPr>
            <w:tcW w:w="144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300Km</w:t>
            </w:r>
          </w:p>
        </w:tc>
        <w:tc>
          <w:tcPr>
            <w:tcW w:w="1652"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超过300Km，增加2.80元/ Km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7" w:hRule="atLeast"/>
          <w:jc w:val="center"/>
        </w:trPr>
        <w:tc>
          <w:tcPr>
            <w:tcW w:w="825"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F</w:t>
            </w:r>
          </w:p>
        </w:tc>
        <w:tc>
          <w:tcPr>
            <w:tcW w:w="1031"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14座</w:t>
            </w:r>
          </w:p>
        </w:tc>
        <w:tc>
          <w:tcPr>
            <w:tcW w:w="1900" w:type="dxa"/>
            <w:vAlign w:val="center"/>
          </w:tcPr>
          <w:p>
            <w:pPr>
              <w:spacing w:line="360" w:lineRule="auto"/>
              <w:jc w:val="center"/>
              <w:rPr>
                <w:rFonts w:eastAsiaTheme="minorEastAsia" w:cstheme="minorBidi"/>
                <w:color w:val="000000" w:themeColor="text1"/>
                <w:kern w:val="0"/>
                <w:szCs w:val="21"/>
                <w14:textFill>
                  <w14:solidFill>
                    <w14:schemeClr w14:val="tx1"/>
                  </w14:solidFill>
                </w14:textFill>
              </w:rPr>
            </w:pPr>
            <w:r>
              <w:rPr>
                <w:rFonts w:eastAsiaTheme="minorEastAsia" w:cstheme="minorBidi"/>
                <w:color w:val="000000" w:themeColor="text1"/>
                <w:kern w:val="0"/>
                <w:szCs w:val="21"/>
                <w14:textFill>
                  <w14:solidFill>
                    <w14:schemeClr w14:val="tx1"/>
                  </w14:solidFill>
                </w14:textFill>
              </w:rPr>
              <w:t>商务车</w:t>
            </w:r>
          </w:p>
        </w:tc>
        <w:tc>
          <w:tcPr>
            <w:tcW w:w="1674" w:type="dxa"/>
            <w:vAlign w:val="center"/>
          </w:tcPr>
          <w:p>
            <w:pPr>
              <w:spacing w:line="360" w:lineRule="auto"/>
              <w:jc w:val="center"/>
              <w:rPr>
                <w:rFonts w:eastAsiaTheme="minorEastAsia" w:cstheme="minorBidi"/>
                <w:color w:val="auto"/>
                <w:kern w:val="0"/>
                <w:szCs w:val="21"/>
              </w:rPr>
            </w:pPr>
            <w:r>
              <w:rPr>
                <w:rFonts w:hint="eastAsia" w:eastAsiaTheme="minorEastAsia" w:cstheme="minorBidi"/>
                <w:color w:val="auto"/>
                <w:kern w:val="0"/>
                <w:szCs w:val="21"/>
              </w:rPr>
              <w:t>770元/天</w:t>
            </w:r>
          </w:p>
        </w:tc>
        <w:tc>
          <w:tcPr>
            <w:tcW w:w="1440" w:type="dxa"/>
            <w:vAlign w:val="center"/>
          </w:tcPr>
          <w:p>
            <w:pPr>
              <w:spacing w:line="360" w:lineRule="auto"/>
              <w:jc w:val="center"/>
              <w:rPr>
                <w:rFonts w:eastAsiaTheme="minorEastAsia" w:cstheme="minorBidi"/>
                <w:color w:val="auto"/>
                <w:kern w:val="0"/>
                <w:szCs w:val="21"/>
              </w:rPr>
            </w:pPr>
            <w:r>
              <w:rPr>
                <w:rFonts w:hint="eastAsia" w:eastAsiaTheme="minorEastAsia" w:cstheme="minorBidi"/>
                <w:color w:val="auto"/>
                <w:kern w:val="0"/>
                <w:szCs w:val="21"/>
              </w:rPr>
              <w:t>300Km</w:t>
            </w:r>
          </w:p>
        </w:tc>
        <w:tc>
          <w:tcPr>
            <w:tcW w:w="1652" w:type="dxa"/>
            <w:vAlign w:val="center"/>
          </w:tcPr>
          <w:p>
            <w:pPr>
              <w:spacing w:line="360" w:lineRule="auto"/>
              <w:jc w:val="center"/>
              <w:rPr>
                <w:rFonts w:eastAsiaTheme="minorEastAsia" w:cstheme="minorBidi"/>
                <w:color w:val="auto"/>
                <w:kern w:val="0"/>
                <w:szCs w:val="21"/>
              </w:rPr>
            </w:pPr>
            <w:r>
              <w:rPr>
                <w:rFonts w:hint="eastAsia" w:eastAsiaTheme="minorEastAsia" w:cstheme="minorBidi"/>
                <w:color w:val="auto"/>
                <w:kern w:val="0"/>
                <w:szCs w:val="21"/>
              </w:rPr>
              <w:t>超过300Km，增加4.20元/ Km</w:t>
            </w:r>
          </w:p>
        </w:tc>
      </w:tr>
    </w:tbl>
    <w:p>
      <w:pPr>
        <w:pStyle w:val="8"/>
        <w:numPr>
          <w:ilvl w:val="0"/>
          <w:numId w:val="0"/>
        </w:numPr>
        <w:ind w:firstLine="480" w:firstLineChars="200"/>
        <w:rPr>
          <w:rFonts w:hint="eastAsia" w:ascii="宋体" w:hAnsi="宋体"/>
          <w:bCs/>
          <w:sz w:val="24"/>
          <w:lang w:val="en-US" w:eastAsia="zh-CN"/>
        </w:rPr>
      </w:pPr>
    </w:p>
    <w:p>
      <w:pPr>
        <w:pStyle w:val="8"/>
        <w:numPr>
          <w:ilvl w:val="0"/>
          <w:numId w:val="0"/>
        </w:numPr>
        <w:ind w:firstLine="480" w:firstLineChars="200"/>
        <w:rPr>
          <w:rFonts w:hint="eastAsia" w:ascii="宋体" w:hAnsi="宋体"/>
          <w:bCs/>
          <w:sz w:val="24"/>
          <w:lang w:val="en-US" w:eastAsia="zh-CN"/>
        </w:rPr>
      </w:pPr>
      <w:r>
        <w:rPr>
          <w:rFonts w:hint="eastAsia" w:ascii="宋体" w:hAnsi="宋体"/>
          <w:bCs/>
          <w:sz w:val="24"/>
          <w:lang w:val="en-US" w:eastAsia="zh-CN"/>
        </w:rPr>
        <w:t>2.2</w:t>
      </w:r>
      <w:r>
        <w:rPr>
          <w:rFonts w:hint="eastAsia" w:ascii="宋体" w:hAnsi="宋体"/>
          <w:bCs/>
          <w:color w:val="000000" w:themeColor="text1"/>
          <w:sz w:val="24"/>
          <w:lang w:eastAsia="zh-CN"/>
          <w14:textFill>
            <w14:solidFill>
              <w14:schemeClr w14:val="tx1"/>
            </w14:solidFill>
          </w14:textFill>
        </w:rPr>
        <w:t>二标段最高</w:t>
      </w:r>
      <w:r>
        <w:rPr>
          <w:rFonts w:hint="eastAsia" w:ascii="宋体" w:hAnsi="宋体"/>
          <w:bCs/>
          <w:sz w:val="24"/>
          <w:lang w:val="en-US" w:eastAsia="zh-CN"/>
        </w:rPr>
        <w:t>限价：</w:t>
      </w:r>
    </w:p>
    <w:tbl>
      <w:tblPr>
        <w:tblStyle w:val="1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031"/>
        <w:gridCol w:w="1900"/>
        <w:gridCol w:w="1674"/>
        <w:gridCol w:w="1440"/>
        <w:gridCol w:w="16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jc w:val="center"/>
        </w:trPr>
        <w:tc>
          <w:tcPr>
            <w:tcW w:w="825"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代号</w:t>
            </w:r>
          </w:p>
        </w:tc>
        <w:tc>
          <w:tcPr>
            <w:tcW w:w="1031"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车型</w:t>
            </w:r>
          </w:p>
        </w:tc>
        <w:tc>
          <w:tcPr>
            <w:tcW w:w="190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车辆参考品牌</w:t>
            </w:r>
          </w:p>
        </w:tc>
        <w:tc>
          <w:tcPr>
            <w:tcW w:w="1674"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租赁限价</w:t>
            </w:r>
          </w:p>
        </w:tc>
        <w:tc>
          <w:tcPr>
            <w:tcW w:w="144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基准里程</w:t>
            </w:r>
          </w:p>
        </w:tc>
        <w:tc>
          <w:tcPr>
            <w:tcW w:w="1652"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超出基准里程公里费用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7" w:hRule="atLeast"/>
          <w:jc w:val="center"/>
        </w:trPr>
        <w:tc>
          <w:tcPr>
            <w:tcW w:w="825"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G</w:t>
            </w:r>
          </w:p>
        </w:tc>
        <w:tc>
          <w:tcPr>
            <w:tcW w:w="1031"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19座</w:t>
            </w:r>
          </w:p>
        </w:tc>
        <w:tc>
          <w:tcPr>
            <w:tcW w:w="190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考斯特</w:t>
            </w:r>
          </w:p>
        </w:tc>
        <w:tc>
          <w:tcPr>
            <w:tcW w:w="1674"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750元/半天</w:t>
            </w:r>
          </w:p>
        </w:tc>
        <w:tc>
          <w:tcPr>
            <w:tcW w:w="144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150Km</w:t>
            </w:r>
          </w:p>
        </w:tc>
        <w:tc>
          <w:tcPr>
            <w:tcW w:w="1652"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超过150Km，增加5.00元/ Km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7" w:hRule="atLeast"/>
          <w:jc w:val="center"/>
        </w:trPr>
        <w:tc>
          <w:tcPr>
            <w:tcW w:w="825"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H</w:t>
            </w:r>
          </w:p>
        </w:tc>
        <w:tc>
          <w:tcPr>
            <w:tcW w:w="1031"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19座</w:t>
            </w:r>
          </w:p>
        </w:tc>
        <w:tc>
          <w:tcPr>
            <w:tcW w:w="190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考斯特</w:t>
            </w:r>
          </w:p>
        </w:tc>
        <w:tc>
          <w:tcPr>
            <w:tcW w:w="1674"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1150元/天</w:t>
            </w:r>
          </w:p>
        </w:tc>
        <w:tc>
          <w:tcPr>
            <w:tcW w:w="144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400Km</w:t>
            </w:r>
          </w:p>
        </w:tc>
        <w:tc>
          <w:tcPr>
            <w:tcW w:w="1652"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超过400Km，增加5.00元/ Km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7" w:hRule="atLeast"/>
          <w:jc w:val="center"/>
        </w:trPr>
        <w:tc>
          <w:tcPr>
            <w:tcW w:w="825"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I</w:t>
            </w:r>
          </w:p>
        </w:tc>
        <w:tc>
          <w:tcPr>
            <w:tcW w:w="1031"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20-35座</w:t>
            </w:r>
          </w:p>
        </w:tc>
        <w:tc>
          <w:tcPr>
            <w:tcW w:w="1900" w:type="dxa"/>
            <w:vAlign w:val="center"/>
          </w:tcPr>
          <w:p>
            <w:pPr>
              <w:spacing w:line="360" w:lineRule="auto"/>
              <w:ind w:firstLine="630" w:firstLineChars="300"/>
              <w:jc w:val="both"/>
              <w:rPr>
                <w:rFonts w:eastAsiaTheme="minorEastAsia" w:cstheme="minorBidi"/>
                <w:kern w:val="0"/>
                <w:szCs w:val="21"/>
              </w:rPr>
            </w:pPr>
            <w:r>
              <w:rPr>
                <w:rFonts w:hint="eastAsia" w:eastAsiaTheme="minorEastAsia" w:cstheme="minorBidi"/>
                <w:kern w:val="0"/>
                <w:szCs w:val="21"/>
              </w:rPr>
              <w:t>宇通</w:t>
            </w:r>
          </w:p>
          <w:p>
            <w:pPr>
              <w:pStyle w:val="15"/>
              <w:spacing w:line="360" w:lineRule="auto"/>
              <w:ind w:firstLine="525" w:firstLineChars="250"/>
              <w:rPr>
                <w:rFonts w:eastAsiaTheme="minorEastAsia" w:cstheme="minorBidi"/>
                <w:kern w:val="0"/>
                <w:szCs w:val="21"/>
              </w:rPr>
            </w:pPr>
            <w:r>
              <w:rPr>
                <w:rFonts w:hint="eastAsia" w:eastAsiaTheme="minorEastAsia" w:cstheme="minorBidi"/>
                <w:kern w:val="0"/>
                <w:szCs w:val="21"/>
              </w:rPr>
              <w:t>金龙等</w:t>
            </w:r>
          </w:p>
        </w:tc>
        <w:tc>
          <w:tcPr>
            <w:tcW w:w="1674"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1250元/天</w:t>
            </w:r>
          </w:p>
        </w:tc>
        <w:tc>
          <w:tcPr>
            <w:tcW w:w="144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400Km</w:t>
            </w:r>
          </w:p>
        </w:tc>
        <w:tc>
          <w:tcPr>
            <w:tcW w:w="1652"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超过400Km，增加6.00元/ Km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7" w:hRule="atLeast"/>
          <w:jc w:val="center"/>
        </w:trPr>
        <w:tc>
          <w:tcPr>
            <w:tcW w:w="825"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J</w:t>
            </w:r>
          </w:p>
        </w:tc>
        <w:tc>
          <w:tcPr>
            <w:tcW w:w="1031"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36-55座</w:t>
            </w:r>
          </w:p>
        </w:tc>
        <w:tc>
          <w:tcPr>
            <w:tcW w:w="190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宇通</w:t>
            </w:r>
          </w:p>
          <w:p>
            <w:pPr>
              <w:pStyle w:val="15"/>
              <w:spacing w:line="360" w:lineRule="auto"/>
              <w:ind w:firstLine="525" w:firstLineChars="250"/>
              <w:rPr>
                <w:rFonts w:eastAsiaTheme="minorEastAsia" w:cstheme="minorBidi"/>
                <w:kern w:val="0"/>
                <w:szCs w:val="21"/>
              </w:rPr>
            </w:pPr>
            <w:r>
              <w:rPr>
                <w:rFonts w:hint="eastAsia" w:eastAsiaTheme="minorEastAsia" w:cstheme="minorBidi"/>
                <w:kern w:val="0"/>
                <w:szCs w:val="21"/>
              </w:rPr>
              <w:t>金龙等</w:t>
            </w:r>
          </w:p>
        </w:tc>
        <w:tc>
          <w:tcPr>
            <w:tcW w:w="1674"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680元/半天</w:t>
            </w:r>
          </w:p>
        </w:tc>
        <w:tc>
          <w:tcPr>
            <w:tcW w:w="144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100Km</w:t>
            </w:r>
          </w:p>
        </w:tc>
        <w:tc>
          <w:tcPr>
            <w:tcW w:w="1652"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超过100Km，增加7.00元/ Km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7" w:hRule="atLeast"/>
          <w:jc w:val="center"/>
        </w:trPr>
        <w:tc>
          <w:tcPr>
            <w:tcW w:w="825"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K</w:t>
            </w:r>
          </w:p>
        </w:tc>
        <w:tc>
          <w:tcPr>
            <w:tcW w:w="1031"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36-55座</w:t>
            </w:r>
          </w:p>
        </w:tc>
        <w:tc>
          <w:tcPr>
            <w:tcW w:w="190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宇通</w:t>
            </w:r>
          </w:p>
          <w:p>
            <w:pPr>
              <w:pStyle w:val="15"/>
              <w:spacing w:line="360" w:lineRule="auto"/>
              <w:ind w:firstLine="525" w:firstLineChars="250"/>
              <w:rPr>
                <w:rFonts w:eastAsiaTheme="minorEastAsia" w:cstheme="minorBidi"/>
                <w:kern w:val="0"/>
                <w:szCs w:val="21"/>
              </w:rPr>
            </w:pPr>
            <w:r>
              <w:rPr>
                <w:rFonts w:hint="eastAsia" w:eastAsiaTheme="minorEastAsia" w:cstheme="minorBidi"/>
                <w:kern w:val="0"/>
                <w:szCs w:val="21"/>
              </w:rPr>
              <w:t>金龙等</w:t>
            </w:r>
          </w:p>
        </w:tc>
        <w:tc>
          <w:tcPr>
            <w:tcW w:w="1674"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1250元/天</w:t>
            </w:r>
          </w:p>
        </w:tc>
        <w:tc>
          <w:tcPr>
            <w:tcW w:w="144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400Km</w:t>
            </w:r>
          </w:p>
        </w:tc>
        <w:tc>
          <w:tcPr>
            <w:tcW w:w="1652"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超过400Km，增加7.00元/ Km</w:t>
            </w:r>
          </w:p>
        </w:tc>
      </w:tr>
    </w:tbl>
    <w:p>
      <w:pPr>
        <w:pStyle w:val="8"/>
      </w:pPr>
    </w:p>
    <w:p>
      <w:pPr>
        <w:snapToGrid w:val="0"/>
        <w:spacing w:line="580" w:lineRule="exact"/>
        <w:ind w:left="562"/>
        <w:rPr>
          <w:rFonts w:ascii="宋体" w:hAnsi="宋体"/>
          <w:bCs/>
          <w:sz w:val="24"/>
        </w:rPr>
      </w:pPr>
      <w:r>
        <w:rPr>
          <w:rFonts w:hint="eastAsia" w:ascii="宋体" w:hAnsi="宋体"/>
          <w:b/>
          <w:bCs/>
          <w:sz w:val="24"/>
          <w:lang w:eastAsia="zh-CN"/>
        </w:rPr>
        <w:t>三</w:t>
      </w:r>
      <w:r>
        <w:rPr>
          <w:rFonts w:hint="eastAsia" w:ascii="宋体" w:hAnsi="宋体"/>
          <w:b/>
          <w:bCs/>
          <w:sz w:val="24"/>
        </w:rPr>
        <w:t>、服务期限：</w:t>
      </w:r>
      <w:r>
        <w:rPr>
          <w:rFonts w:hint="eastAsia" w:ascii="宋体" w:hAnsi="宋体"/>
          <w:bCs/>
          <w:sz w:val="24"/>
        </w:rPr>
        <w:t>一年。根据考核结果可续签合同，但续签合同不超过两次。</w:t>
      </w:r>
    </w:p>
    <w:p>
      <w:pPr>
        <w:snapToGrid w:val="0"/>
        <w:spacing w:line="580" w:lineRule="exact"/>
        <w:ind w:left="562"/>
        <w:rPr>
          <w:rFonts w:hint="eastAsia" w:ascii="宋体" w:hAnsi="宋体" w:eastAsia="宋体"/>
          <w:bCs/>
          <w:color w:val="FF0000"/>
          <w:sz w:val="24"/>
          <w:lang w:eastAsia="zh-CN"/>
        </w:rPr>
      </w:pPr>
      <w:r>
        <w:rPr>
          <w:rFonts w:hint="eastAsia" w:ascii="宋体" w:hAnsi="宋体"/>
          <w:b/>
          <w:bCs/>
          <w:sz w:val="24"/>
          <w:lang w:eastAsia="zh-CN"/>
        </w:rPr>
        <w:t>四</w:t>
      </w:r>
      <w:r>
        <w:rPr>
          <w:rFonts w:hint="eastAsia" w:ascii="宋体" w:hAnsi="宋体"/>
          <w:b/>
          <w:bCs/>
          <w:sz w:val="24"/>
        </w:rPr>
        <w:t>、成交供应商数量：</w:t>
      </w:r>
      <w:r>
        <w:rPr>
          <w:rFonts w:hint="eastAsia" w:ascii="宋体" w:hAnsi="宋体"/>
          <w:bCs/>
          <w:color w:val="auto"/>
          <w:sz w:val="24"/>
          <w:lang w:eastAsia="zh-CN"/>
        </w:rPr>
        <w:t>一标段</w:t>
      </w:r>
      <w:r>
        <w:rPr>
          <w:rFonts w:hint="eastAsia" w:ascii="宋体" w:hAnsi="宋体"/>
          <w:bCs/>
          <w:color w:val="auto"/>
          <w:sz w:val="24"/>
        </w:rPr>
        <w:t>和</w:t>
      </w:r>
      <w:r>
        <w:rPr>
          <w:rFonts w:hint="eastAsia" w:ascii="宋体" w:hAnsi="宋体"/>
          <w:bCs/>
          <w:color w:val="auto"/>
          <w:sz w:val="24"/>
          <w:lang w:eastAsia="zh-CN"/>
        </w:rPr>
        <w:t>二标段</w:t>
      </w:r>
      <w:r>
        <w:rPr>
          <w:rFonts w:hint="eastAsia" w:ascii="宋体" w:hAnsi="宋体"/>
          <w:bCs/>
          <w:color w:val="auto"/>
          <w:sz w:val="24"/>
        </w:rPr>
        <w:t>都确定</w:t>
      </w:r>
      <w:r>
        <w:rPr>
          <w:rFonts w:hint="eastAsia" w:ascii="宋体" w:hAnsi="宋体"/>
          <w:bCs/>
          <w:color w:val="auto"/>
          <w:sz w:val="24"/>
          <w:lang w:eastAsia="zh-CN"/>
        </w:rPr>
        <w:t>两家</w:t>
      </w:r>
      <w:r>
        <w:rPr>
          <w:rFonts w:hint="eastAsia" w:ascii="宋体" w:hAnsi="宋体"/>
          <w:bCs/>
          <w:color w:val="auto"/>
          <w:sz w:val="24"/>
        </w:rPr>
        <w:t>成交供应商</w:t>
      </w:r>
      <w:r>
        <w:rPr>
          <w:rFonts w:hint="eastAsia" w:ascii="宋体" w:hAnsi="宋体"/>
          <w:bCs/>
          <w:color w:val="auto"/>
          <w:sz w:val="24"/>
          <w:lang w:eastAsia="zh-CN"/>
        </w:rPr>
        <w:t>。</w:t>
      </w:r>
    </w:p>
    <w:p>
      <w:pPr>
        <w:snapToGrid w:val="0"/>
        <w:spacing w:line="580" w:lineRule="exact"/>
        <w:ind w:left="562"/>
        <w:rPr>
          <w:rFonts w:ascii="宋体" w:hAnsi="宋体"/>
          <w:b/>
          <w:bCs/>
          <w:sz w:val="24"/>
        </w:rPr>
      </w:pPr>
      <w:r>
        <w:rPr>
          <w:rFonts w:hint="eastAsia" w:ascii="宋体" w:hAnsi="宋体"/>
          <w:b/>
          <w:bCs/>
          <w:sz w:val="24"/>
          <w:lang w:eastAsia="zh-CN"/>
        </w:rPr>
        <w:t>五</w:t>
      </w:r>
      <w:r>
        <w:rPr>
          <w:rFonts w:hint="eastAsia" w:ascii="宋体" w:hAnsi="宋体"/>
          <w:b/>
          <w:bCs/>
          <w:sz w:val="24"/>
        </w:rPr>
        <w:t>、合格投标供应商资格要求</w:t>
      </w:r>
    </w:p>
    <w:p>
      <w:pPr>
        <w:snapToGrid w:val="0"/>
        <w:spacing w:line="440" w:lineRule="exact"/>
        <w:ind w:firstLine="720" w:firstLineChars="300"/>
        <w:rPr>
          <w:rFonts w:hint="eastAsia" w:ascii="宋体" w:hAnsi="宋体"/>
          <w:sz w:val="24"/>
        </w:rPr>
      </w:pPr>
      <w:r>
        <w:rPr>
          <w:rFonts w:hint="eastAsia" w:ascii="宋体" w:hAnsi="宋体"/>
          <w:bCs/>
          <w:sz w:val="24"/>
        </w:rPr>
        <w:t>1</w:t>
      </w:r>
      <w:r>
        <w:rPr>
          <w:rFonts w:hint="eastAsia" w:ascii="宋体" w:hAnsi="宋体"/>
          <w:sz w:val="24"/>
        </w:rPr>
        <w:t>.符合政府采购法第二十二条第一款规定的条件，并提供下列材料：</w:t>
      </w:r>
    </w:p>
    <w:p>
      <w:pPr>
        <w:snapToGrid w:val="0"/>
        <w:spacing w:line="580" w:lineRule="exact"/>
        <w:ind w:left="562"/>
        <w:rPr>
          <w:rFonts w:hint="eastAsia" w:ascii="宋体" w:hAnsi="宋体"/>
          <w:sz w:val="24"/>
        </w:rPr>
      </w:pPr>
      <w:r>
        <w:rPr>
          <w:rFonts w:hint="eastAsia" w:ascii="宋体" w:hAnsi="宋体"/>
          <w:sz w:val="24"/>
        </w:rPr>
        <w:t>1.1法人或者其他组织的营业执照等证明文件，自然人的身份证明；</w:t>
      </w:r>
    </w:p>
    <w:p>
      <w:pPr>
        <w:snapToGrid w:val="0"/>
        <w:spacing w:line="580" w:lineRule="exact"/>
        <w:ind w:left="562"/>
        <w:rPr>
          <w:rFonts w:hint="eastAsia" w:ascii="宋体" w:hAnsi="宋体"/>
          <w:sz w:val="24"/>
        </w:rPr>
      </w:pPr>
      <w:r>
        <w:rPr>
          <w:rFonts w:hint="eastAsia" w:ascii="宋体" w:hAnsi="宋体"/>
          <w:sz w:val="24"/>
          <w:lang w:val="en-US" w:eastAsia="zh-CN"/>
        </w:rPr>
        <w:t>1.2</w:t>
      </w:r>
      <w:r>
        <w:rPr>
          <w:rFonts w:hint="eastAsia" w:ascii="宋体" w:hAnsi="宋体"/>
          <w:sz w:val="24"/>
        </w:rPr>
        <w:t>上一年度</w:t>
      </w:r>
      <w:r>
        <w:rPr>
          <w:rFonts w:hint="eastAsia" w:ascii="宋体" w:hAnsi="宋体"/>
          <w:sz w:val="24"/>
          <w:lang w:eastAsia="zh-CN"/>
        </w:rPr>
        <w:t>（</w:t>
      </w:r>
      <w:r>
        <w:rPr>
          <w:rFonts w:hint="eastAsia" w:ascii="宋体" w:hAnsi="宋体"/>
          <w:sz w:val="24"/>
          <w:lang w:val="en-US" w:eastAsia="zh-CN"/>
        </w:rPr>
        <w:t>2020年度</w:t>
      </w:r>
      <w:r>
        <w:rPr>
          <w:rFonts w:hint="eastAsia" w:ascii="宋体" w:hAnsi="宋体"/>
          <w:sz w:val="24"/>
          <w:lang w:eastAsia="zh-CN"/>
        </w:rPr>
        <w:t>）</w:t>
      </w:r>
      <w:r>
        <w:rPr>
          <w:rFonts w:hint="eastAsia" w:ascii="宋体" w:hAnsi="宋体"/>
          <w:sz w:val="24"/>
        </w:rPr>
        <w:t>的财务报表（成立不满一年</w:t>
      </w:r>
      <w:r>
        <w:rPr>
          <w:rFonts w:hint="eastAsia" w:ascii="宋体" w:hAnsi="宋体"/>
          <w:sz w:val="24"/>
          <w:lang w:val="en-US" w:eastAsia="zh-CN"/>
        </w:rPr>
        <w:t>和自然人</w:t>
      </w:r>
      <w:r>
        <w:rPr>
          <w:rFonts w:hint="eastAsia" w:ascii="宋体" w:hAnsi="宋体"/>
          <w:sz w:val="24"/>
        </w:rPr>
        <w:t>不需提供）；</w:t>
      </w:r>
    </w:p>
    <w:p>
      <w:pPr>
        <w:snapToGrid w:val="0"/>
        <w:spacing w:line="580" w:lineRule="exact"/>
        <w:ind w:left="562"/>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依法缴纳税收的相关材料；（提供开出的汽车租赁服务发票或税务部门的完税证明）</w:t>
      </w:r>
    </w:p>
    <w:p>
      <w:pPr>
        <w:snapToGrid w:val="0"/>
        <w:spacing w:line="580" w:lineRule="exact"/>
        <w:ind w:left="562"/>
        <w:rPr>
          <w:rFonts w:ascii="宋体" w:hAnsi="宋体"/>
          <w:sz w:val="24"/>
        </w:rPr>
      </w:pPr>
      <w:r>
        <w:rPr>
          <w:rFonts w:hint="eastAsia" w:ascii="宋体" w:hAnsi="宋体"/>
          <w:sz w:val="24"/>
        </w:rPr>
        <w:t>1.</w:t>
      </w:r>
      <w:r>
        <w:rPr>
          <w:rFonts w:hint="eastAsia" w:ascii="宋体" w:hAnsi="宋体"/>
          <w:sz w:val="24"/>
          <w:lang w:val="en-US" w:eastAsia="zh-CN"/>
        </w:rPr>
        <w:t>4</w:t>
      </w:r>
      <w:r>
        <w:rPr>
          <w:rFonts w:hint="eastAsia" w:ascii="宋体" w:hAnsi="宋体"/>
          <w:sz w:val="24"/>
        </w:rPr>
        <w:t>具备履行合同所必需的设备和专业技术能力的书面声明；</w:t>
      </w:r>
    </w:p>
    <w:p>
      <w:pPr>
        <w:snapToGrid w:val="0"/>
        <w:spacing w:line="580" w:lineRule="exact"/>
        <w:ind w:left="562"/>
        <w:rPr>
          <w:rFonts w:ascii="宋体" w:hAnsi="宋体"/>
          <w:sz w:val="24"/>
        </w:rPr>
      </w:pPr>
      <w:r>
        <w:rPr>
          <w:rFonts w:hint="eastAsia" w:ascii="宋体" w:hAnsi="宋体"/>
          <w:sz w:val="24"/>
        </w:rPr>
        <w:t>1.</w:t>
      </w:r>
      <w:r>
        <w:rPr>
          <w:rFonts w:hint="eastAsia" w:ascii="宋体" w:hAnsi="宋体"/>
          <w:sz w:val="24"/>
          <w:lang w:val="en-US" w:eastAsia="zh-CN"/>
        </w:rPr>
        <w:t>5</w:t>
      </w:r>
      <w:r>
        <w:rPr>
          <w:rFonts w:hint="eastAsia" w:ascii="宋体" w:hAnsi="宋体"/>
          <w:sz w:val="24"/>
        </w:rPr>
        <w:t>参加政府采购活动前</w:t>
      </w:r>
      <w:r>
        <w:rPr>
          <w:rFonts w:ascii="宋体" w:hAnsi="宋体"/>
          <w:sz w:val="24"/>
        </w:rPr>
        <w:t>3</w:t>
      </w:r>
      <w:r>
        <w:rPr>
          <w:rFonts w:hint="eastAsia" w:ascii="宋体" w:hAnsi="宋体"/>
          <w:sz w:val="24"/>
        </w:rPr>
        <w:t>年内在经营活动中没有重大违法记录的书面声明。</w:t>
      </w:r>
    </w:p>
    <w:p>
      <w:pPr>
        <w:snapToGrid w:val="0"/>
        <w:spacing w:line="580" w:lineRule="exact"/>
        <w:ind w:left="562"/>
        <w:rPr>
          <w:rFonts w:ascii="宋体" w:hAnsi="宋体"/>
          <w:sz w:val="24"/>
        </w:rPr>
      </w:pPr>
      <w:r>
        <w:rPr>
          <w:rFonts w:hint="eastAsia" w:ascii="宋体" w:hAnsi="宋体"/>
          <w:sz w:val="24"/>
        </w:rPr>
        <w:t>2.其他资格条件</w:t>
      </w:r>
    </w:p>
    <w:p>
      <w:pPr>
        <w:snapToGrid w:val="0"/>
        <w:spacing w:line="580" w:lineRule="exact"/>
        <w:ind w:left="562"/>
        <w:rPr>
          <w:rFonts w:ascii="宋体" w:hAnsi="宋体"/>
          <w:sz w:val="24"/>
        </w:rPr>
      </w:pPr>
      <w:r>
        <w:rPr>
          <w:rFonts w:hint="eastAsia" w:ascii="宋体" w:hAnsi="宋体"/>
          <w:sz w:val="24"/>
        </w:rPr>
        <w:t>2.1未被“信用中国”网站（www.creditchina.gov.cn）列入失信被执行人、重大税收</w:t>
      </w:r>
    </w:p>
    <w:p>
      <w:pPr>
        <w:snapToGrid w:val="0"/>
        <w:spacing w:line="580" w:lineRule="exact"/>
        <w:rPr>
          <w:rFonts w:ascii="宋体" w:hAnsi="宋体"/>
          <w:sz w:val="24"/>
        </w:rPr>
      </w:pPr>
      <w:r>
        <w:rPr>
          <w:rFonts w:hint="eastAsia" w:ascii="宋体" w:hAnsi="宋体"/>
          <w:sz w:val="24"/>
        </w:rPr>
        <w:t>违法案件当事人名单、政府采购严重失信行为记录名单；</w:t>
      </w:r>
    </w:p>
    <w:p>
      <w:pPr>
        <w:snapToGrid w:val="0"/>
        <w:spacing w:line="580" w:lineRule="exact"/>
        <w:ind w:left="562"/>
        <w:rPr>
          <w:rFonts w:ascii="宋体" w:hAnsi="宋体"/>
          <w:sz w:val="24"/>
        </w:rPr>
      </w:pPr>
      <w:r>
        <w:rPr>
          <w:rFonts w:hint="eastAsia" w:ascii="宋体" w:hAnsi="宋体"/>
          <w:sz w:val="24"/>
        </w:rPr>
        <w:t>2.2</w:t>
      </w:r>
      <w:r>
        <w:rPr>
          <w:rFonts w:hint="eastAsia" w:ascii="宋体" w:hAnsi="宋体"/>
          <w:sz w:val="24"/>
          <w:lang w:eastAsia="zh-CN"/>
        </w:rPr>
        <w:t>一标段</w:t>
      </w:r>
      <w:r>
        <w:rPr>
          <w:rFonts w:hint="eastAsia" w:ascii="宋体" w:hAnsi="宋体"/>
          <w:sz w:val="24"/>
        </w:rPr>
        <w:t>的供应商应自有或供应商法定代表人及其配偶、合伙人名下拥有同类型车辆</w:t>
      </w:r>
    </w:p>
    <w:p>
      <w:pPr>
        <w:snapToGrid w:val="0"/>
        <w:spacing w:line="580" w:lineRule="exact"/>
        <w:rPr>
          <w:rFonts w:ascii="宋体" w:hAnsi="宋体"/>
          <w:sz w:val="24"/>
        </w:rPr>
      </w:pPr>
      <w:r>
        <w:rPr>
          <w:rFonts w:hint="eastAsia" w:ascii="宋体" w:hAnsi="宋体"/>
          <w:sz w:val="24"/>
          <w:lang w:eastAsia="zh-CN"/>
        </w:rPr>
        <w:t>5</w:t>
      </w:r>
      <w:r>
        <w:rPr>
          <w:rFonts w:hint="eastAsia" w:ascii="宋体" w:hAnsi="宋体"/>
          <w:sz w:val="24"/>
          <w:highlight w:val="none"/>
          <w:lang w:eastAsia="zh-CN"/>
        </w:rPr>
        <w:t>辆及以上</w:t>
      </w:r>
      <w:r>
        <w:rPr>
          <w:rFonts w:hint="eastAsia" w:ascii="宋体" w:hAnsi="宋体"/>
          <w:sz w:val="24"/>
          <w:highlight w:val="none"/>
        </w:rPr>
        <w:t>，其中5座3辆，7座2辆，且车龄不超过6年；</w:t>
      </w:r>
      <w:r>
        <w:rPr>
          <w:rFonts w:hint="eastAsia" w:ascii="宋体" w:hAnsi="宋体"/>
          <w:sz w:val="24"/>
          <w:highlight w:val="none"/>
          <w:lang w:eastAsia="zh-CN"/>
        </w:rPr>
        <w:t>二标段</w:t>
      </w:r>
      <w:r>
        <w:rPr>
          <w:rFonts w:hint="eastAsia" w:ascii="宋体" w:hAnsi="宋体"/>
          <w:sz w:val="24"/>
          <w:highlight w:val="none"/>
        </w:rPr>
        <w:t>的供应商</w:t>
      </w:r>
      <w:r>
        <w:rPr>
          <w:rFonts w:hint="eastAsia" w:ascii="宋体" w:hAnsi="宋体"/>
          <w:sz w:val="24"/>
        </w:rPr>
        <w:t>应自有或供应商法定代表人及其配偶、合伙人名下拥有</w:t>
      </w:r>
      <w:r>
        <w:rPr>
          <w:rFonts w:hint="eastAsia" w:ascii="宋体" w:hAnsi="宋体"/>
          <w:sz w:val="24"/>
          <w:highlight w:val="none"/>
        </w:rPr>
        <w:t>同类型车辆</w:t>
      </w:r>
      <w:r>
        <w:rPr>
          <w:rFonts w:hint="eastAsia" w:ascii="宋体" w:hAnsi="宋体"/>
          <w:sz w:val="24"/>
          <w:highlight w:val="none"/>
          <w:lang w:eastAsia="zh-CN"/>
        </w:rPr>
        <w:t>4辆及以上</w:t>
      </w:r>
      <w:r>
        <w:rPr>
          <w:rFonts w:hint="eastAsia" w:ascii="宋体" w:hAnsi="宋体"/>
          <w:sz w:val="24"/>
          <w:highlight w:val="none"/>
        </w:rPr>
        <w:t>，其中19-35座2辆，45座以上2辆，且车龄不超过6年。(须提供行驶证及《机动车</w:t>
      </w:r>
      <w:r>
        <w:rPr>
          <w:rFonts w:hint="eastAsia" w:ascii="宋体" w:hAnsi="宋体"/>
          <w:sz w:val="24"/>
        </w:rPr>
        <w:t>辆登记证书》复印件，配偶及合伙人关系证明材料复印件，原件备查)</w:t>
      </w:r>
    </w:p>
    <w:p>
      <w:pPr>
        <w:snapToGrid w:val="0"/>
        <w:spacing w:line="580" w:lineRule="exact"/>
        <w:ind w:left="562"/>
        <w:rPr>
          <w:rFonts w:hint="eastAsia" w:ascii="宋体" w:hAnsi="宋体"/>
          <w:sz w:val="24"/>
        </w:rPr>
      </w:pPr>
      <w:r>
        <w:rPr>
          <w:rFonts w:hint="eastAsia" w:ascii="宋体" w:hAnsi="宋体"/>
          <w:sz w:val="24"/>
        </w:rPr>
        <w:t>2.3</w:t>
      </w:r>
      <w:r>
        <w:rPr>
          <w:rFonts w:hint="eastAsia" w:ascii="宋体" w:hAnsi="宋体"/>
          <w:sz w:val="24"/>
          <w:lang w:eastAsia="zh-CN"/>
        </w:rPr>
        <w:t>二标段</w:t>
      </w:r>
      <w:r>
        <w:rPr>
          <w:rFonts w:hint="eastAsia" w:ascii="宋体" w:hAnsi="宋体"/>
          <w:sz w:val="24"/>
        </w:rPr>
        <w:t>的供应商19座</w:t>
      </w:r>
      <w:r>
        <w:rPr>
          <w:rFonts w:hint="eastAsia" w:ascii="宋体" w:hAnsi="宋体"/>
          <w:sz w:val="24"/>
          <w:lang w:eastAsia="zh-CN"/>
        </w:rPr>
        <w:t>及</w:t>
      </w:r>
      <w:r>
        <w:rPr>
          <w:rFonts w:hint="eastAsia" w:ascii="宋体" w:hAnsi="宋体"/>
          <w:sz w:val="24"/>
        </w:rPr>
        <w:t>以上车辆须具有道路运输经营许可证。(投标时须提供复印</w:t>
      </w:r>
    </w:p>
    <w:p>
      <w:pPr>
        <w:snapToGrid w:val="0"/>
        <w:spacing w:line="580" w:lineRule="exact"/>
        <w:rPr>
          <w:rFonts w:ascii="宋体" w:hAnsi="宋体"/>
          <w:sz w:val="24"/>
        </w:rPr>
      </w:pPr>
      <w:r>
        <w:rPr>
          <w:rFonts w:hint="eastAsia" w:ascii="宋体" w:hAnsi="宋体"/>
          <w:sz w:val="24"/>
        </w:rPr>
        <w:t>件，原件备查)</w:t>
      </w:r>
    </w:p>
    <w:p>
      <w:pPr>
        <w:snapToGrid w:val="0"/>
        <w:spacing w:line="580" w:lineRule="exact"/>
        <w:ind w:firstLine="480" w:firstLineChars="200"/>
        <w:rPr>
          <w:rFonts w:hint="eastAsia" w:ascii="宋体" w:hAnsi="宋体"/>
          <w:sz w:val="24"/>
          <w:highlight w:val="none"/>
        </w:rPr>
      </w:pPr>
      <w:r>
        <w:rPr>
          <w:rFonts w:hint="eastAsia" w:ascii="宋体" w:hAnsi="宋体"/>
          <w:sz w:val="24"/>
          <w:highlight w:val="none"/>
        </w:rPr>
        <w:t>2.4</w:t>
      </w:r>
      <w:r>
        <w:rPr>
          <w:rFonts w:hint="eastAsia" w:ascii="宋体" w:hAnsi="宋体"/>
          <w:sz w:val="24"/>
          <w:highlight w:val="none"/>
          <w:lang w:eastAsia="zh-CN"/>
        </w:rPr>
        <w:t>二标段</w:t>
      </w:r>
      <w:r>
        <w:rPr>
          <w:rFonts w:hint="eastAsia" w:ascii="宋体" w:hAnsi="宋体"/>
          <w:sz w:val="24"/>
          <w:highlight w:val="none"/>
        </w:rPr>
        <w:t>的供应商19座</w:t>
      </w:r>
      <w:r>
        <w:rPr>
          <w:rFonts w:hint="eastAsia" w:ascii="宋体" w:hAnsi="宋体"/>
          <w:sz w:val="24"/>
          <w:highlight w:val="none"/>
          <w:lang w:eastAsia="zh-CN"/>
        </w:rPr>
        <w:t>及</w:t>
      </w:r>
      <w:r>
        <w:rPr>
          <w:rFonts w:hint="eastAsia" w:ascii="宋体" w:hAnsi="宋体"/>
          <w:sz w:val="24"/>
          <w:highlight w:val="none"/>
        </w:rPr>
        <w:t>以上服务的车辆具有客车营运资质（经营范围包含省际包车客运、旅游客运），所提供租车服务（含车辆和驾驶员）有安全保障管理标准，各相应单位按照公司管理标准提供。(投标时须提供复印件，原件备查)</w:t>
      </w:r>
    </w:p>
    <w:p>
      <w:pPr>
        <w:snapToGrid w:val="0"/>
        <w:spacing w:line="580" w:lineRule="exact"/>
        <w:ind w:left="562"/>
        <w:rPr>
          <w:rFonts w:ascii="宋体" w:hAnsi="宋体"/>
          <w:sz w:val="24"/>
        </w:rPr>
      </w:pPr>
      <w:r>
        <w:rPr>
          <w:rFonts w:hint="eastAsia" w:ascii="宋体" w:hAnsi="宋体"/>
          <w:sz w:val="24"/>
        </w:rPr>
        <w:t>2.5车辆符合国家安全标准，取得有效期内的机动车检验合格证明，并已经在公安机关</w:t>
      </w:r>
    </w:p>
    <w:p>
      <w:pPr>
        <w:snapToGrid w:val="0"/>
        <w:spacing w:line="580" w:lineRule="exact"/>
        <w:rPr>
          <w:rFonts w:ascii="宋体" w:hAnsi="宋体"/>
          <w:sz w:val="24"/>
        </w:rPr>
      </w:pPr>
      <w:r>
        <w:rPr>
          <w:rFonts w:hint="eastAsia" w:ascii="宋体" w:hAnsi="宋体"/>
          <w:sz w:val="24"/>
        </w:rPr>
        <w:t>交通管理部门办理注册登记。(投标时须提供复印件，原件备查)</w:t>
      </w:r>
    </w:p>
    <w:p>
      <w:pPr>
        <w:snapToGrid w:val="0"/>
        <w:spacing w:line="580" w:lineRule="exact"/>
        <w:ind w:left="562"/>
        <w:rPr>
          <w:rFonts w:hint="eastAsia" w:ascii="宋体" w:hAnsi="宋体"/>
          <w:sz w:val="24"/>
        </w:rPr>
      </w:pPr>
      <w:r>
        <w:rPr>
          <w:rFonts w:hint="eastAsia" w:ascii="宋体" w:hAnsi="宋体"/>
          <w:sz w:val="24"/>
        </w:rPr>
        <w:t>2.6</w:t>
      </w:r>
      <w:r>
        <w:rPr>
          <w:rFonts w:hint="eastAsia" w:ascii="宋体" w:hAnsi="宋体"/>
          <w:sz w:val="24"/>
          <w:highlight w:val="none"/>
          <w:lang w:eastAsia="zh-CN"/>
        </w:rPr>
        <w:t>所提供服务的车辆保险必须包含第三者责任险</w:t>
      </w:r>
      <w:r>
        <w:rPr>
          <w:rFonts w:hint="eastAsia" w:ascii="宋体" w:hAnsi="宋体"/>
          <w:sz w:val="24"/>
        </w:rPr>
        <w:t>、第三者强制保险，其中第三者责任</w:t>
      </w:r>
    </w:p>
    <w:p>
      <w:pPr>
        <w:snapToGrid w:val="0"/>
        <w:spacing w:line="580" w:lineRule="exact"/>
        <w:rPr>
          <w:rFonts w:ascii="宋体" w:hAnsi="宋体"/>
          <w:sz w:val="24"/>
        </w:rPr>
      </w:pPr>
      <w:r>
        <w:rPr>
          <w:rFonts w:hint="eastAsia" w:ascii="宋体" w:hAnsi="宋体"/>
          <w:sz w:val="24"/>
        </w:rPr>
        <w:t>险保额必须</w:t>
      </w:r>
      <w:r>
        <w:rPr>
          <w:rFonts w:hint="eastAsia" w:ascii="宋体" w:hAnsi="宋体"/>
          <w:sz w:val="24"/>
          <w:highlight w:val="none"/>
          <w:lang w:eastAsia="zh-CN"/>
        </w:rPr>
        <w:t>在</w:t>
      </w:r>
      <w:r>
        <w:rPr>
          <w:rFonts w:hint="eastAsia" w:ascii="宋体" w:hAnsi="宋体"/>
          <w:sz w:val="24"/>
          <w:highlight w:val="none"/>
          <w:lang w:val="en-US" w:eastAsia="zh-CN"/>
        </w:rPr>
        <w:t>50</w:t>
      </w:r>
      <w:r>
        <w:rPr>
          <w:rFonts w:hint="eastAsia" w:ascii="宋体" w:hAnsi="宋体"/>
          <w:sz w:val="24"/>
          <w:highlight w:val="none"/>
          <w:lang w:eastAsia="zh-CN"/>
        </w:rPr>
        <w:t>万元及以上</w:t>
      </w:r>
      <w:r>
        <w:rPr>
          <w:rFonts w:hint="eastAsia" w:ascii="宋体" w:hAnsi="宋体"/>
          <w:sz w:val="24"/>
        </w:rPr>
        <w:t>，驾驶员、乘客各50万元及以上。(投标时须提供复印件，原件备查)</w:t>
      </w:r>
    </w:p>
    <w:p>
      <w:pPr>
        <w:snapToGrid w:val="0"/>
        <w:spacing w:line="580" w:lineRule="exact"/>
        <w:ind w:firstLine="480" w:firstLineChars="200"/>
        <w:rPr>
          <w:rFonts w:hint="eastAsia" w:ascii="宋体" w:hAnsi="宋体" w:eastAsia="宋体"/>
          <w:color w:val="auto"/>
          <w:sz w:val="24"/>
          <w:lang w:eastAsia="zh-CN"/>
        </w:rPr>
      </w:pPr>
      <w:r>
        <w:rPr>
          <w:rFonts w:hint="eastAsia" w:ascii="宋体" w:hAnsi="宋体"/>
          <w:color w:val="auto"/>
          <w:sz w:val="24"/>
          <w:lang w:val="en-US" w:eastAsia="zh-CN"/>
        </w:rPr>
        <w:t>2.7</w:t>
      </w:r>
      <w:r>
        <w:rPr>
          <w:rFonts w:hint="eastAsia" w:ascii="宋体" w:hAnsi="宋体"/>
          <w:color w:val="auto"/>
          <w:sz w:val="24"/>
          <w:lang w:eastAsia="zh-CN"/>
        </w:rPr>
        <w:t>每个标段服务车辆</w:t>
      </w:r>
      <w:r>
        <w:rPr>
          <w:rFonts w:hint="eastAsia" w:ascii="宋体" w:hAnsi="宋体"/>
          <w:color w:val="auto"/>
          <w:sz w:val="24"/>
        </w:rPr>
        <w:t>的驾驶员</w:t>
      </w:r>
      <w:r>
        <w:rPr>
          <w:rFonts w:hint="eastAsia" w:ascii="宋体" w:hAnsi="宋体"/>
          <w:color w:val="auto"/>
          <w:sz w:val="24"/>
          <w:lang w:eastAsia="zh-CN"/>
        </w:rPr>
        <w:t>需具有有效期内的</w:t>
      </w:r>
      <w:r>
        <w:rPr>
          <w:rFonts w:hint="eastAsia" w:ascii="宋体" w:hAnsi="宋体"/>
          <w:color w:val="auto"/>
          <w:sz w:val="24"/>
        </w:rPr>
        <w:t>相应准驾车型驾驶证</w:t>
      </w:r>
      <w:r>
        <w:rPr>
          <w:rFonts w:hint="eastAsia" w:ascii="宋体" w:hAnsi="宋体"/>
          <w:color w:val="auto"/>
          <w:sz w:val="24"/>
          <w:lang w:eastAsia="zh-CN"/>
        </w:rPr>
        <w:t>，</w:t>
      </w:r>
      <w:r>
        <w:rPr>
          <w:rFonts w:hint="eastAsia" w:ascii="宋体" w:hAnsi="宋体"/>
          <w:color w:val="auto"/>
          <w:sz w:val="24"/>
        </w:rPr>
        <w:t>具有所配备车辆3年以上驾驶经历，年龄在</w:t>
      </w:r>
      <w:r>
        <w:rPr>
          <w:rFonts w:ascii="宋体" w:hAnsi="宋体"/>
          <w:color w:val="auto"/>
          <w:sz w:val="24"/>
        </w:rPr>
        <w:t>25</w:t>
      </w:r>
      <w:r>
        <w:rPr>
          <w:rFonts w:hint="eastAsia" w:ascii="宋体" w:hAnsi="宋体"/>
          <w:color w:val="auto"/>
          <w:sz w:val="24"/>
        </w:rPr>
        <w:t>周岁以上、不超过55周岁</w:t>
      </w:r>
      <w:r>
        <w:rPr>
          <w:rFonts w:hint="eastAsia" w:ascii="宋体" w:hAnsi="宋体"/>
          <w:color w:val="auto"/>
          <w:sz w:val="24"/>
          <w:lang w:eastAsia="zh-CN"/>
        </w:rPr>
        <w:t>。</w:t>
      </w:r>
      <w:r>
        <w:rPr>
          <w:rFonts w:hint="eastAsia" w:ascii="宋体" w:hAnsi="宋体"/>
          <w:color w:val="auto"/>
          <w:sz w:val="24"/>
        </w:rPr>
        <w:t>投标时</w:t>
      </w:r>
      <w:r>
        <w:rPr>
          <w:rFonts w:hint="eastAsia" w:ascii="宋体" w:hAnsi="宋体"/>
          <w:color w:val="auto"/>
          <w:sz w:val="24"/>
          <w:lang w:eastAsia="zh-CN"/>
        </w:rPr>
        <w:t>每个标段</w:t>
      </w:r>
      <w:r>
        <w:rPr>
          <w:rFonts w:hint="eastAsia" w:ascii="宋体" w:hAnsi="宋体"/>
          <w:color w:val="auto"/>
          <w:sz w:val="24"/>
        </w:rPr>
        <w:t>须提供</w:t>
      </w:r>
      <w:r>
        <w:rPr>
          <w:rFonts w:hint="eastAsia" w:ascii="宋体" w:hAnsi="宋体"/>
          <w:color w:val="auto"/>
          <w:sz w:val="24"/>
          <w:lang w:eastAsia="zh-CN"/>
        </w:rPr>
        <w:t>符合要求的</w:t>
      </w:r>
      <w:r>
        <w:rPr>
          <w:rFonts w:hint="eastAsia" w:ascii="宋体" w:hAnsi="宋体"/>
          <w:color w:val="auto"/>
          <w:sz w:val="24"/>
        </w:rPr>
        <w:t>驾驶员</w:t>
      </w:r>
      <w:r>
        <w:rPr>
          <w:rFonts w:hint="eastAsia" w:ascii="宋体" w:hAnsi="宋体"/>
          <w:color w:val="auto"/>
          <w:sz w:val="24"/>
          <w:lang w:eastAsia="zh-CN"/>
        </w:rPr>
        <w:t>身份证及驾驶证</w:t>
      </w:r>
      <w:r>
        <w:rPr>
          <w:rFonts w:hint="eastAsia" w:ascii="宋体" w:hAnsi="宋体"/>
          <w:color w:val="auto"/>
          <w:sz w:val="24"/>
        </w:rPr>
        <w:t>复印件</w:t>
      </w:r>
      <w:r>
        <w:rPr>
          <w:rFonts w:hint="eastAsia" w:ascii="宋体" w:hAnsi="宋体"/>
          <w:color w:val="auto"/>
          <w:sz w:val="24"/>
          <w:lang w:eastAsia="zh-CN"/>
        </w:rPr>
        <w:t>（</w:t>
      </w:r>
      <w:r>
        <w:rPr>
          <w:rFonts w:hint="eastAsia" w:ascii="宋体" w:hAnsi="宋体"/>
          <w:color w:val="auto"/>
          <w:sz w:val="24"/>
          <w:lang w:val="en-US" w:eastAsia="zh-CN"/>
        </w:rPr>
        <w:t>一标段5座的3名驾驶员的证件，7座的2名驾驶员的证件；二标段</w:t>
      </w:r>
      <w:r>
        <w:rPr>
          <w:rFonts w:hint="eastAsia" w:ascii="宋体" w:hAnsi="宋体"/>
          <w:color w:val="auto"/>
          <w:sz w:val="24"/>
        </w:rPr>
        <w:t>19-35座2</w:t>
      </w:r>
      <w:r>
        <w:rPr>
          <w:rFonts w:hint="eastAsia" w:ascii="宋体" w:hAnsi="宋体"/>
          <w:color w:val="auto"/>
          <w:sz w:val="24"/>
          <w:lang w:val="en-US" w:eastAsia="zh-CN"/>
        </w:rPr>
        <w:t>名驾驶员的证件</w:t>
      </w:r>
      <w:r>
        <w:rPr>
          <w:rFonts w:hint="eastAsia" w:ascii="宋体" w:hAnsi="宋体"/>
          <w:color w:val="auto"/>
          <w:sz w:val="24"/>
        </w:rPr>
        <w:t>，45座以上2</w:t>
      </w:r>
      <w:r>
        <w:rPr>
          <w:rFonts w:hint="eastAsia" w:ascii="宋体" w:hAnsi="宋体"/>
          <w:color w:val="auto"/>
          <w:sz w:val="24"/>
          <w:lang w:val="en-US" w:eastAsia="zh-CN"/>
        </w:rPr>
        <w:t>名驾驶员的证件</w:t>
      </w:r>
      <w:r>
        <w:rPr>
          <w:rFonts w:hint="eastAsia" w:ascii="宋体" w:hAnsi="宋体"/>
          <w:color w:val="auto"/>
          <w:sz w:val="24"/>
          <w:lang w:eastAsia="zh-CN"/>
        </w:rPr>
        <w:t>）</w:t>
      </w:r>
      <w:r>
        <w:rPr>
          <w:rFonts w:hint="eastAsia" w:ascii="宋体" w:hAnsi="宋体"/>
          <w:color w:val="auto"/>
          <w:sz w:val="24"/>
        </w:rPr>
        <w:t>，原件备查</w:t>
      </w:r>
      <w:r>
        <w:rPr>
          <w:rFonts w:hint="eastAsia" w:ascii="宋体" w:hAnsi="宋体"/>
          <w:color w:val="auto"/>
          <w:sz w:val="24"/>
          <w:lang w:eastAsia="zh-CN"/>
        </w:rPr>
        <w:t>。</w:t>
      </w:r>
    </w:p>
    <w:p>
      <w:pPr>
        <w:snapToGrid w:val="0"/>
        <w:spacing w:line="580" w:lineRule="exact"/>
        <w:ind w:left="562"/>
        <w:rPr>
          <w:rFonts w:hint="eastAsia" w:ascii="宋体" w:hAnsi="宋体" w:eastAsia="宋体"/>
          <w:sz w:val="24"/>
          <w:lang w:val="en-US" w:eastAsia="zh-CN"/>
        </w:rPr>
      </w:pPr>
      <w:r>
        <w:rPr>
          <w:rFonts w:hint="eastAsia" w:ascii="宋体" w:hAnsi="宋体"/>
          <w:sz w:val="24"/>
        </w:rPr>
        <w:t>3.本项目不接受联合体投标；</w:t>
      </w:r>
    </w:p>
    <w:p>
      <w:pPr>
        <w:snapToGrid w:val="0"/>
        <w:spacing w:line="580" w:lineRule="exact"/>
        <w:ind w:firstLine="482" w:firstLineChars="200"/>
        <w:rPr>
          <w:rFonts w:ascii="宋体" w:hAnsi="宋体"/>
          <w:b/>
          <w:bCs/>
          <w:sz w:val="24"/>
        </w:rPr>
      </w:pPr>
      <w:r>
        <w:rPr>
          <w:rFonts w:hint="eastAsia" w:ascii="宋体" w:hAnsi="宋体"/>
          <w:b/>
          <w:bCs/>
          <w:sz w:val="24"/>
        </w:rPr>
        <w:t>七、招标文件获取</w:t>
      </w:r>
    </w:p>
    <w:p>
      <w:pPr>
        <w:tabs>
          <w:tab w:val="left" w:pos="900"/>
        </w:tabs>
        <w:spacing w:line="440" w:lineRule="exact"/>
        <w:ind w:firstLine="480" w:firstLineChars="200"/>
        <w:rPr>
          <w:rFonts w:hint="eastAsia" w:ascii="宋体" w:hAnsi="宋体" w:cs="宋体"/>
          <w:sz w:val="24"/>
          <w:szCs w:val="24"/>
        </w:rPr>
      </w:pPr>
      <w:r>
        <w:rPr>
          <w:rFonts w:hint="eastAsia" w:ascii="宋体" w:hAnsi="宋体" w:cs="宋体"/>
          <w:sz w:val="24"/>
          <w:szCs w:val="24"/>
        </w:rPr>
        <w:t>招标文件提供及公告期限：自招标公告在</w:t>
      </w:r>
      <w:r>
        <w:rPr>
          <w:rFonts w:hint="eastAsia"/>
          <w:color w:val="000000"/>
          <w:sz w:val="24"/>
          <w:szCs w:val="24"/>
          <w:u w:val="single"/>
        </w:rPr>
        <w:t>江苏政府采购网（http://www.ccgp-jiangsu.gov.cn/）</w:t>
      </w:r>
      <w:r>
        <w:rPr>
          <w:rFonts w:hint="eastAsia"/>
          <w:color w:val="000000"/>
          <w:sz w:val="24"/>
          <w:szCs w:val="24"/>
          <w:u w:val="single"/>
          <w:lang w:eastAsia="zh-CN"/>
        </w:rPr>
        <w:t>、</w:t>
      </w:r>
      <w:r>
        <w:rPr>
          <w:rFonts w:hint="eastAsia"/>
          <w:color w:val="000000"/>
          <w:sz w:val="24"/>
          <w:szCs w:val="24"/>
          <w:u w:val="single"/>
        </w:rPr>
        <w:t>盐</w:t>
      </w:r>
      <w:r>
        <w:rPr>
          <w:rFonts w:hint="eastAsia"/>
          <w:color w:val="444444"/>
          <w:sz w:val="24"/>
          <w:szCs w:val="24"/>
          <w:u w:val="single"/>
        </w:rPr>
        <w:t>城市政府采购网</w:t>
      </w:r>
      <w:r>
        <w:rPr>
          <w:rFonts w:hint="eastAsia"/>
          <w:color w:val="000000"/>
          <w:sz w:val="24"/>
          <w:szCs w:val="24"/>
          <w:u w:val="single"/>
        </w:rPr>
        <w:t>http://czj.yancheng.gov.cn/col/col2383/index.html</w:t>
      </w:r>
      <w:r>
        <w:rPr>
          <w:rFonts w:hint="eastAsia" w:ascii="宋体" w:hAnsi="宋体" w:cs="宋体"/>
          <w:sz w:val="24"/>
          <w:szCs w:val="24"/>
          <w:u w:val="single"/>
        </w:rPr>
        <w:t xml:space="preserve"> 、盐城幼儿师范高等专科学校网站【www.yyz.edu.cn】</w:t>
      </w:r>
      <w:r>
        <w:rPr>
          <w:rFonts w:hint="eastAsia" w:ascii="宋体" w:hAnsi="宋体" w:cs="宋体"/>
          <w:sz w:val="24"/>
          <w:szCs w:val="24"/>
        </w:rPr>
        <w:t>发布之日起5个工作日。招标文件在</w:t>
      </w:r>
      <w:r>
        <w:rPr>
          <w:rFonts w:hint="eastAsia"/>
          <w:color w:val="000000"/>
          <w:sz w:val="24"/>
          <w:szCs w:val="24"/>
          <w:u w:val="single"/>
        </w:rPr>
        <w:t>江苏政府采购网（http://www.ccgp-jiangsu.gov.cn/）、盐</w:t>
      </w:r>
      <w:r>
        <w:rPr>
          <w:rFonts w:hint="eastAsia"/>
          <w:color w:val="444444"/>
          <w:sz w:val="24"/>
          <w:szCs w:val="24"/>
          <w:u w:val="single"/>
        </w:rPr>
        <w:t>城市政府采购网</w:t>
      </w:r>
      <w:r>
        <w:rPr>
          <w:rFonts w:hint="eastAsia"/>
          <w:color w:val="000000"/>
          <w:sz w:val="24"/>
          <w:szCs w:val="24"/>
          <w:u w:val="single"/>
        </w:rPr>
        <w:t>http://czj.yancheng.gov.cn/col/col2383/index.html</w:t>
      </w:r>
      <w:r>
        <w:rPr>
          <w:rFonts w:hint="eastAsia" w:ascii="宋体" w:hAnsi="宋体" w:cs="宋体"/>
          <w:sz w:val="24"/>
          <w:szCs w:val="24"/>
          <w:u w:val="single"/>
        </w:rPr>
        <w:t xml:space="preserve"> 、盐城幼儿师范高等专科学校网站【www.yyz.edu.cn】</w:t>
      </w:r>
      <w:r>
        <w:rPr>
          <w:rFonts w:hint="eastAsia" w:ascii="宋体" w:hAnsi="宋体" w:cs="宋体"/>
          <w:sz w:val="24"/>
          <w:szCs w:val="24"/>
        </w:rPr>
        <w:t>上下载。有关本次招标的事项若存在变动或修改，敬请及时关注</w:t>
      </w:r>
      <w:r>
        <w:rPr>
          <w:rFonts w:hint="eastAsia"/>
          <w:color w:val="000000"/>
          <w:sz w:val="24"/>
          <w:szCs w:val="24"/>
          <w:u w:val="single"/>
        </w:rPr>
        <w:t>江苏政府采购网（http://www.ccgp-jiangsu.gov.cn/）、盐</w:t>
      </w:r>
      <w:r>
        <w:rPr>
          <w:rFonts w:hint="eastAsia"/>
          <w:color w:val="444444"/>
          <w:sz w:val="24"/>
          <w:szCs w:val="24"/>
          <w:u w:val="single"/>
        </w:rPr>
        <w:t>城市政府采购网</w:t>
      </w:r>
      <w:r>
        <w:rPr>
          <w:rFonts w:hint="eastAsia"/>
          <w:color w:val="000000"/>
          <w:sz w:val="24"/>
          <w:szCs w:val="24"/>
          <w:u w:val="single"/>
        </w:rPr>
        <w:t>http://czj.yancheng.gov.cn/col/col2383/index.html</w:t>
      </w:r>
      <w:r>
        <w:rPr>
          <w:rFonts w:hint="eastAsia" w:ascii="宋体" w:hAnsi="宋体" w:cs="宋体"/>
          <w:sz w:val="24"/>
          <w:szCs w:val="24"/>
          <w:u w:val="single"/>
        </w:rPr>
        <w:t xml:space="preserve"> 、盐城幼儿师范高等专科学校网站【www.yyz.edu.cn】</w:t>
      </w:r>
      <w:r>
        <w:rPr>
          <w:rFonts w:hint="eastAsia" w:ascii="宋体" w:hAnsi="宋体" w:cs="宋体"/>
          <w:sz w:val="24"/>
          <w:szCs w:val="24"/>
        </w:rPr>
        <w:t>发布的信息更正公告。</w:t>
      </w:r>
    </w:p>
    <w:p>
      <w:pPr>
        <w:widowControl/>
        <w:snapToGrid w:val="0"/>
        <w:spacing w:beforeLines="50" w:line="360" w:lineRule="auto"/>
        <w:ind w:firstLine="480" w:firstLineChars="200"/>
        <w:jc w:val="left"/>
        <w:rPr>
          <w:rFonts w:hint="eastAsia" w:ascii="宋体"/>
          <w:sz w:val="24"/>
          <w:szCs w:val="24"/>
        </w:rPr>
      </w:pPr>
      <w:r>
        <w:rPr>
          <w:rFonts w:hint="eastAsia" w:ascii="宋体" w:hAnsi="宋体" w:cs="仿宋"/>
          <w:sz w:val="24"/>
          <w:szCs w:val="24"/>
        </w:rPr>
        <w:t>售价：</w:t>
      </w:r>
      <w:r>
        <w:rPr>
          <w:rFonts w:hint="eastAsia" w:ascii="宋体"/>
          <w:sz w:val="24"/>
          <w:szCs w:val="24"/>
        </w:rPr>
        <w:t>投标人递交投标文件时，须交纳文件工本费</w:t>
      </w:r>
      <w:r>
        <w:rPr>
          <w:rFonts w:hint="eastAsia" w:ascii="宋体"/>
          <w:sz w:val="24"/>
          <w:szCs w:val="24"/>
          <w:u w:val="single"/>
        </w:rPr>
        <w:t> </w:t>
      </w:r>
      <w:r>
        <w:rPr>
          <w:rFonts w:hint="eastAsia" w:ascii="宋体"/>
          <w:sz w:val="24"/>
          <w:szCs w:val="24"/>
          <w:u w:val="single"/>
          <w:lang w:val="en-US" w:eastAsia="zh-CN"/>
        </w:rPr>
        <w:t>3</w:t>
      </w:r>
      <w:r>
        <w:rPr>
          <w:rFonts w:hint="eastAsia" w:ascii="宋体"/>
          <w:sz w:val="24"/>
          <w:szCs w:val="24"/>
          <w:u w:val="single"/>
        </w:rPr>
        <w:t>00 </w:t>
      </w:r>
      <w:r>
        <w:rPr>
          <w:rFonts w:hint="eastAsia" w:ascii="宋体"/>
          <w:sz w:val="24"/>
          <w:szCs w:val="24"/>
        </w:rPr>
        <w:t>元</w:t>
      </w:r>
      <w:r>
        <w:rPr>
          <w:rFonts w:hint="eastAsia" w:ascii="宋体"/>
          <w:sz w:val="24"/>
          <w:szCs w:val="24"/>
          <w:lang w:val="en-US" w:eastAsia="zh-CN"/>
        </w:rPr>
        <w:t>/标段</w:t>
      </w:r>
      <w:r>
        <w:rPr>
          <w:rFonts w:hint="eastAsia" w:ascii="宋体"/>
          <w:sz w:val="24"/>
          <w:szCs w:val="24"/>
        </w:rPr>
        <w:t>。</w:t>
      </w:r>
    </w:p>
    <w:p>
      <w:pPr>
        <w:spacing w:line="360" w:lineRule="auto"/>
        <w:ind w:firstLine="482" w:firstLineChars="200"/>
        <w:rPr>
          <w:rFonts w:hint="eastAsia" w:ascii="宋体"/>
          <w:b/>
          <w:bCs/>
          <w:sz w:val="24"/>
          <w:szCs w:val="24"/>
        </w:rPr>
      </w:pPr>
      <w:r>
        <w:rPr>
          <w:rFonts w:hint="eastAsia" w:ascii="宋体"/>
          <w:b/>
          <w:bCs/>
          <w:sz w:val="24"/>
          <w:szCs w:val="24"/>
        </w:rPr>
        <w:t>文件工本费的收取方式：开标时现场现金缴纳，由代理公司收取，投标人无论中标与否，</w:t>
      </w:r>
    </w:p>
    <w:p>
      <w:pPr>
        <w:spacing w:line="360" w:lineRule="auto"/>
        <w:rPr>
          <w:rFonts w:hint="eastAsia" w:ascii="宋体" w:hAnsi="宋体" w:cs="宋体"/>
          <w:sz w:val="24"/>
          <w:szCs w:val="24"/>
        </w:rPr>
      </w:pPr>
      <w:r>
        <w:rPr>
          <w:rFonts w:hint="eastAsia" w:ascii="宋体"/>
          <w:b/>
          <w:bCs/>
          <w:sz w:val="24"/>
          <w:szCs w:val="24"/>
        </w:rPr>
        <w:t>文件工本费不退。</w:t>
      </w:r>
    </w:p>
    <w:p>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投标人通过其他渠道获取的与本项目招标相关的资料，招标人一律不予承认且不承担由此引发的一切责任。</w:t>
      </w:r>
    </w:p>
    <w:p>
      <w:pPr>
        <w:numPr>
          <w:ilvl w:val="0"/>
          <w:numId w:val="3"/>
        </w:numPr>
        <w:snapToGrid w:val="0"/>
        <w:spacing w:line="580" w:lineRule="exact"/>
        <w:ind w:firstLine="477" w:firstLineChars="198"/>
        <w:rPr>
          <w:rFonts w:hint="eastAsia" w:ascii="宋体" w:hAnsi="宋体"/>
          <w:b/>
          <w:bCs/>
          <w:sz w:val="24"/>
          <w:lang w:val="en-US" w:eastAsia="zh-CN"/>
        </w:rPr>
      </w:pPr>
      <w:r>
        <w:rPr>
          <w:rFonts w:hint="eastAsia" w:ascii="宋体" w:hAnsi="宋体"/>
          <w:b/>
          <w:bCs/>
          <w:sz w:val="24"/>
          <w:lang w:val="en-US" w:eastAsia="zh-CN"/>
        </w:rPr>
        <w:t>投标文件接收及开标信息</w:t>
      </w:r>
    </w:p>
    <w:p>
      <w:pPr>
        <w:snapToGrid w:val="0"/>
        <w:spacing w:line="580" w:lineRule="exact"/>
        <w:ind w:firstLine="475" w:firstLineChars="198"/>
        <w:rPr>
          <w:rFonts w:hint="eastAsia" w:ascii="宋体" w:hAnsi="宋体"/>
          <w:b w:val="0"/>
          <w:bCs w:val="0"/>
          <w:sz w:val="24"/>
          <w:lang w:val="en-US" w:eastAsia="zh-CN"/>
        </w:rPr>
      </w:pPr>
      <w:r>
        <w:rPr>
          <w:rFonts w:hint="eastAsia" w:ascii="宋体" w:hAnsi="宋体"/>
          <w:b w:val="0"/>
          <w:bCs w:val="0"/>
          <w:sz w:val="24"/>
          <w:lang w:val="en-US" w:eastAsia="zh-CN"/>
        </w:rPr>
        <w:t>投标文件接收时间：2021年11月4日14: 30-15: 00时</w:t>
      </w:r>
    </w:p>
    <w:p>
      <w:pPr>
        <w:snapToGrid w:val="0"/>
        <w:spacing w:line="580" w:lineRule="exact"/>
        <w:ind w:firstLine="475" w:firstLineChars="198"/>
        <w:rPr>
          <w:rFonts w:hint="default" w:ascii="宋体" w:hAnsi="宋体"/>
          <w:b w:val="0"/>
          <w:bCs w:val="0"/>
          <w:sz w:val="24"/>
          <w:lang w:val="en-US" w:eastAsia="zh-CN"/>
        </w:rPr>
      </w:pPr>
      <w:r>
        <w:rPr>
          <w:rFonts w:hint="eastAsia" w:ascii="宋体" w:hAnsi="宋体"/>
          <w:b w:val="0"/>
          <w:bCs w:val="0"/>
          <w:sz w:val="24"/>
          <w:lang w:val="en-US" w:eastAsia="zh-CN"/>
        </w:rPr>
        <w:t>投标文件接收截止时间：</w:t>
      </w:r>
      <w:r>
        <w:rPr>
          <w:rFonts w:hint="eastAsia" w:ascii="宋体" w:hAnsi="宋体"/>
          <w:b w:val="0"/>
          <w:bCs w:val="0"/>
          <w:sz w:val="24"/>
          <w:lang w:eastAsia="zh-CN"/>
        </w:rPr>
        <w:t>202</w:t>
      </w:r>
      <w:r>
        <w:rPr>
          <w:rFonts w:hint="eastAsia" w:ascii="宋体" w:hAnsi="宋体"/>
          <w:b w:val="0"/>
          <w:bCs w:val="0"/>
          <w:sz w:val="24"/>
          <w:lang w:val="en-US" w:eastAsia="zh-CN"/>
        </w:rPr>
        <w:t>1</w:t>
      </w:r>
      <w:r>
        <w:rPr>
          <w:rFonts w:hint="eastAsia" w:ascii="宋体" w:hAnsi="宋体"/>
          <w:b w:val="0"/>
          <w:bCs w:val="0"/>
          <w:sz w:val="24"/>
          <w:lang w:eastAsia="zh-CN"/>
        </w:rPr>
        <w:t>年</w:t>
      </w:r>
      <w:r>
        <w:rPr>
          <w:rFonts w:hint="eastAsia" w:ascii="宋体" w:hAnsi="宋体"/>
          <w:b w:val="0"/>
          <w:bCs w:val="0"/>
          <w:sz w:val="24"/>
          <w:lang w:val="en-US" w:eastAsia="zh-CN"/>
        </w:rPr>
        <w:t xml:space="preserve">11 </w:t>
      </w:r>
      <w:r>
        <w:rPr>
          <w:rFonts w:hint="eastAsia" w:ascii="宋体" w:hAnsi="宋体"/>
          <w:b w:val="0"/>
          <w:bCs w:val="0"/>
          <w:sz w:val="24"/>
          <w:lang w:eastAsia="zh-CN"/>
        </w:rPr>
        <w:t>月</w:t>
      </w:r>
      <w:r>
        <w:rPr>
          <w:rFonts w:hint="eastAsia" w:ascii="宋体" w:hAnsi="宋体"/>
          <w:b w:val="0"/>
          <w:bCs w:val="0"/>
          <w:sz w:val="24"/>
          <w:lang w:val="en-US" w:eastAsia="zh-CN"/>
        </w:rPr>
        <w:t>4</w:t>
      </w:r>
      <w:r>
        <w:rPr>
          <w:rFonts w:hint="eastAsia" w:ascii="宋体" w:hAnsi="宋体"/>
          <w:b w:val="0"/>
          <w:bCs w:val="0"/>
          <w:sz w:val="24"/>
          <w:lang w:eastAsia="zh-CN"/>
        </w:rPr>
        <w:t>日</w:t>
      </w:r>
      <w:r>
        <w:rPr>
          <w:rFonts w:hint="eastAsia" w:ascii="宋体" w:hAnsi="宋体"/>
          <w:b w:val="0"/>
          <w:bCs w:val="0"/>
          <w:sz w:val="24"/>
          <w:lang w:val="en-US" w:eastAsia="zh-CN"/>
        </w:rPr>
        <w:t xml:space="preserve">15：00 时 </w:t>
      </w:r>
    </w:p>
    <w:p>
      <w:pPr>
        <w:snapToGrid w:val="0"/>
        <w:spacing w:line="580" w:lineRule="exact"/>
        <w:ind w:firstLine="475" w:firstLineChars="198"/>
        <w:rPr>
          <w:rFonts w:hint="eastAsia" w:ascii="宋体" w:hAnsi="宋体"/>
          <w:b w:val="0"/>
          <w:bCs w:val="0"/>
          <w:sz w:val="24"/>
          <w:lang w:eastAsia="zh-CN"/>
        </w:rPr>
      </w:pPr>
      <w:r>
        <w:rPr>
          <w:rFonts w:hint="eastAsia" w:ascii="宋体" w:hAnsi="宋体"/>
          <w:b w:val="0"/>
          <w:bCs w:val="0"/>
          <w:sz w:val="24"/>
          <w:lang w:eastAsia="zh-CN"/>
        </w:rPr>
        <w:t>投标文件接收地点：盐城幼儿师范高等专科学校学海路校区(盐城市学海路28号)财务处招标办公室。</w:t>
      </w:r>
    </w:p>
    <w:p>
      <w:pPr>
        <w:snapToGrid w:val="0"/>
        <w:spacing w:line="580" w:lineRule="exact"/>
        <w:ind w:firstLine="475" w:firstLineChars="198"/>
        <w:rPr>
          <w:rFonts w:hint="default" w:ascii="宋体" w:hAnsi="宋体"/>
          <w:b w:val="0"/>
          <w:bCs w:val="0"/>
          <w:sz w:val="24"/>
          <w:lang w:val="en-US" w:eastAsia="zh-CN"/>
        </w:rPr>
      </w:pPr>
      <w:r>
        <w:rPr>
          <w:rFonts w:hint="eastAsia" w:ascii="宋体" w:hAnsi="宋体"/>
          <w:b w:val="0"/>
          <w:bCs w:val="0"/>
          <w:sz w:val="24"/>
          <w:lang w:eastAsia="zh-CN"/>
        </w:rPr>
        <w:t>开标时间：202</w:t>
      </w:r>
      <w:r>
        <w:rPr>
          <w:rFonts w:hint="eastAsia" w:ascii="宋体" w:hAnsi="宋体"/>
          <w:b w:val="0"/>
          <w:bCs w:val="0"/>
          <w:sz w:val="24"/>
          <w:lang w:val="en-US" w:eastAsia="zh-CN"/>
        </w:rPr>
        <w:t>1</w:t>
      </w:r>
      <w:r>
        <w:rPr>
          <w:rFonts w:hint="eastAsia" w:ascii="宋体" w:hAnsi="宋体"/>
          <w:b w:val="0"/>
          <w:bCs w:val="0"/>
          <w:sz w:val="24"/>
          <w:lang w:eastAsia="zh-CN"/>
        </w:rPr>
        <w:t>年</w:t>
      </w:r>
      <w:r>
        <w:rPr>
          <w:rFonts w:hint="eastAsia" w:ascii="宋体" w:hAnsi="宋体"/>
          <w:b w:val="0"/>
          <w:bCs w:val="0"/>
          <w:sz w:val="24"/>
          <w:lang w:val="en-US" w:eastAsia="zh-CN"/>
        </w:rPr>
        <w:t xml:space="preserve">11 </w:t>
      </w:r>
      <w:r>
        <w:rPr>
          <w:rFonts w:hint="eastAsia" w:ascii="宋体" w:hAnsi="宋体"/>
          <w:b w:val="0"/>
          <w:bCs w:val="0"/>
          <w:sz w:val="24"/>
          <w:lang w:eastAsia="zh-CN"/>
        </w:rPr>
        <w:t>月</w:t>
      </w:r>
      <w:r>
        <w:rPr>
          <w:rFonts w:hint="eastAsia" w:ascii="宋体" w:hAnsi="宋体"/>
          <w:b w:val="0"/>
          <w:bCs w:val="0"/>
          <w:sz w:val="24"/>
          <w:lang w:val="en-US" w:eastAsia="zh-CN"/>
        </w:rPr>
        <w:t>4</w:t>
      </w:r>
      <w:r>
        <w:rPr>
          <w:rFonts w:hint="eastAsia" w:ascii="宋体" w:hAnsi="宋体"/>
          <w:b w:val="0"/>
          <w:bCs w:val="0"/>
          <w:sz w:val="24"/>
          <w:lang w:eastAsia="zh-CN"/>
        </w:rPr>
        <w:t>日</w:t>
      </w:r>
      <w:r>
        <w:rPr>
          <w:rFonts w:hint="eastAsia" w:ascii="宋体" w:hAnsi="宋体"/>
          <w:b w:val="0"/>
          <w:bCs w:val="0"/>
          <w:sz w:val="24"/>
          <w:lang w:val="en-US" w:eastAsia="zh-CN"/>
        </w:rPr>
        <w:t xml:space="preserve">15：00 时 </w:t>
      </w:r>
    </w:p>
    <w:p>
      <w:pPr>
        <w:snapToGrid w:val="0"/>
        <w:spacing w:line="580" w:lineRule="exact"/>
        <w:ind w:firstLine="475" w:firstLineChars="198"/>
        <w:rPr>
          <w:rFonts w:hint="eastAsia" w:ascii="宋体" w:hAnsi="宋体"/>
          <w:b w:val="0"/>
          <w:bCs w:val="0"/>
          <w:sz w:val="24"/>
          <w:lang w:eastAsia="zh-CN"/>
        </w:rPr>
      </w:pPr>
      <w:r>
        <w:rPr>
          <w:rFonts w:hint="eastAsia" w:ascii="宋体" w:hAnsi="宋体"/>
          <w:b w:val="0"/>
          <w:bCs w:val="0"/>
          <w:sz w:val="24"/>
          <w:lang w:eastAsia="zh-CN"/>
        </w:rPr>
        <w:t>开标地点：盐城幼儿师范高等专科学校学海路校区(盐城市学海路28号)财务处招标办公室。</w:t>
      </w:r>
    </w:p>
    <w:p>
      <w:pPr>
        <w:snapToGrid w:val="0"/>
        <w:spacing w:line="580" w:lineRule="exact"/>
        <w:ind w:firstLine="477" w:firstLineChars="198"/>
        <w:rPr>
          <w:rFonts w:ascii="宋体"/>
          <w:b/>
          <w:bCs/>
          <w:sz w:val="24"/>
        </w:rPr>
      </w:pPr>
      <w:r>
        <w:rPr>
          <w:rFonts w:hint="eastAsia" w:ascii="宋体" w:hAnsi="宋体"/>
          <w:b/>
          <w:bCs/>
          <w:sz w:val="24"/>
          <w:lang w:eastAsia="zh-CN"/>
        </w:rPr>
        <w:t>九</w:t>
      </w:r>
      <w:r>
        <w:rPr>
          <w:rFonts w:hint="eastAsia" w:ascii="宋体" w:hAnsi="宋体"/>
          <w:b/>
          <w:bCs/>
          <w:sz w:val="24"/>
        </w:rPr>
        <w:t>、投标文件制作份数要求</w:t>
      </w:r>
    </w:p>
    <w:p>
      <w:pPr>
        <w:adjustRightInd w:val="0"/>
        <w:snapToGrid w:val="0"/>
        <w:spacing w:line="580" w:lineRule="exact"/>
        <w:ind w:firstLine="514" w:firstLineChars="198"/>
        <w:rPr>
          <w:rFonts w:ascii="宋体" w:hAnsi="宋体"/>
          <w:spacing w:val="10"/>
          <w:kern w:val="15"/>
          <w:position w:val="2"/>
          <w:sz w:val="24"/>
        </w:rPr>
      </w:pPr>
      <w:r>
        <w:rPr>
          <w:rFonts w:hint="eastAsia" w:ascii="宋体" w:hAnsi="宋体"/>
          <w:spacing w:val="10"/>
          <w:kern w:val="15"/>
          <w:position w:val="2"/>
          <w:sz w:val="24"/>
        </w:rPr>
        <w:t>正本一份：</w:t>
      </w:r>
      <w:r>
        <w:rPr>
          <w:rFonts w:ascii="宋体" w:hAnsi="宋体"/>
          <w:spacing w:val="10"/>
          <w:kern w:val="15"/>
          <w:position w:val="2"/>
          <w:sz w:val="24"/>
        </w:rPr>
        <w:t>1</w:t>
      </w:r>
      <w:r>
        <w:rPr>
          <w:rFonts w:hint="eastAsia" w:ascii="宋体" w:hAnsi="宋体"/>
          <w:spacing w:val="10"/>
          <w:kern w:val="15"/>
          <w:position w:val="2"/>
          <w:sz w:val="24"/>
        </w:rPr>
        <w:t>份</w:t>
      </w:r>
      <w:r>
        <w:rPr>
          <w:rFonts w:hint="eastAsia" w:ascii="宋体" w:hAnsi="宋体"/>
          <w:spacing w:val="10"/>
          <w:kern w:val="15"/>
          <w:position w:val="2"/>
          <w:sz w:val="24"/>
          <w:lang w:eastAsia="zh-CN"/>
        </w:rPr>
        <w:t>，</w:t>
      </w:r>
      <w:r>
        <w:rPr>
          <w:rFonts w:hint="eastAsia" w:ascii="宋体" w:hAnsi="宋体"/>
          <w:spacing w:val="10"/>
          <w:kern w:val="15"/>
          <w:position w:val="2"/>
          <w:sz w:val="24"/>
        </w:rPr>
        <w:t>副本份数：</w:t>
      </w:r>
      <w:r>
        <w:rPr>
          <w:rFonts w:hint="eastAsia" w:ascii="宋体" w:hAnsi="宋体"/>
          <w:color w:val="000000" w:themeColor="text1"/>
          <w:spacing w:val="10"/>
          <w:kern w:val="15"/>
          <w:position w:val="2"/>
          <w:sz w:val="24"/>
          <w:u w:val="single"/>
          <w:lang w:val="en-US" w:eastAsia="zh-CN"/>
          <w14:textFill>
            <w14:solidFill>
              <w14:schemeClr w14:val="tx1"/>
            </w14:solidFill>
          </w14:textFill>
        </w:rPr>
        <w:t>4</w:t>
      </w:r>
      <w:r>
        <w:rPr>
          <w:rFonts w:hint="eastAsia" w:ascii="宋体" w:hAnsi="宋体"/>
          <w:spacing w:val="10"/>
          <w:kern w:val="15"/>
          <w:position w:val="2"/>
          <w:sz w:val="24"/>
        </w:rPr>
        <w:t>份</w:t>
      </w:r>
    </w:p>
    <w:p>
      <w:pPr>
        <w:snapToGrid w:val="0"/>
        <w:spacing w:line="580" w:lineRule="exact"/>
        <w:ind w:firstLine="477" w:firstLineChars="198"/>
        <w:rPr>
          <w:rFonts w:hint="eastAsia" w:ascii="宋体" w:hAnsi="宋体"/>
          <w:b/>
          <w:bCs/>
          <w:sz w:val="24"/>
        </w:rPr>
      </w:pPr>
      <w:r>
        <w:rPr>
          <w:rFonts w:hint="eastAsia" w:ascii="宋体" w:hAnsi="宋体"/>
          <w:b/>
          <w:bCs/>
          <w:sz w:val="24"/>
          <w:lang w:eastAsia="zh-CN"/>
        </w:rPr>
        <w:t>十</w:t>
      </w:r>
      <w:r>
        <w:rPr>
          <w:rFonts w:hint="eastAsia" w:ascii="宋体" w:hAnsi="宋体"/>
          <w:b/>
          <w:bCs/>
          <w:sz w:val="24"/>
        </w:rPr>
        <w:t>、其他补充事宜</w:t>
      </w:r>
    </w:p>
    <w:p>
      <w:pPr>
        <w:spacing w:line="480" w:lineRule="exact"/>
        <w:ind w:firstLine="482" w:firstLineChars="200"/>
        <w:rPr>
          <w:rStyle w:val="96"/>
          <w:rFonts w:ascii="宋体" w:hAnsi="宋体" w:cs="宋体"/>
          <w:b/>
          <w:bCs/>
          <w:sz w:val="24"/>
          <w:szCs w:val="24"/>
        </w:rPr>
      </w:pPr>
      <w:r>
        <w:rPr>
          <w:rStyle w:val="96"/>
          <w:rFonts w:hint="eastAsia" w:ascii="宋体" w:hAnsi="宋体" w:cs="宋体"/>
          <w:b/>
          <w:bCs/>
          <w:sz w:val="24"/>
          <w:szCs w:val="24"/>
        </w:rPr>
        <w:t>1、疫情防控</w:t>
      </w:r>
    </w:p>
    <w:p>
      <w:pPr>
        <w:keepNext w:val="0"/>
        <w:keepLines w:val="0"/>
        <w:pageBreakBefore w:val="0"/>
        <w:kinsoku/>
        <w:wordWrap/>
        <w:overflowPunct/>
        <w:topLinePunct w:val="0"/>
        <w:autoSpaceDE/>
        <w:autoSpaceDN/>
        <w:bidi w:val="0"/>
        <w:adjustRightInd/>
        <w:spacing w:line="500" w:lineRule="exact"/>
        <w:ind w:firstLine="480" w:firstLineChars="200"/>
        <w:textAlignment w:val="auto"/>
        <w:outlineLvl w:val="1"/>
        <w:rPr>
          <w:rFonts w:hint="eastAsia" w:ascii="宋体" w:hAnsi="宋体" w:cs="宋体"/>
          <w:sz w:val="24"/>
          <w:szCs w:val="24"/>
        </w:rPr>
      </w:pPr>
      <w:r>
        <w:rPr>
          <w:rFonts w:hint="eastAsia" w:ascii="宋体" w:hAnsi="宋体" w:cs="宋体"/>
          <w:sz w:val="24"/>
          <w:szCs w:val="24"/>
        </w:rPr>
        <w:t>1、疫情防控</w:t>
      </w:r>
    </w:p>
    <w:p>
      <w:pPr>
        <w:keepNext w:val="0"/>
        <w:keepLines w:val="0"/>
        <w:pageBreakBefore w:val="0"/>
        <w:kinsoku/>
        <w:wordWrap/>
        <w:overflowPunct/>
        <w:topLinePunct w:val="0"/>
        <w:autoSpaceDE/>
        <w:autoSpaceDN/>
        <w:bidi w:val="0"/>
        <w:adjustRightInd/>
        <w:spacing w:line="500" w:lineRule="exact"/>
        <w:ind w:firstLine="480" w:firstLineChars="200"/>
        <w:textAlignment w:val="auto"/>
        <w:outlineLvl w:val="1"/>
        <w:rPr>
          <w:rFonts w:hint="eastAsia" w:ascii="宋体" w:hAnsi="宋体" w:cs="宋体"/>
          <w:sz w:val="24"/>
          <w:szCs w:val="24"/>
        </w:rPr>
      </w:pPr>
      <w:r>
        <w:rPr>
          <w:rFonts w:hint="eastAsia" w:ascii="宋体" w:hAnsi="宋体" w:cs="宋体"/>
          <w:sz w:val="24"/>
          <w:szCs w:val="24"/>
        </w:rPr>
        <w:t>因疫情防控需要，为确保校园安全，投标人进入盐城幼儿师范高等专科学校校区时应服从下列疫情防控措施：</w:t>
      </w:r>
    </w:p>
    <w:p>
      <w:pPr>
        <w:keepNext w:val="0"/>
        <w:keepLines w:val="0"/>
        <w:pageBreakBefore w:val="0"/>
        <w:kinsoku/>
        <w:wordWrap/>
        <w:overflowPunct/>
        <w:topLinePunct w:val="0"/>
        <w:autoSpaceDE/>
        <w:autoSpaceDN/>
        <w:bidi w:val="0"/>
        <w:adjustRightInd/>
        <w:spacing w:line="500" w:lineRule="exact"/>
        <w:ind w:firstLine="480" w:firstLineChars="200"/>
        <w:textAlignment w:val="auto"/>
        <w:outlineLvl w:val="1"/>
        <w:rPr>
          <w:rFonts w:hint="eastAsia" w:ascii="宋体" w:hAnsi="宋体" w:cs="宋体"/>
          <w:sz w:val="24"/>
          <w:szCs w:val="24"/>
        </w:rPr>
      </w:pPr>
      <w:r>
        <w:rPr>
          <w:rFonts w:hint="eastAsia" w:ascii="宋体" w:hAnsi="宋体" w:cs="宋体"/>
          <w:sz w:val="24"/>
          <w:szCs w:val="24"/>
        </w:rPr>
        <w:t>（1）投标人从蓝海路北门进出；投标人车辆一律不得进入校园。</w:t>
      </w:r>
    </w:p>
    <w:p>
      <w:pPr>
        <w:keepNext w:val="0"/>
        <w:keepLines w:val="0"/>
        <w:pageBreakBefore w:val="0"/>
        <w:kinsoku/>
        <w:wordWrap/>
        <w:overflowPunct/>
        <w:topLinePunct w:val="0"/>
        <w:autoSpaceDE/>
        <w:autoSpaceDN/>
        <w:bidi w:val="0"/>
        <w:adjustRightInd/>
        <w:spacing w:line="500" w:lineRule="exact"/>
        <w:ind w:firstLine="480" w:firstLineChars="200"/>
        <w:textAlignment w:val="auto"/>
        <w:outlineLvl w:val="1"/>
        <w:rPr>
          <w:rFonts w:hint="eastAsia" w:ascii="宋体" w:hAnsi="宋体" w:cs="宋体"/>
          <w:sz w:val="24"/>
          <w:szCs w:val="24"/>
        </w:rPr>
      </w:pPr>
      <w:r>
        <w:rPr>
          <w:rFonts w:hint="eastAsia" w:ascii="宋体" w:hAnsi="宋体" w:cs="宋体"/>
          <w:sz w:val="24"/>
          <w:szCs w:val="24"/>
        </w:rPr>
        <w:t>（2）各投标人报名或投标时项目授权代表限1-2人进入校园；项目授权代表进入校园时须自行配戴口罩、做好手部消毒及投标文件等消毒防护工作。</w:t>
      </w:r>
    </w:p>
    <w:p>
      <w:pPr>
        <w:keepNext w:val="0"/>
        <w:keepLines w:val="0"/>
        <w:pageBreakBefore w:val="0"/>
        <w:kinsoku/>
        <w:wordWrap/>
        <w:overflowPunct/>
        <w:topLinePunct w:val="0"/>
        <w:autoSpaceDE/>
        <w:autoSpaceDN/>
        <w:bidi w:val="0"/>
        <w:adjustRightInd/>
        <w:spacing w:line="500" w:lineRule="exact"/>
        <w:ind w:firstLine="480" w:firstLineChars="200"/>
        <w:textAlignment w:val="auto"/>
        <w:outlineLvl w:val="1"/>
        <w:rPr>
          <w:rFonts w:hint="eastAsia" w:ascii="宋体" w:hAnsi="宋体" w:cs="宋体"/>
          <w:sz w:val="24"/>
          <w:szCs w:val="24"/>
        </w:rPr>
      </w:pPr>
      <w:r>
        <w:rPr>
          <w:rFonts w:hint="eastAsia" w:ascii="宋体" w:hAnsi="宋体" w:cs="宋体"/>
          <w:sz w:val="24"/>
          <w:szCs w:val="24"/>
        </w:rPr>
        <w:t>（3）投标人进入校园前须在门卫处进行信息实名登记并接受体温测量（体温异常者拒绝进入校园），主动出示有效“健康码”（非绿色健康码拒绝进入校园），出示本人近14天的出行轨迹；来校前14天内有疫情中高风险疫区（以进校前一日权威发布的疫情风险等级区域划分为依据）旅居史的人员一律不得进入校园。</w:t>
      </w:r>
    </w:p>
    <w:p>
      <w:pPr>
        <w:keepNext w:val="0"/>
        <w:keepLines w:val="0"/>
        <w:pageBreakBefore w:val="0"/>
        <w:kinsoku/>
        <w:wordWrap/>
        <w:overflowPunct/>
        <w:topLinePunct w:val="0"/>
        <w:autoSpaceDE/>
        <w:autoSpaceDN/>
        <w:bidi w:val="0"/>
        <w:adjustRightInd/>
        <w:spacing w:line="500" w:lineRule="exact"/>
        <w:ind w:firstLine="480" w:firstLineChars="200"/>
        <w:textAlignment w:val="auto"/>
        <w:outlineLvl w:val="1"/>
        <w:rPr>
          <w:rFonts w:hint="eastAsia" w:ascii="宋体" w:hAnsi="宋体" w:cs="宋体"/>
          <w:sz w:val="24"/>
          <w:szCs w:val="24"/>
        </w:rPr>
      </w:pPr>
      <w:r>
        <w:rPr>
          <w:rFonts w:hint="eastAsia" w:ascii="宋体" w:hAnsi="宋体" w:cs="宋体"/>
          <w:sz w:val="24"/>
          <w:szCs w:val="24"/>
        </w:rPr>
        <w:t>（4）盐城本地人需提供新冠疫苗接种证明，必须是已经完成两针新冠疫苗接种；如未能提供两针新冠疫苗接种证明，则需提供7天内有效的核酸检测证明。</w:t>
      </w:r>
    </w:p>
    <w:p>
      <w:pPr>
        <w:keepNext w:val="0"/>
        <w:keepLines w:val="0"/>
        <w:pageBreakBefore w:val="0"/>
        <w:kinsoku/>
        <w:wordWrap/>
        <w:overflowPunct/>
        <w:topLinePunct w:val="0"/>
        <w:autoSpaceDE/>
        <w:autoSpaceDN/>
        <w:bidi w:val="0"/>
        <w:adjustRightInd/>
        <w:spacing w:line="500" w:lineRule="exact"/>
        <w:ind w:firstLine="480" w:firstLineChars="200"/>
        <w:textAlignment w:val="auto"/>
        <w:outlineLvl w:val="1"/>
        <w:rPr>
          <w:rFonts w:hint="eastAsia" w:ascii="宋体" w:hAnsi="宋体" w:cs="宋体"/>
          <w:sz w:val="24"/>
          <w:szCs w:val="24"/>
        </w:rPr>
      </w:pPr>
      <w:r>
        <w:rPr>
          <w:rFonts w:hint="eastAsia" w:ascii="宋体" w:hAnsi="宋体" w:cs="宋体"/>
          <w:sz w:val="24"/>
          <w:szCs w:val="24"/>
        </w:rPr>
        <w:t>（5）非盐城本地投标人员需提供48小时内有效的核酸检测证明，未提供者不得进入校园，并请提前了解各高速口防疫要求，如未能下高速影响本次投标与校方无关。</w:t>
      </w:r>
    </w:p>
    <w:p>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ascii="宋体" w:hAnsi="宋体"/>
          <w:b/>
          <w:color w:val="000000"/>
          <w:sz w:val="24"/>
          <w:szCs w:val="24"/>
        </w:rPr>
      </w:pPr>
      <w:r>
        <w:rPr>
          <w:rFonts w:hint="eastAsia" w:ascii="宋体" w:hAnsi="宋体" w:cs="宋体"/>
          <w:sz w:val="24"/>
          <w:szCs w:val="24"/>
        </w:rPr>
        <w:t>（6）请各投标人预留好相应时间，配合做好上述管控措施。</w:t>
      </w:r>
    </w:p>
    <w:p>
      <w:pPr>
        <w:snapToGrid w:val="0"/>
        <w:spacing w:line="580" w:lineRule="exact"/>
        <w:ind w:firstLine="477" w:firstLineChars="198"/>
        <w:rPr>
          <w:rFonts w:ascii="宋体" w:hAnsi="宋体"/>
          <w:b/>
          <w:bCs/>
          <w:sz w:val="24"/>
        </w:rPr>
      </w:pPr>
      <w:r>
        <w:rPr>
          <w:rFonts w:hint="eastAsia" w:ascii="宋体" w:hAnsi="宋体"/>
          <w:b/>
          <w:bCs/>
          <w:sz w:val="24"/>
          <w:lang w:eastAsia="zh-CN"/>
        </w:rPr>
        <w:t>十一</w:t>
      </w:r>
      <w:r>
        <w:rPr>
          <w:rFonts w:hint="eastAsia" w:ascii="宋体" w:hAnsi="宋体"/>
          <w:b/>
          <w:bCs/>
          <w:sz w:val="24"/>
        </w:rPr>
        <w:t>、本次招标联系事项</w:t>
      </w:r>
    </w:p>
    <w:p>
      <w:pPr>
        <w:snapToGrid w:val="0"/>
        <w:spacing w:line="580" w:lineRule="exact"/>
        <w:ind w:firstLine="475" w:firstLineChars="198"/>
        <w:rPr>
          <w:rFonts w:hint="eastAsia" w:ascii="宋体" w:hAnsi="宋体" w:cs="宋体"/>
          <w:kern w:val="0"/>
          <w:sz w:val="24"/>
        </w:rPr>
      </w:pPr>
      <w:r>
        <w:rPr>
          <w:rFonts w:hint="eastAsia" w:ascii="宋体" w:hAnsi="宋体"/>
          <w:sz w:val="24"/>
        </w:rPr>
        <w:t>1、</w:t>
      </w:r>
      <w:r>
        <w:rPr>
          <w:rFonts w:hint="eastAsia" w:ascii="宋体" w:hAnsi="宋体" w:cs="宋体"/>
          <w:kern w:val="0"/>
          <w:sz w:val="24"/>
        </w:rPr>
        <w:t>采购人联系人：徐老师 　联系电话：15365779751</w:t>
      </w:r>
    </w:p>
    <w:p>
      <w:pPr>
        <w:widowControl/>
        <w:tabs>
          <w:tab w:val="left" w:pos="900"/>
        </w:tabs>
        <w:wordWrap w:val="0"/>
        <w:spacing w:line="500" w:lineRule="exact"/>
        <w:ind w:firstLine="480" w:firstLineChars="200"/>
        <w:jc w:val="left"/>
        <w:rPr>
          <w:rFonts w:ascii="宋体" w:hAnsi="宋体" w:cs="宋体"/>
          <w:kern w:val="0"/>
          <w:sz w:val="24"/>
        </w:rPr>
      </w:pPr>
      <w:r>
        <w:rPr>
          <w:rFonts w:ascii="宋体" w:hAnsi="宋体" w:cs="宋体"/>
          <w:kern w:val="0"/>
          <w:sz w:val="24"/>
        </w:rPr>
        <w:t>采购</w:t>
      </w:r>
      <w:r>
        <w:rPr>
          <w:rFonts w:hint="eastAsia" w:ascii="宋体" w:hAnsi="宋体" w:cs="宋体"/>
          <w:kern w:val="0"/>
          <w:sz w:val="24"/>
        </w:rPr>
        <w:t>部</w:t>
      </w:r>
      <w:r>
        <w:rPr>
          <w:rFonts w:ascii="宋体" w:hAnsi="宋体" w:cs="宋体"/>
          <w:kern w:val="0"/>
          <w:sz w:val="24"/>
        </w:rPr>
        <w:t>联系人：</w:t>
      </w:r>
      <w:r>
        <w:rPr>
          <w:rFonts w:hint="eastAsia" w:ascii="宋体" w:hAnsi="宋体" w:cs="宋体"/>
          <w:kern w:val="0"/>
          <w:sz w:val="24"/>
        </w:rPr>
        <w:t>蒋</w:t>
      </w:r>
      <w:r>
        <w:rPr>
          <w:rFonts w:ascii="宋体" w:hAnsi="宋体" w:cs="宋体"/>
          <w:kern w:val="0"/>
          <w:sz w:val="24"/>
        </w:rPr>
        <w:t>老师，联系电话：0515-89966</w:t>
      </w:r>
      <w:r>
        <w:rPr>
          <w:rFonts w:hint="eastAsia" w:ascii="宋体" w:hAnsi="宋体" w:cs="宋体"/>
          <w:kern w:val="0"/>
          <w:sz w:val="24"/>
        </w:rPr>
        <w:t>103</w:t>
      </w:r>
      <w:r>
        <w:rPr>
          <w:rFonts w:ascii="宋体" w:hAnsi="宋体" w:cs="宋体"/>
          <w:kern w:val="0"/>
          <w:sz w:val="24"/>
        </w:rPr>
        <w:t>；</w:t>
      </w:r>
    </w:p>
    <w:p>
      <w:pPr>
        <w:widowControl/>
        <w:tabs>
          <w:tab w:val="left" w:pos="900"/>
        </w:tabs>
        <w:wordWrap w:val="0"/>
        <w:spacing w:line="500" w:lineRule="exact"/>
        <w:ind w:firstLine="480" w:firstLineChars="200"/>
        <w:jc w:val="left"/>
        <w:rPr>
          <w:rFonts w:ascii="宋体" w:hAnsi="宋体" w:cs="宋体"/>
          <w:kern w:val="0"/>
          <w:sz w:val="24"/>
        </w:rPr>
      </w:pPr>
      <w:r>
        <w:rPr>
          <w:rFonts w:hint="eastAsia" w:ascii="宋体" w:hAnsi="宋体" w:cs="宋体"/>
          <w:kern w:val="0"/>
          <w:sz w:val="24"/>
        </w:rPr>
        <w:t>采购人地址：盐城市高职园区学海路28号，邮政编码：224002</w:t>
      </w:r>
    </w:p>
    <w:p>
      <w:pPr>
        <w:widowControl/>
        <w:tabs>
          <w:tab w:val="left" w:pos="900"/>
        </w:tabs>
        <w:wordWrap w:val="0"/>
        <w:spacing w:line="500" w:lineRule="exact"/>
        <w:ind w:firstLine="480" w:firstLineChars="200"/>
        <w:jc w:val="left"/>
        <w:rPr>
          <w:rFonts w:hint="eastAsia"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lang w:eastAsia="zh-CN"/>
        </w:rPr>
        <w:t>采购代理机构</w:t>
      </w:r>
      <w:r>
        <w:rPr>
          <w:rFonts w:hint="eastAsia" w:ascii="宋体" w:hAnsi="宋体" w:cs="宋体"/>
          <w:kern w:val="0"/>
          <w:sz w:val="24"/>
        </w:rPr>
        <w:t>：江苏宏天工程管理有限公司。</w:t>
      </w:r>
    </w:p>
    <w:p>
      <w:pPr>
        <w:widowControl/>
        <w:tabs>
          <w:tab w:val="left" w:pos="900"/>
        </w:tabs>
        <w:wordWrap w:val="0"/>
        <w:spacing w:line="500" w:lineRule="exact"/>
        <w:ind w:firstLine="480" w:firstLineChars="200"/>
        <w:jc w:val="left"/>
        <w:rPr>
          <w:rFonts w:hint="default" w:ascii="宋体" w:hAnsi="宋体" w:cs="宋体"/>
          <w:kern w:val="0"/>
          <w:sz w:val="24"/>
          <w:lang w:val="en-US" w:eastAsia="zh-CN"/>
        </w:rPr>
      </w:pPr>
      <w:r>
        <w:rPr>
          <w:rFonts w:hint="eastAsia" w:ascii="宋体" w:hAnsi="宋体" w:cs="宋体"/>
          <w:kern w:val="0"/>
          <w:sz w:val="24"/>
          <w:lang w:val="en-US" w:eastAsia="zh-CN"/>
        </w:rPr>
        <w:t>地址：盐城市鹿鸣路988号金航财富大厦17楼。</w:t>
      </w:r>
    </w:p>
    <w:p>
      <w:pPr>
        <w:widowControl/>
        <w:tabs>
          <w:tab w:val="left" w:pos="900"/>
        </w:tabs>
        <w:wordWrap w:val="0"/>
        <w:spacing w:line="500" w:lineRule="exact"/>
        <w:ind w:firstLine="480" w:firstLineChars="200"/>
        <w:jc w:val="left"/>
        <w:rPr>
          <w:rFonts w:ascii="宋体" w:hAnsi="宋体" w:cs="宋体"/>
          <w:kern w:val="0"/>
          <w:sz w:val="24"/>
        </w:rPr>
      </w:pPr>
      <w:r>
        <w:rPr>
          <w:rFonts w:hint="eastAsia" w:ascii="宋体" w:hAnsi="宋体" w:cs="宋体"/>
          <w:kern w:val="0"/>
          <w:sz w:val="24"/>
          <w:lang w:eastAsia="zh-CN"/>
        </w:rPr>
        <w:t>联系人</w:t>
      </w:r>
      <w:r>
        <w:rPr>
          <w:rFonts w:hint="eastAsia" w:ascii="宋体" w:hAnsi="宋体" w:cs="宋体"/>
          <w:kern w:val="0"/>
          <w:sz w:val="24"/>
        </w:rPr>
        <w:t>：蔡海云，联系电话：18005108380。</w:t>
      </w:r>
    </w:p>
    <w:p>
      <w:pPr>
        <w:adjustRightInd w:val="0"/>
        <w:snapToGrid w:val="0"/>
        <w:spacing w:line="580" w:lineRule="exact"/>
        <w:ind w:firstLine="514" w:firstLineChars="198"/>
        <w:rPr>
          <w:rFonts w:ascii="宋体"/>
          <w:spacing w:val="10"/>
          <w:kern w:val="15"/>
          <w:position w:val="2"/>
          <w:sz w:val="24"/>
        </w:rPr>
      </w:pPr>
    </w:p>
    <w:p>
      <w:pPr>
        <w:adjustRightInd w:val="0"/>
        <w:snapToGrid w:val="0"/>
        <w:spacing w:beforeLines="50" w:line="580" w:lineRule="exact"/>
        <w:ind w:firstLine="601"/>
        <w:rPr>
          <w:rFonts w:ascii="宋体"/>
          <w:kern w:val="15"/>
          <w:position w:val="2"/>
          <w:sz w:val="24"/>
        </w:rPr>
      </w:pPr>
    </w:p>
    <w:p>
      <w:pPr>
        <w:widowControl/>
        <w:jc w:val="left"/>
        <w:rPr>
          <w:rFonts w:eastAsia="黑体"/>
          <w:sz w:val="36"/>
          <w:szCs w:val="36"/>
        </w:rPr>
      </w:pPr>
      <w:r>
        <w:rPr>
          <w:rFonts w:eastAsia="黑体"/>
          <w:sz w:val="36"/>
          <w:szCs w:val="36"/>
        </w:rPr>
        <w:br w:type="page"/>
      </w:r>
    </w:p>
    <w:p>
      <w:pPr>
        <w:widowControl/>
        <w:spacing w:beforeLines="50" w:afterLines="50" w:line="360" w:lineRule="auto"/>
        <w:jc w:val="center"/>
        <w:outlineLvl w:val="0"/>
        <w:rPr>
          <w:b/>
          <w:bCs/>
          <w:color w:val="000000"/>
          <w:sz w:val="40"/>
          <w:szCs w:val="40"/>
        </w:rPr>
      </w:pPr>
      <w:bookmarkStart w:id="0" w:name="_Toc79772014"/>
      <w:bookmarkStart w:id="1" w:name="_Toc48577021"/>
      <w:r>
        <w:rPr>
          <w:rFonts w:hint="eastAsia" w:ascii="宋体" w:hAnsi="宋体"/>
          <w:b/>
          <w:color w:val="000000"/>
          <w:sz w:val="40"/>
          <w:szCs w:val="40"/>
        </w:rPr>
        <w:t>第二部分 投标人须知</w:t>
      </w:r>
      <w:bookmarkEnd w:id="0"/>
      <w:bookmarkEnd w:id="1"/>
    </w:p>
    <w:p>
      <w:pPr>
        <w:pStyle w:val="6"/>
        <w:pageBreakBefore w:val="0"/>
        <w:kinsoku/>
        <w:wordWrap/>
        <w:overflowPunct/>
        <w:topLinePunct w:val="0"/>
        <w:bidi w:val="0"/>
        <w:spacing w:before="0" w:after="0" w:line="500" w:lineRule="exact"/>
        <w:ind w:firstLine="482" w:firstLineChars="200"/>
        <w:rPr>
          <w:rFonts w:hint="eastAsia" w:ascii="宋体" w:hAnsi="宋体" w:cs="宋体"/>
          <w:sz w:val="24"/>
          <w:szCs w:val="24"/>
        </w:rPr>
      </w:pPr>
      <w:bookmarkStart w:id="2" w:name="_Toc120614214"/>
      <w:bookmarkStart w:id="3" w:name="_Toc20823275"/>
      <w:bookmarkStart w:id="4" w:name="_Toc16938519"/>
      <w:bookmarkStart w:id="5" w:name="_Toc513029203"/>
      <w:bookmarkStart w:id="6" w:name="_Toc79772018"/>
      <w:bookmarkStart w:id="7" w:name="_Toc48577027"/>
      <w:bookmarkStart w:id="8" w:name="_Toc484456133"/>
      <w:r>
        <w:rPr>
          <w:rFonts w:hint="eastAsia" w:ascii="宋体" w:hAnsi="宋体" w:cs="宋体"/>
          <w:sz w:val="24"/>
          <w:szCs w:val="24"/>
        </w:rPr>
        <w:t>一、总则</w:t>
      </w:r>
      <w:bookmarkEnd w:id="2"/>
      <w:bookmarkEnd w:id="3"/>
      <w:bookmarkEnd w:id="4"/>
      <w:bookmarkEnd w:id="5"/>
    </w:p>
    <w:p>
      <w:pPr>
        <w:pStyle w:val="2"/>
        <w:pageBreakBefore w:val="0"/>
        <w:kinsoku/>
        <w:wordWrap/>
        <w:overflowPunct/>
        <w:topLinePunct w:val="0"/>
        <w:bidi w:val="0"/>
        <w:spacing w:before="0" w:after="0" w:line="500" w:lineRule="exact"/>
        <w:ind w:firstLine="482" w:firstLineChars="200"/>
        <w:rPr>
          <w:rFonts w:hint="eastAsia" w:ascii="宋体" w:hAnsi="宋体" w:eastAsia="宋体" w:cs="宋体"/>
          <w:bCs w:val="0"/>
          <w:sz w:val="24"/>
          <w:szCs w:val="24"/>
        </w:rPr>
      </w:pPr>
      <w:bookmarkStart w:id="9" w:name="_Hlt16619475"/>
      <w:bookmarkEnd w:id="9"/>
      <w:bookmarkStart w:id="10" w:name="_Toc458694821"/>
      <w:bookmarkStart w:id="11" w:name="_Toc16938520"/>
      <w:bookmarkStart w:id="12" w:name="_Toc513029204"/>
      <w:bookmarkStart w:id="13" w:name="_Toc20823276"/>
      <w:r>
        <w:rPr>
          <w:rFonts w:hint="eastAsia" w:ascii="宋体" w:hAnsi="宋体" w:eastAsia="宋体" w:cs="宋体"/>
          <w:bCs w:val="0"/>
          <w:sz w:val="24"/>
          <w:szCs w:val="24"/>
        </w:rPr>
        <w:t>1</w:t>
      </w:r>
      <w:bookmarkEnd w:id="10"/>
      <w:r>
        <w:rPr>
          <w:rFonts w:hint="eastAsia" w:ascii="宋体" w:hAnsi="宋体" w:eastAsia="宋体" w:cs="宋体"/>
          <w:bCs w:val="0"/>
          <w:sz w:val="24"/>
          <w:szCs w:val="24"/>
        </w:rPr>
        <w:t>、招标方式</w:t>
      </w:r>
      <w:bookmarkEnd w:id="11"/>
      <w:bookmarkEnd w:id="12"/>
      <w:bookmarkEnd w:id="13"/>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sz w:val="24"/>
          <w:szCs w:val="24"/>
        </w:rPr>
        <w:t>1.1 本次招标采取公开招标方式，本招标文件仅适用于招标公告中所述项目。</w:t>
      </w:r>
    </w:p>
    <w:p>
      <w:pPr>
        <w:pStyle w:val="2"/>
        <w:pageBreakBefore w:val="0"/>
        <w:kinsoku/>
        <w:wordWrap/>
        <w:overflowPunct/>
        <w:topLinePunct w:val="0"/>
        <w:bidi w:val="0"/>
        <w:spacing w:before="0" w:after="0" w:line="500" w:lineRule="exact"/>
        <w:ind w:firstLine="482" w:firstLineChars="200"/>
        <w:rPr>
          <w:rFonts w:hint="eastAsia" w:ascii="宋体" w:hAnsi="宋体" w:eastAsia="宋体" w:cs="宋体"/>
          <w:bCs w:val="0"/>
          <w:sz w:val="24"/>
          <w:szCs w:val="24"/>
        </w:rPr>
      </w:pPr>
      <w:bookmarkStart w:id="14" w:name="_Toc513029205"/>
      <w:bookmarkStart w:id="15" w:name="_Toc16938521"/>
      <w:bookmarkStart w:id="16" w:name="_Toc20823277"/>
      <w:r>
        <w:rPr>
          <w:rFonts w:hint="eastAsia" w:ascii="宋体" w:hAnsi="宋体" w:eastAsia="宋体" w:cs="宋体"/>
          <w:bCs w:val="0"/>
          <w:sz w:val="24"/>
          <w:szCs w:val="24"/>
        </w:rPr>
        <w:t>2、合格的投标人</w:t>
      </w:r>
      <w:bookmarkEnd w:id="14"/>
      <w:bookmarkEnd w:id="15"/>
      <w:bookmarkEnd w:id="16"/>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sz w:val="24"/>
          <w:szCs w:val="24"/>
        </w:rPr>
        <w:t>2.1满足招标公告中投标人的资格要求的规定。</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sz w:val="24"/>
          <w:szCs w:val="24"/>
        </w:rPr>
        <w:t>2.2 满足本文件实质性条款的规定。</w:t>
      </w:r>
    </w:p>
    <w:p>
      <w:pPr>
        <w:pStyle w:val="2"/>
        <w:pageBreakBefore w:val="0"/>
        <w:kinsoku/>
        <w:wordWrap/>
        <w:overflowPunct/>
        <w:topLinePunct w:val="0"/>
        <w:bidi w:val="0"/>
        <w:spacing w:before="0" w:after="0" w:line="500" w:lineRule="exact"/>
        <w:ind w:firstLine="482" w:firstLineChars="200"/>
        <w:rPr>
          <w:rFonts w:hint="eastAsia" w:ascii="宋体" w:hAnsi="宋体" w:eastAsia="宋体" w:cs="宋体"/>
          <w:bCs w:val="0"/>
          <w:sz w:val="24"/>
          <w:szCs w:val="24"/>
        </w:rPr>
      </w:pPr>
      <w:bookmarkStart w:id="17" w:name="_Toc20823278"/>
      <w:bookmarkStart w:id="18" w:name="_Toc16938522"/>
      <w:bookmarkStart w:id="19" w:name="_Toc513029206"/>
      <w:r>
        <w:rPr>
          <w:rFonts w:hint="eastAsia" w:ascii="宋体" w:hAnsi="宋体" w:eastAsia="宋体" w:cs="宋体"/>
          <w:bCs w:val="0"/>
          <w:sz w:val="24"/>
          <w:szCs w:val="24"/>
        </w:rPr>
        <w:t>3、适用法律</w:t>
      </w:r>
      <w:bookmarkEnd w:id="17"/>
      <w:bookmarkEnd w:id="18"/>
      <w:bookmarkEnd w:id="19"/>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sz w:val="24"/>
          <w:szCs w:val="24"/>
        </w:rPr>
        <w:t>3.1 本次招标及由此产生的合同受中华人民共和国有关的法律法规制约和保护。</w:t>
      </w:r>
    </w:p>
    <w:p>
      <w:pPr>
        <w:pStyle w:val="2"/>
        <w:pageBreakBefore w:val="0"/>
        <w:kinsoku/>
        <w:wordWrap/>
        <w:overflowPunct/>
        <w:topLinePunct w:val="0"/>
        <w:bidi w:val="0"/>
        <w:spacing w:before="0" w:after="0" w:line="500" w:lineRule="exact"/>
        <w:ind w:firstLine="482" w:firstLineChars="200"/>
        <w:rPr>
          <w:rFonts w:hint="eastAsia" w:ascii="宋体" w:hAnsi="宋体" w:eastAsia="宋体" w:cs="宋体"/>
          <w:bCs w:val="0"/>
          <w:sz w:val="24"/>
          <w:szCs w:val="24"/>
        </w:rPr>
      </w:pPr>
      <w:bookmarkStart w:id="20" w:name="_Toc513029207"/>
      <w:bookmarkStart w:id="21" w:name="_Toc462564067"/>
      <w:bookmarkStart w:id="22" w:name="_Toc16938523"/>
      <w:bookmarkStart w:id="23" w:name="_Toc20823279"/>
      <w:r>
        <w:rPr>
          <w:rFonts w:hint="eastAsia" w:ascii="宋体" w:hAnsi="宋体" w:eastAsia="宋体" w:cs="宋体"/>
          <w:bCs w:val="0"/>
          <w:sz w:val="24"/>
          <w:szCs w:val="24"/>
        </w:rPr>
        <w:t>4、投标费用</w:t>
      </w:r>
      <w:bookmarkEnd w:id="20"/>
      <w:bookmarkEnd w:id="21"/>
      <w:bookmarkEnd w:id="22"/>
      <w:bookmarkEnd w:id="23"/>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bCs/>
          <w:sz w:val="24"/>
          <w:szCs w:val="24"/>
        </w:rPr>
        <w:t>4.1</w:t>
      </w:r>
      <w:r>
        <w:rPr>
          <w:rFonts w:hint="eastAsia" w:ascii="宋体" w:hAnsi="宋体" w:cs="宋体"/>
          <w:sz w:val="24"/>
          <w:szCs w:val="24"/>
        </w:rPr>
        <w:t xml:space="preserve"> 投标人应自行承担所有与参加投标有关的费用，无论投标过程中的做法和结果如何，招标人及招标代理机构在任何情况下均无义务和责任承担这些费用。</w:t>
      </w:r>
    </w:p>
    <w:p>
      <w:pPr>
        <w:shd w:val="clear" w:color="auto" w:fill="FFFFFF"/>
        <w:spacing w:line="560" w:lineRule="exact"/>
        <w:ind w:firstLine="482" w:firstLineChars="200"/>
        <w:rPr>
          <w:rFonts w:ascii="宋体" w:hAnsi="宋体" w:cs="宋体"/>
          <w:b/>
          <w:sz w:val="24"/>
        </w:rPr>
      </w:pPr>
      <w:r>
        <w:rPr>
          <w:rFonts w:hint="eastAsia" w:ascii="宋体" w:hAnsi="宋体" w:cs="宋体"/>
          <w:b/>
          <w:sz w:val="24"/>
          <w:lang w:val="en-US" w:eastAsia="zh-CN"/>
        </w:rPr>
        <w:t>4.2</w:t>
      </w:r>
      <w:r>
        <w:rPr>
          <w:rFonts w:hint="eastAsia" w:ascii="宋体" w:hAnsi="宋体" w:cs="宋体"/>
          <w:b/>
          <w:sz w:val="24"/>
        </w:rPr>
        <w:t>本项目招标代理费为人民币2000元整/标段，由中标人支付。投标人在报价时将招标代理费综合考虑进投标报价中（不单独列项），中标后领取中标通知书前由中标人向招标代理机构缴纳。</w:t>
      </w:r>
    </w:p>
    <w:p>
      <w:pPr>
        <w:pStyle w:val="2"/>
        <w:pageBreakBefore w:val="0"/>
        <w:kinsoku/>
        <w:wordWrap/>
        <w:overflowPunct/>
        <w:topLinePunct w:val="0"/>
        <w:bidi w:val="0"/>
        <w:spacing w:before="0" w:after="0" w:line="500" w:lineRule="exact"/>
        <w:ind w:firstLine="482" w:firstLineChars="200"/>
        <w:rPr>
          <w:rFonts w:hint="eastAsia" w:ascii="宋体" w:hAnsi="宋体" w:eastAsia="宋体" w:cs="宋体"/>
          <w:bCs w:val="0"/>
          <w:sz w:val="24"/>
          <w:szCs w:val="24"/>
        </w:rPr>
      </w:pPr>
      <w:r>
        <w:rPr>
          <w:rFonts w:hint="eastAsia" w:ascii="宋体" w:hAnsi="宋体" w:eastAsia="宋体" w:cs="宋体"/>
          <w:sz w:val="24"/>
          <w:szCs w:val="24"/>
        </w:rPr>
        <w:t>5、</w:t>
      </w:r>
      <w:r>
        <w:rPr>
          <w:rFonts w:hint="eastAsia" w:ascii="宋体" w:hAnsi="宋体" w:eastAsia="宋体" w:cs="宋体"/>
          <w:bCs w:val="0"/>
          <w:sz w:val="24"/>
          <w:szCs w:val="24"/>
        </w:rPr>
        <w:t>招标文件的约束力</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bCs/>
          <w:sz w:val="24"/>
          <w:szCs w:val="24"/>
        </w:rPr>
        <w:t>5.1</w:t>
      </w:r>
      <w:r>
        <w:rPr>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2"/>
        <w:pageBreakBefore w:val="0"/>
        <w:kinsoku/>
        <w:wordWrap/>
        <w:overflowPunct/>
        <w:topLinePunct w:val="0"/>
        <w:bidi w:val="0"/>
        <w:spacing w:before="0" w:after="0" w:line="500" w:lineRule="exact"/>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6、招标文件的解释</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bCs/>
          <w:sz w:val="24"/>
          <w:szCs w:val="24"/>
        </w:rPr>
        <w:t>6.1 本招标文件由招标人或招标代理机构负责解释。</w:t>
      </w:r>
    </w:p>
    <w:p>
      <w:pPr>
        <w:pStyle w:val="6"/>
        <w:pageBreakBefore w:val="0"/>
        <w:kinsoku/>
        <w:wordWrap/>
        <w:overflowPunct/>
        <w:topLinePunct w:val="0"/>
        <w:bidi w:val="0"/>
        <w:spacing w:before="0" w:after="0" w:line="500" w:lineRule="exact"/>
        <w:ind w:firstLine="482" w:firstLineChars="200"/>
        <w:rPr>
          <w:rFonts w:hint="eastAsia" w:ascii="宋体" w:hAnsi="宋体" w:cs="宋体"/>
          <w:sz w:val="24"/>
          <w:szCs w:val="24"/>
        </w:rPr>
      </w:pPr>
      <w:bookmarkStart w:id="24" w:name="_Toc20823281"/>
      <w:bookmarkStart w:id="25" w:name="_Toc513029209"/>
      <w:bookmarkStart w:id="26" w:name="_Toc16938525"/>
      <w:bookmarkStart w:id="27" w:name="_Toc120614215"/>
      <w:r>
        <w:rPr>
          <w:rFonts w:hint="eastAsia" w:ascii="宋体" w:hAnsi="宋体" w:cs="宋体"/>
          <w:sz w:val="24"/>
          <w:szCs w:val="24"/>
        </w:rPr>
        <w:t>二、招标文件</w:t>
      </w:r>
      <w:bookmarkEnd w:id="24"/>
      <w:bookmarkEnd w:id="25"/>
      <w:bookmarkEnd w:id="26"/>
      <w:bookmarkEnd w:id="27"/>
    </w:p>
    <w:p>
      <w:pPr>
        <w:pStyle w:val="2"/>
        <w:pageBreakBefore w:val="0"/>
        <w:kinsoku/>
        <w:wordWrap/>
        <w:overflowPunct/>
        <w:topLinePunct w:val="0"/>
        <w:bidi w:val="0"/>
        <w:spacing w:before="0" w:after="0" w:line="500" w:lineRule="exact"/>
        <w:ind w:firstLine="480" w:firstLineChars="200"/>
        <w:rPr>
          <w:rFonts w:hint="eastAsia" w:ascii="宋体" w:hAnsi="宋体" w:eastAsia="宋体" w:cs="宋体"/>
          <w:b w:val="0"/>
          <w:bCs w:val="0"/>
          <w:sz w:val="24"/>
          <w:szCs w:val="24"/>
        </w:rPr>
      </w:pPr>
      <w:bookmarkStart w:id="28" w:name="_Toc513029210"/>
      <w:bookmarkStart w:id="29" w:name="_Toc16938526"/>
      <w:bookmarkStart w:id="30" w:name="_Toc20823282"/>
      <w:r>
        <w:rPr>
          <w:rFonts w:hint="eastAsia" w:ascii="宋体" w:hAnsi="宋体" w:eastAsia="宋体" w:cs="宋体"/>
          <w:b w:val="0"/>
          <w:bCs w:val="0"/>
          <w:sz w:val="24"/>
          <w:szCs w:val="24"/>
        </w:rPr>
        <w:t>7、招标文件构成</w:t>
      </w:r>
      <w:bookmarkEnd w:id="28"/>
      <w:bookmarkEnd w:id="29"/>
      <w:bookmarkEnd w:id="30"/>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bCs/>
          <w:sz w:val="24"/>
          <w:szCs w:val="24"/>
        </w:rPr>
        <w:t>7.1</w:t>
      </w:r>
      <w:r>
        <w:rPr>
          <w:rFonts w:hint="eastAsia" w:ascii="宋体" w:hAnsi="宋体" w:cs="宋体"/>
          <w:sz w:val="24"/>
          <w:szCs w:val="24"/>
        </w:rPr>
        <w:t xml:space="preserve"> 招标文件有以下部分组成：</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sz w:val="24"/>
          <w:szCs w:val="24"/>
        </w:rPr>
        <w:t>（1）招标公告</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sz w:val="24"/>
          <w:szCs w:val="24"/>
        </w:rPr>
        <w:t>（2）投标人须知</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sz w:val="24"/>
          <w:szCs w:val="24"/>
        </w:rPr>
        <w:t>（3）合同条款及格式</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sz w:val="24"/>
          <w:szCs w:val="24"/>
        </w:rPr>
        <w:t>（4）项目需求</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sz w:val="24"/>
          <w:szCs w:val="24"/>
        </w:rPr>
        <w:t>（5）评标方法与评标标准</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sz w:val="24"/>
          <w:szCs w:val="24"/>
        </w:rPr>
        <w:t>（6）投标文件格式</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sz w:val="24"/>
          <w:szCs w:val="24"/>
        </w:rPr>
        <w:t>请仔细检查招标文件是否齐全，如有缺漏请立即与招标人或招标代理机构联系解决。</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bCs/>
          <w:sz w:val="24"/>
          <w:szCs w:val="24"/>
        </w:rPr>
        <w:t>7.2</w:t>
      </w:r>
      <w:r>
        <w:rPr>
          <w:rFonts w:hint="eastAsia" w:ascii="宋体" w:hAnsi="宋体" w:cs="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
        <w:pageBreakBefore w:val="0"/>
        <w:kinsoku/>
        <w:wordWrap/>
        <w:overflowPunct/>
        <w:topLinePunct w:val="0"/>
        <w:bidi w:val="0"/>
        <w:spacing w:before="0" w:after="0" w:line="500" w:lineRule="exact"/>
        <w:ind w:firstLine="480" w:firstLineChars="200"/>
        <w:rPr>
          <w:rFonts w:hint="eastAsia" w:ascii="宋体" w:hAnsi="宋体" w:eastAsia="宋体" w:cs="宋体"/>
          <w:b w:val="0"/>
          <w:bCs w:val="0"/>
          <w:sz w:val="24"/>
          <w:szCs w:val="24"/>
        </w:rPr>
      </w:pPr>
      <w:bookmarkStart w:id="31" w:name="_Toc513029211"/>
      <w:bookmarkStart w:id="32" w:name="_Toc20823283"/>
      <w:bookmarkStart w:id="33" w:name="_Toc16938527"/>
      <w:bookmarkStart w:id="34" w:name="_Toc462564070"/>
      <w:r>
        <w:rPr>
          <w:rFonts w:hint="eastAsia" w:ascii="宋体" w:hAnsi="宋体" w:eastAsia="宋体" w:cs="宋体"/>
          <w:b w:val="0"/>
          <w:bCs w:val="0"/>
          <w:sz w:val="24"/>
          <w:szCs w:val="24"/>
        </w:rPr>
        <w:t>8、招标文件的</w:t>
      </w:r>
      <w:bookmarkEnd w:id="31"/>
      <w:bookmarkEnd w:id="32"/>
      <w:bookmarkEnd w:id="33"/>
      <w:bookmarkEnd w:id="34"/>
      <w:r>
        <w:rPr>
          <w:rFonts w:hint="eastAsia" w:ascii="宋体" w:hAnsi="宋体" w:eastAsia="宋体" w:cs="宋体"/>
          <w:b w:val="0"/>
          <w:bCs w:val="0"/>
          <w:sz w:val="24"/>
          <w:szCs w:val="24"/>
        </w:rPr>
        <w:t>询问</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bCs/>
          <w:sz w:val="24"/>
          <w:szCs w:val="24"/>
        </w:rPr>
        <w:t>8.1</w:t>
      </w:r>
      <w:r>
        <w:rPr>
          <w:rFonts w:hint="eastAsia" w:ascii="宋体" w:hAnsi="宋体" w:cs="宋体"/>
          <w:sz w:val="24"/>
          <w:szCs w:val="24"/>
        </w:rPr>
        <w:t xml:space="preserve"> 任何要求对招标文件进行询问的投标人，应在投标截止日期</w:t>
      </w:r>
      <w:r>
        <w:rPr>
          <w:rFonts w:hint="eastAsia" w:ascii="宋体" w:hAnsi="宋体" w:cs="宋体"/>
          <w:b/>
          <w:sz w:val="24"/>
          <w:szCs w:val="24"/>
        </w:rPr>
        <w:t>十日</w:t>
      </w:r>
      <w:r>
        <w:rPr>
          <w:rFonts w:hint="eastAsia" w:ascii="宋体" w:hAnsi="宋体" w:cs="宋体"/>
          <w:sz w:val="24"/>
          <w:szCs w:val="24"/>
        </w:rPr>
        <w:t>前按招标公告中的通讯地址，向招标代理机构或招标人提出。</w:t>
      </w:r>
    </w:p>
    <w:p>
      <w:pPr>
        <w:pStyle w:val="2"/>
        <w:pageBreakBefore w:val="0"/>
        <w:kinsoku/>
        <w:wordWrap/>
        <w:overflowPunct/>
        <w:topLinePunct w:val="0"/>
        <w:bidi w:val="0"/>
        <w:spacing w:before="0" w:after="0" w:line="500" w:lineRule="exact"/>
        <w:ind w:firstLine="480" w:firstLineChars="200"/>
        <w:rPr>
          <w:rFonts w:hint="eastAsia" w:ascii="宋体" w:hAnsi="宋体" w:eastAsia="宋体" w:cs="宋体"/>
          <w:b w:val="0"/>
          <w:bCs w:val="0"/>
          <w:sz w:val="24"/>
          <w:szCs w:val="24"/>
        </w:rPr>
      </w:pPr>
      <w:bookmarkStart w:id="35" w:name="_Toc20823284"/>
      <w:bookmarkStart w:id="36" w:name="_Toc462564071"/>
      <w:bookmarkStart w:id="37" w:name="_Toc513029212"/>
      <w:bookmarkStart w:id="38" w:name="_Toc16938528"/>
      <w:r>
        <w:rPr>
          <w:rFonts w:hint="eastAsia" w:ascii="宋体" w:hAnsi="宋体" w:eastAsia="宋体" w:cs="宋体"/>
          <w:b w:val="0"/>
          <w:bCs w:val="0"/>
          <w:sz w:val="24"/>
          <w:szCs w:val="24"/>
        </w:rPr>
        <w:t>9、招标文件的修改</w:t>
      </w:r>
      <w:bookmarkEnd w:id="35"/>
      <w:bookmarkEnd w:id="36"/>
      <w:bookmarkEnd w:id="37"/>
      <w:bookmarkEnd w:id="38"/>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bCs/>
          <w:sz w:val="24"/>
          <w:szCs w:val="24"/>
        </w:rPr>
        <w:t>9.1</w:t>
      </w:r>
      <w:r>
        <w:rPr>
          <w:rFonts w:hint="eastAsia" w:ascii="宋体" w:hAnsi="宋体" w:cs="宋体"/>
          <w:sz w:val="24"/>
          <w:szCs w:val="24"/>
        </w:rPr>
        <w:t xml:space="preserve"> 在投标截止时间三天前，招标人或招标代理机构可以对招标文件进行修改。</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bCs/>
          <w:sz w:val="24"/>
          <w:szCs w:val="24"/>
        </w:rPr>
        <w:t>9.2</w:t>
      </w:r>
      <w:r>
        <w:rPr>
          <w:rFonts w:hint="eastAsia" w:ascii="宋体" w:hAnsi="宋体" w:cs="宋体"/>
          <w:sz w:val="24"/>
          <w:szCs w:val="24"/>
        </w:rPr>
        <w:t>招标人有权依法推迟投标截止日期和开标日期。</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bCs/>
          <w:sz w:val="24"/>
          <w:szCs w:val="24"/>
        </w:rPr>
        <w:t>9.3</w:t>
      </w:r>
      <w:r>
        <w:rPr>
          <w:rFonts w:hint="eastAsia" w:ascii="宋体" w:hAnsi="宋体" w:cs="宋体"/>
          <w:sz w:val="24"/>
          <w:szCs w:val="24"/>
        </w:rPr>
        <w:t>招标文件的修改将在</w:t>
      </w:r>
      <w:r>
        <w:rPr>
          <w:rFonts w:hint="eastAsia"/>
          <w:color w:val="000000"/>
          <w:sz w:val="24"/>
          <w:szCs w:val="24"/>
          <w:u w:val="single"/>
        </w:rPr>
        <w:t>江苏政府采购网（http://www.ccgp-jiangsu.gov.cn/）、盐</w:t>
      </w:r>
      <w:r>
        <w:rPr>
          <w:rFonts w:hint="eastAsia"/>
          <w:color w:val="444444"/>
          <w:sz w:val="24"/>
          <w:szCs w:val="24"/>
          <w:u w:val="single"/>
        </w:rPr>
        <w:t>城市政府采购网</w:t>
      </w:r>
      <w:r>
        <w:rPr>
          <w:rFonts w:hint="eastAsia"/>
          <w:color w:val="000000"/>
          <w:sz w:val="24"/>
          <w:szCs w:val="24"/>
          <w:u w:val="single"/>
        </w:rPr>
        <w:t>http://czj.yancheng.gov.cn/col/col2383/index.html</w:t>
      </w:r>
      <w:r>
        <w:rPr>
          <w:rFonts w:hint="eastAsia" w:ascii="宋体" w:hAnsi="宋体" w:cs="宋体"/>
          <w:sz w:val="24"/>
          <w:szCs w:val="24"/>
          <w:u w:val="single"/>
        </w:rPr>
        <w:t xml:space="preserve"> 、盐城幼儿师范高等专科学校网站【www.yyz.edu.cn】</w:t>
      </w:r>
      <w:r>
        <w:rPr>
          <w:rFonts w:hint="eastAsia" w:ascii="宋体" w:hAnsi="宋体" w:cs="宋体"/>
          <w:sz w:val="24"/>
          <w:szCs w:val="24"/>
        </w:rPr>
        <w:t>公布，补充文件将作为招标文件的组成部分，并对投标人具有约束力。</w:t>
      </w:r>
    </w:p>
    <w:p>
      <w:pPr>
        <w:pStyle w:val="6"/>
        <w:pageBreakBefore w:val="0"/>
        <w:kinsoku/>
        <w:wordWrap/>
        <w:overflowPunct/>
        <w:topLinePunct w:val="0"/>
        <w:bidi w:val="0"/>
        <w:spacing w:before="0" w:after="0" w:line="500" w:lineRule="exact"/>
        <w:ind w:firstLine="482" w:firstLineChars="200"/>
        <w:rPr>
          <w:rFonts w:hint="eastAsia" w:ascii="宋体" w:hAnsi="宋体" w:cs="宋体"/>
          <w:sz w:val="24"/>
          <w:szCs w:val="24"/>
        </w:rPr>
      </w:pPr>
      <w:bookmarkStart w:id="39" w:name="_Toc20823285"/>
      <w:bookmarkStart w:id="40" w:name="_Toc513029213"/>
      <w:bookmarkStart w:id="41" w:name="_Toc462564072"/>
      <w:bookmarkStart w:id="42" w:name="_Toc120614216"/>
      <w:bookmarkStart w:id="43" w:name="_Toc16938529"/>
      <w:r>
        <w:rPr>
          <w:rFonts w:hint="eastAsia" w:ascii="宋体" w:hAnsi="宋体" w:cs="宋体"/>
          <w:sz w:val="24"/>
          <w:szCs w:val="24"/>
        </w:rPr>
        <w:t>三、投标文件的编制</w:t>
      </w:r>
      <w:bookmarkEnd w:id="39"/>
      <w:bookmarkEnd w:id="40"/>
      <w:bookmarkEnd w:id="41"/>
      <w:bookmarkEnd w:id="42"/>
      <w:bookmarkEnd w:id="43"/>
    </w:p>
    <w:p>
      <w:pPr>
        <w:pStyle w:val="2"/>
        <w:pageBreakBefore w:val="0"/>
        <w:kinsoku/>
        <w:wordWrap/>
        <w:overflowPunct/>
        <w:topLinePunct w:val="0"/>
        <w:bidi w:val="0"/>
        <w:spacing w:before="0" w:after="0" w:line="500" w:lineRule="exact"/>
        <w:ind w:firstLine="480" w:firstLineChars="200"/>
        <w:rPr>
          <w:rFonts w:hint="eastAsia" w:ascii="宋体" w:hAnsi="宋体" w:eastAsia="宋体" w:cs="宋体"/>
          <w:bCs w:val="0"/>
          <w:sz w:val="24"/>
          <w:szCs w:val="24"/>
        </w:rPr>
      </w:pPr>
      <w:bookmarkStart w:id="44" w:name="_Toc513029214"/>
      <w:bookmarkStart w:id="45" w:name="_Toc20823286"/>
      <w:bookmarkStart w:id="46" w:name="_Toc462564073"/>
      <w:bookmarkStart w:id="47" w:name="_Toc16938530"/>
      <w:r>
        <w:rPr>
          <w:rFonts w:hint="eastAsia" w:ascii="宋体" w:hAnsi="宋体" w:eastAsia="宋体" w:cs="宋体"/>
          <w:b w:val="0"/>
          <w:bCs w:val="0"/>
          <w:sz w:val="24"/>
          <w:szCs w:val="24"/>
        </w:rPr>
        <w:t>10、投标文件的语言及度量衡单位</w:t>
      </w:r>
      <w:bookmarkEnd w:id="44"/>
      <w:bookmarkEnd w:id="45"/>
      <w:bookmarkEnd w:id="46"/>
      <w:bookmarkEnd w:id="47"/>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bCs/>
          <w:sz w:val="24"/>
          <w:szCs w:val="24"/>
        </w:rPr>
        <w:t>10.1</w:t>
      </w:r>
      <w:r>
        <w:rPr>
          <w:rFonts w:hint="eastAsia" w:ascii="宋体" w:hAnsi="宋体" w:cs="宋体"/>
          <w:sz w:val="24"/>
          <w:szCs w:val="24"/>
        </w:rPr>
        <w:t xml:space="preserve"> 投标人提交的投标文件以及投标人与招标人或招标代理机构就有关投标的所有来往通知、函件和文件均应使用</w:t>
      </w:r>
      <w:r>
        <w:rPr>
          <w:rFonts w:hint="eastAsia" w:ascii="宋体" w:hAnsi="宋体" w:cs="宋体"/>
          <w:b/>
          <w:bCs/>
          <w:sz w:val="24"/>
          <w:szCs w:val="24"/>
        </w:rPr>
        <w:t>简体中文</w:t>
      </w:r>
      <w:r>
        <w:rPr>
          <w:rFonts w:hint="eastAsia" w:ascii="宋体" w:hAnsi="宋体" w:cs="宋体"/>
          <w:sz w:val="24"/>
          <w:szCs w:val="24"/>
        </w:rPr>
        <w:t>。</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bCs/>
          <w:sz w:val="24"/>
          <w:szCs w:val="24"/>
        </w:rPr>
        <w:t>10.2</w:t>
      </w:r>
      <w:r>
        <w:rPr>
          <w:rFonts w:hint="eastAsia" w:ascii="宋体" w:hAnsi="宋体" w:cs="宋体"/>
          <w:sz w:val="24"/>
          <w:szCs w:val="24"/>
        </w:rPr>
        <w:t xml:space="preserve"> 除技术性能另有规定外，投标文件所使用的度量衡单位，均须采用国家法定计量单位。</w:t>
      </w:r>
    </w:p>
    <w:p>
      <w:pPr>
        <w:pStyle w:val="2"/>
        <w:pageBreakBefore w:val="0"/>
        <w:kinsoku/>
        <w:wordWrap/>
        <w:overflowPunct/>
        <w:topLinePunct w:val="0"/>
        <w:bidi w:val="0"/>
        <w:spacing w:before="0" w:after="0" w:line="500" w:lineRule="exact"/>
        <w:ind w:firstLine="480" w:firstLineChars="200"/>
        <w:rPr>
          <w:rFonts w:hint="eastAsia" w:ascii="宋体" w:hAnsi="宋体" w:eastAsia="宋体" w:cs="宋体"/>
          <w:b w:val="0"/>
          <w:bCs w:val="0"/>
          <w:sz w:val="24"/>
          <w:szCs w:val="24"/>
        </w:rPr>
      </w:pPr>
      <w:bookmarkStart w:id="48" w:name="_Toc513029215"/>
      <w:bookmarkStart w:id="49" w:name="_Toc462564074"/>
      <w:bookmarkStart w:id="50" w:name="_Toc16938531"/>
      <w:bookmarkStart w:id="51" w:name="_Toc20823287"/>
      <w:r>
        <w:rPr>
          <w:rFonts w:hint="eastAsia" w:ascii="宋体" w:hAnsi="宋体" w:eastAsia="宋体" w:cs="宋体"/>
          <w:b w:val="0"/>
          <w:bCs w:val="0"/>
          <w:sz w:val="24"/>
          <w:szCs w:val="24"/>
        </w:rPr>
        <w:t>11、投标文件构成</w:t>
      </w:r>
      <w:bookmarkEnd w:id="48"/>
      <w:bookmarkEnd w:id="49"/>
      <w:bookmarkEnd w:id="50"/>
      <w:bookmarkEnd w:id="51"/>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bCs/>
          <w:sz w:val="24"/>
          <w:szCs w:val="24"/>
        </w:rPr>
        <w:t>11.1</w:t>
      </w:r>
      <w:r>
        <w:rPr>
          <w:rFonts w:hint="eastAsia" w:ascii="宋体" w:hAnsi="宋体" w:cs="宋体"/>
          <w:sz w:val="24"/>
          <w:szCs w:val="24"/>
        </w:rPr>
        <w:t xml:space="preserve"> 投标人编写的投标文件应包括资信证明文件、投标报价表、服务</w:t>
      </w:r>
      <w:r>
        <w:rPr>
          <w:rFonts w:hint="eastAsia" w:ascii="宋体" w:hAnsi="宋体" w:cs="宋体"/>
          <w:sz w:val="24"/>
          <w:szCs w:val="24"/>
          <w:lang w:eastAsia="zh-CN"/>
        </w:rPr>
        <w:t>方案及</w:t>
      </w:r>
      <w:r>
        <w:rPr>
          <w:rFonts w:hint="eastAsia" w:ascii="宋体" w:hAnsi="宋体" w:cs="宋体"/>
          <w:sz w:val="24"/>
          <w:szCs w:val="24"/>
        </w:rPr>
        <w:t>承诺、投标函、开标一览表等部分；</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sz w:val="24"/>
          <w:szCs w:val="24"/>
        </w:rPr>
        <w:t>11.2</w:t>
      </w:r>
      <w:r>
        <w:rPr>
          <w:rFonts w:hint="eastAsia" w:ascii="宋体" w:hAnsi="宋体" w:cs="宋体"/>
          <w:b/>
          <w:sz w:val="24"/>
          <w:szCs w:val="24"/>
        </w:rPr>
        <w:t xml:space="preserve"> </w:t>
      </w:r>
      <w:r>
        <w:rPr>
          <w:rFonts w:hint="eastAsia" w:ascii="宋体" w:hAnsi="宋体" w:cs="宋体"/>
          <w:sz w:val="24"/>
          <w:szCs w:val="24"/>
        </w:rPr>
        <w:t>投标人应将投标文件按顺序装订成册，并编制投标文件资料目录。</w:t>
      </w:r>
    </w:p>
    <w:p>
      <w:pPr>
        <w:pageBreakBefore w:val="0"/>
        <w:kinsoku/>
        <w:wordWrap/>
        <w:overflowPunct/>
        <w:topLinePunct w:val="0"/>
        <w:bidi w:val="0"/>
        <w:spacing w:line="500" w:lineRule="exact"/>
        <w:ind w:firstLine="482" w:firstLineChars="200"/>
        <w:rPr>
          <w:rFonts w:hint="eastAsia" w:ascii="宋体" w:hAnsi="宋体"/>
          <w:b/>
          <w:bCs w:val="0"/>
          <w:color w:val="0000FF"/>
          <w:sz w:val="24"/>
          <w:lang w:eastAsia="zh-CN"/>
        </w:rPr>
      </w:pPr>
      <w:r>
        <w:rPr>
          <w:rFonts w:hint="eastAsia" w:ascii="宋体" w:hAnsi="宋体"/>
          <w:b/>
          <w:bCs w:val="0"/>
          <w:color w:val="0000FF"/>
          <w:sz w:val="24"/>
          <w:lang w:eastAsia="zh-CN"/>
        </w:rPr>
        <w:t>备注：投标人同时投一标段和二标段的，必须分开做投标文件</w:t>
      </w:r>
      <w:bookmarkStart w:id="52" w:name="_Hlt26954838"/>
      <w:bookmarkEnd w:id="52"/>
      <w:bookmarkStart w:id="53" w:name="_Hlt26670360"/>
      <w:bookmarkEnd w:id="53"/>
      <w:bookmarkStart w:id="54" w:name="_Hlt26668975"/>
      <w:bookmarkEnd w:id="54"/>
      <w:bookmarkStart w:id="55" w:name="_Toc49090509"/>
      <w:bookmarkStart w:id="56" w:name="_Toc14577357"/>
      <w:bookmarkStart w:id="57" w:name="_Toc513029219"/>
      <w:bookmarkStart w:id="58" w:name="_Toc49090507"/>
      <w:bookmarkStart w:id="59" w:name="_Toc513029216"/>
      <w:bookmarkStart w:id="60" w:name="_Toc14577354"/>
      <w:r>
        <w:rPr>
          <w:rFonts w:hint="eastAsia" w:ascii="宋体" w:hAnsi="宋体"/>
          <w:b/>
          <w:bCs w:val="0"/>
          <w:color w:val="0000FF"/>
          <w:sz w:val="24"/>
          <w:lang w:eastAsia="zh-CN"/>
        </w:rPr>
        <w:t>，各标段投标文件正本</w:t>
      </w:r>
      <w:r>
        <w:rPr>
          <w:rFonts w:hint="eastAsia" w:ascii="宋体" w:hAnsi="宋体"/>
          <w:b/>
          <w:bCs w:val="0"/>
          <w:color w:val="0000FF"/>
          <w:sz w:val="24"/>
          <w:lang w:val="en-US" w:eastAsia="zh-CN"/>
        </w:rPr>
        <w:t>1份，副本4份，正副本一并</w:t>
      </w:r>
      <w:r>
        <w:rPr>
          <w:rFonts w:hint="eastAsia" w:ascii="宋体" w:hAnsi="宋体"/>
          <w:b/>
          <w:bCs w:val="0"/>
          <w:color w:val="0000FF"/>
          <w:sz w:val="24"/>
          <w:lang w:eastAsia="zh-CN"/>
        </w:rPr>
        <w:t>装入各标段的标书封袋中。</w:t>
      </w:r>
    </w:p>
    <w:p>
      <w:pPr>
        <w:pageBreakBefore w:val="0"/>
        <w:kinsoku/>
        <w:wordWrap/>
        <w:overflowPunct/>
        <w:topLinePunct w:val="0"/>
        <w:bidi w:val="0"/>
        <w:spacing w:line="5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12、证明投标人资格及符合招标文件规定的文件</w:t>
      </w:r>
      <w:bookmarkEnd w:id="55"/>
      <w:bookmarkEnd w:id="56"/>
      <w:bookmarkEnd w:id="57"/>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sz w:val="24"/>
          <w:szCs w:val="24"/>
        </w:rPr>
        <w:t>12.1</w:t>
      </w:r>
      <w:bookmarkStart w:id="61" w:name="_Hlt26668999"/>
      <w:bookmarkEnd w:id="61"/>
      <w:r>
        <w:rPr>
          <w:rFonts w:hint="eastAsia" w:ascii="宋体" w:hAnsi="宋体" w:cs="宋体"/>
          <w:sz w:val="24"/>
          <w:szCs w:val="24"/>
        </w:rPr>
        <w:t>投标人应按要求提交资格证明文件及符合招标文件规定的文件。</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sz w:val="24"/>
          <w:szCs w:val="24"/>
        </w:rPr>
        <w:t>12.2投标人应提交证明其有资格参加投标和中标后有能力独立履行合同的文件。</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sz w:val="24"/>
          <w:szCs w:val="24"/>
        </w:rPr>
        <w:t>12.3投标人除必须具有履行合同所需提供的货物以及服务的能力外，还必须具备相应的财务、技术方面的能力。</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sz w:val="24"/>
          <w:szCs w:val="24"/>
        </w:rPr>
        <w:t>12.4投标人应提交根据合同要求提供的证明产品质量合格以及符合招标文件规定的证明文件。</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sz w:val="24"/>
          <w:szCs w:val="24"/>
        </w:rPr>
        <w:t>12.5证明投标人所提供货物与招标文件的要求相一致的文件可以是手册、图纸、文字资料和数据</w:t>
      </w:r>
      <w:r>
        <w:rPr>
          <w:rFonts w:hint="eastAsia" w:ascii="宋体" w:hAnsi="宋体" w:cs="宋体"/>
          <w:bCs/>
          <w:sz w:val="24"/>
          <w:szCs w:val="24"/>
        </w:rPr>
        <w:t>。</w:t>
      </w:r>
    </w:p>
    <w:bookmarkEnd w:id="58"/>
    <w:bookmarkEnd w:id="59"/>
    <w:bookmarkEnd w:id="60"/>
    <w:p>
      <w:pPr>
        <w:pStyle w:val="2"/>
        <w:pageBreakBefore w:val="0"/>
        <w:kinsoku/>
        <w:wordWrap/>
        <w:overflowPunct/>
        <w:topLinePunct w:val="0"/>
        <w:bidi w:val="0"/>
        <w:spacing w:before="0" w:after="0" w:line="500" w:lineRule="exact"/>
        <w:ind w:firstLine="480" w:firstLineChars="200"/>
        <w:rPr>
          <w:rFonts w:hint="eastAsia" w:ascii="宋体" w:hAnsi="宋体" w:eastAsia="宋体" w:cs="宋体"/>
          <w:b w:val="0"/>
          <w:bCs w:val="0"/>
          <w:sz w:val="24"/>
          <w:szCs w:val="24"/>
        </w:rPr>
      </w:pPr>
      <w:bookmarkStart w:id="62" w:name="_Toc14577355"/>
      <w:bookmarkStart w:id="63" w:name="_Toc49090508"/>
      <w:r>
        <w:rPr>
          <w:rFonts w:hint="eastAsia" w:ascii="宋体" w:hAnsi="宋体" w:eastAsia="宋体" w:cs="宋体"/>
          <w:b w:val="0"/>
          <w:bCs w:val="0"/>
          <w:sz w:val="24"/>
          <w:szCs w:val="24"/>
        </w:rPr>
        <w:t>13、供货一览表和投标配置与分项报价</w:t>
      </w:r>
      <w:bookmarkEnd w:id="62"/>
      <w:bookmarkStart w:id="64" w:name="_Hlt26670373"/>
      <w:bookmarkEnd w:id="64"/>
      <w:r>
        <w:rPr>
          <w:rFonts w:hint="eastAsia" w:ascii="宋体" w:hAnsi="宋体" w:eastAsia="宋体" w:cs="宋体"/>
          <w:b w:val="0"/>
          <w:bCs w:val="0"/>
          <w:sz w:val="24"/>
          <w:szCs w:val="24"/>
        </w:rPr>
        <w:t>表</w:t>
      </w:r>
      <w:bookmarkEnd w:id="63"/>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bCs/>
          <w:sz w:val="24"/>
          <w:szCs w:val="24"/>
        </w:rPr>
        <w:t>13.1</w:t>
      </w:r>
      <w:r>
        <w:rPr>
          <w:rFonts w:hint="eastAsia" w:ascii="宋体" w:hAnsi="宋体" w:cs="宋体"/>
          <w:sz w:val="24"/>
          <w:szCs w:val="24"/>
        </w:rPr>
        <w:t xml:space="preserve"> 投</w:t>
      </w:r>
      <w:bookmarkStart w:id="65" w:name="_Hlt26954840"/>
      <w:bookmarkEnd w:id="65"/>
      <w:r>
        <w:rPr>
          <w:rFonts w:hint="eastAsia" w:ascii="宋体" w:hAnsi="宋体" w:cs="宋体"/>
          <w:sz w:val="24"/>
          <w:szCs w:val="24"/>
        </w:rPr>
        <w:t>标人应按照招标文件规定格式填报供货一览表、投标配置与分项报价表</w:t>
      </w:r>
      <w:bookmarkStart w:id="66" w:name="_Hlt26670399"/>
      <w:bookmarkEnd w:id="66"/>
      <w:r>
        <w:rPr>
          <w:rFonts w:hint="eastAsia" w:ascii="宋体" w:hAnsi="宋体" w:cs="宋体"/>
          <w:sz w:val="24"/>
          <w:szCs w:val="24"/>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bCs/>
          <w:sz w:val="24"/>
          <w:szCs w:val="24"/>
        </w:rPr>
        <w:t>13.2</w:t>
      </w:r>
      <w:r>
        <w:rPr>
          <w:rFonts w:hint="eastAsia" w:ascii="宋体" w:hAnsi="宋体" w:cs="宋体"/>
          <w:sz w:val="24"/>
          <w:szCs w:val="24"/>
        </w:rPr>
        <w:t xml:space="preserve"> 标的物</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bCs/>
          <w:sz w:val="24"/>
          <w:szCs w:val="24"/>
        </w:rPr>
        <w:t>招标人需求的货物供应、安装，调试及有关技术服务等</w:t>
      </w:r>
      <w:r>
        <w:rPr>
          <w:rFonts w:hint="eastAsia" w:ascii="宋体" w:hAnsi="宋体" w:cs="宋体"/>
          <w:sz w:val="24"/>
          <w:szCs w:val="24"/>
        </w:rPr>
        <w:t>。</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sz w:val="24"/>
          <w:szCs w:val="24"/>
        </w:rPr>
        <w:t>13.3</w:t>
      </w:r>
      <w:r>
        <w:rPr>
          <w:rFonts w:hint="eastAsia" w:ascii="宋体" w:hAnsi="宋体" w:cs="宋体"/>
          <w:bCs/>
          <w:sz w:val="24"/>
          <w:szCs w:val="24"/>
        </w:rPr>
        <w:t>有关费用处理</w:t>
      </w:r>
    </w:p>
    <w:p>
      <w:pPr>
        <w:tabs>
          <w:tab w:val="left" w:pos="567"/>
        </w:tabs>
        <w:spacing w:line="560" w:lineRule="exact"/>
        <w:ind w:firstLine="480" w:firstLineChars="200"/>
        <w:rPr>
          <w:rFonts w:ascii="宋体" w:hAnsi="宋体" w:cs="仿宋_GB2312"/>
          <w:sz w:val="24"/>
        </w:rPr>
      </w:pPr>
      <w:r>
        <w:rPr>
          <w:rFonts w:hint="eastAsia" w:ascii="宋体" w:hAnsi="宋体" w:cs="宋体"/>
          <w:bCs/>
          <w:color w:val="FF0000"/>
          <w:sz w:val="24"/>
        </w:rPr>
        <w:t>投标报价按单价报价，各投标单价不得超过招标人给定的租赁限价</w:t>
      </w:r>
      <w:r>
        <w:rPr>
          <w:rFonts w:hint="eastAsia" w:ascii="宋体" w:hAnsi="宋体" w:cs="宋体"/>
          <w:bCs/>
          <w:sz w:val="24"/>
        </w:rPr>
        <w:t>。投标报价</w:t>
      </w:r>
      <w:r>
        <w:rPr>
          <w:rFonts w:hint="eastAsia" w:ascii="宋体" w:hAnsi="宋体" w:cs="仿宋_GB2312"/>
          <w:sz w:val="24"/>
        </w:rPr>
        <w:t>包括（但不限于）人员的工资、保险、车辆的保险、保养、维修、救援服务费、年度检审、油料费、税金、利润、政策性文件规定及包含的所有风险、责任等各项应有费用。</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sz w:val="24"/>
          <w:szCs w:val="24"/>
        </w:rPr>
        <w:t>13.4</w:t>
      </w:r>
      <w:r>
        <w:rPr>
          <w:rFonts w:hint="eastAsia" w:ascii="宋体" w:hAnsi="宋体" w:cs="宋体"/>
          <w:bCs/>
          <w:sz w:val="24"/>
          <w:szCs w:val="24"/>
        </w:rPr>
        <w:t>其它费用处理</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bCs/>
          <w:sz w:val="24"/>
          <w:szCs w:val="24"/>
        </w:rPr>
        <w:t>招标文件未列明，而投标人认为必需的费用也需列入报价。</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sz w:val="24"/>
          <w:szCs w:val="24"/>
        </w:rPr>
        <w:t>13.5</w:t>
      </w:r>
      <w:r>
        <w:rPr>
          <w:rFonts w:hint="eastAsia" w:ascii="宋体" w:hAnsi="宋体" w:cs="宋体"/>
          <w:bCs/>
          <w:sz w:val="24"/>
          <w:szCs w:val="24"/>
        </w:rPr>
        <w:t>投标货币</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bCs/>
          <w:sz w:val="24"/>
          <w:szCs w:val="24"/>
        </w:rPr>
        <w:t>投标文件中的货物单价和总价无特殊规定的采用人民币报价，以元为单位标注。</w:t>
      </w:r>
      <w:r>
        <w:rPr>
          <w:rFonts w:hint="eastAsia" w:ascii="宋体" w:hAnsi="宋体" w:cs="宋体"/>
          <w:sz w:val="24"/>
          <w:szCs w:val="24"/>
        </w:rPr>
        <w:t>招标文件中另有规定的按规定执行。</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sz w:val="24"/>
          <w:szCs w:val="24"/>
        </w:rPr>
        <w:t>13.6</w:t>
      </w:r>
      <w:r>
        <w:rPr>
          <w:rFonts w:hint="eastAsia" w:ascii="宋体" w:hAnsi="宋体" w:cs="宋体"/>
          <w:bCs/>
          <w:sz w:val="24"/>
          <w:szCs w:val="24"/>
        </w:rPr>
        <w:t xml:space="preserve"> 投标配置与分项报价表上的价格应按下列方式分开填写</w:t>
      </w:r>
      <w:r>
        <w:rPr>
          <w:rFonts w:hint="eastAsia" w:ascii="宋体" w:hAnsi="宋体" w:cs="宋体"/>
          <w:sz w:val="24"/>
          <w:szCs w:val="24"/>
        </w:rPr>
        <w:t>：</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bookmarkStart w:id="67" w:name="_Hlt26954844"/>
      <w:bookmarkEnd w:id="67"/>
      <w:bookmarkStart w:id="68" w:name="_Hlt26954842"/>
      <w:bookmarkEnd w:id="68"/>
      <w:bookmarkStart w:id="69" w:name="_Hlt26670403"/>
      <w:bookmarkEnd w:id="69"/>
      <w:bookmarkStart w:id="70" w:name="_Hlt26668983"/>
      <w:bookmarkEnd w:id="70"/>
      <w:bookmarkStart w:id="71" w:name="_Hlt26670425"/>
      <w:bookmarkEnd w:id="71"/>
      <w:r>
        <w:rPr>
          <w:rFonts w:hint="eastAsia" w:ascii="宋体" w:hAnsi="宋体" w:cs="宋体"/>
          <w:bCs/>
          <w:sz w:val="24"/>
          <w:szCs w:val="24"/>
        </w:rPr>
        <w:t>（1）</w:t>
      </w:r>
      <w:r>
        <w:rPr>
          <w:rFonts w:hint="eastAsia" w:ascii="宋体" w:hAnsi="宋体" w:cs="宋体"/>
          <w:sz w:val="24"/>
          <w:szCs w:val="24"/>
        </w:rPr>
        <w:t>项目总价：包括</w:t>
      </w:r>
      <w:r>
        <w:rPr>
          <w:rFonts w:hint="eastAsia" w:ascii="宋体" w:hAnsi="宋体" w:cs="宋体"/>
          <w:bCs/>
          <w:sz w:val="24"/>
          <w:szCs w:val="24"/>
        </w:rPr>
        <w:t>买方需求的货物价格</w:t>
      </w:r>
      <w:r>
        <w:rPr>
          <w:rFonts w:hint="eastAsia" w:ascii="宋体" w:hAnsi="宋体" w:cs="宋体"/>
          <w:sz w:val="24"/>
          <w:szCs w:val="24"/>
        </w:rPr>
        <w:t>、</w:t>
      </w:r>
      <w:r>
        <w:rPr>
          <w:rFonts w:hint="eastAsia" w:ascii="宋体" w:hAnsi="宋体" w:cs="宋体"/>
          <w:bCs/>
          <w:sz w:val="24"/>
          <w:szCs w:val="24"/>
        </w:rPr>
        <w:t>质量保证费用、培训费用及售后服务费用，项目在指定地点、环境交付、安装、调试、验收所需费用和所有</w:t>
      </w:r>
      <w:r>
        <w:rPr>
          <w:rFonts w:hint="eastAsia" w:ascii="宋体" w:hAnsi="宋体" w:cs="宋体"/>
          <w:sz w:val="24"/>
          <w:szCs w:val="24"/>
        </w:rPr>
        <w:t>相关税金费用</w:t>
      </w:r>
      <w:r>
        <w:rPr>
          <w:rFonts w:hint="eastAsia" w:ascii="宋体" w:hAnsi="宋体" w:cs="宋体"/>
          <w:bCs/>
          <w:sz w:val="24"/>
          <w:szCs w:val="24"/>
        </w:rPr>
        <w:t>及为完成整个项目所产生的其它所有费用。</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sz w:val="24"/>
          <w:szCs w:val="24"/>
        </w:rPr>
        <w:t>（2）</w:t>
      </w:r>
      <w:r>
        <w:rPr>
          <w:rFonts w:hint="eastAsia" w:ascii="宋体" w:hAnsi="宋体" w:cs="宋体"/>
          <w:bCs/>
          <w:sz w:val="24"/>
          <w:szCs w:val="24"/>
        </w:rPr>
        <w:t>项目单价按投标配置及分项报价表中要求填报。</w:t>
      </w:r>
      <w:bookmarkStart w:id="72" w:name="_Hlt26954846"/>
      <w:bookmarkEnd w:id="72"/>
      <w:bookmarkStart w:id="73" w:name="_Hlt26954848"/>
      <w:bookmarkEnd w:id="73"/>
      <w:bookmarkStart w:id="74" w:name="_Hlt26670482"/>
      <w:bookmarkEnd w:id="74"/>
      <w:bookmarkStart w:id="75" w:name="_Hlt26954731"/>
      <w:bookmarkEnd w:id="75"/>
      <w:bookmarkStart w:id="76" w:name="_Hlt26670486"/>
      <w:bookmarkEnd w:id="76"/>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bCs/>
          <w:sz w:val="24"/>
          <w:szCs w:val="24"/>
        </w:rPr>
        <w:t>14</w:t>
      </w:r>
      <w:r>
        <w:rPr>
          <w:rFonts w:hint="eastAsia" w:ascii="宋体" w:hAnsi="宋体" w:cs="宋体"/>
          <w:b/>
          <w:bCs/>
          <w:sz w:val="24"/>
          <w:szCs w:val="24"/>
        </w:rPr>
        <w:t>、</w:t>
      </w:r>
      <w:r>
        <w:rPr>
          <w:rFonts w:hint="eastAsia" w:ascii="宋体" w:hAnsi="宋体" w:cs="宋体"/>
          <w:sz w:val="24"/>
          <w:szCs w:val="24"/>
        </w:rPr>
        <w:t>技术参数响应及偏离表、商务条款响应及偏离表及投标货物说明</w:t>
      </w:r>
    </w:p>
    <w:p>
      <w:pPr>
        <w:pageBreakBefore w:val="0"/>
        <w:kinsoku/>
        <w:wordWrap/>
        <w:overflowPunct/>
        <w:topLinePunct w:val="0"/>
        <w:autoSpaceDE w:val="0"/>
        <w:autoSpaceDN w:val="0"/>
        <w:bidi w:val="0"/>
        <w:adjustRightInd w:val="0"/>
        <w:spacing w:line="500" w:lineRule="exact"/>
        <w:ind w:firstLine="480" w:firstLineChars="200"/>
        <w:rPr>
          <w:rFonts w:hint="eastAsia" w:ascii="宋体" w:hAnsi="宋体" w:cs="宋体"/>
          <w:sz w:val="24"/>
          <w:szCs w:val="24"/>
          <w:lang w:val="zh-CN"/>
        </w:rPr>
      </w:pPr>
      <w:r>
        <w:rPr>
          <w:rFonts w:hint="eastAsia" w:ascii="宋体" w:hAnsi="宋体" w:cs="宋体"/>
          <w:bCs/>
          <w:sz w:val="24"/>
          <w:szCs w:val="24"/>
          <w:lang w:val="zh-CN"/>
        </w:rPr>
        <w:t>14.1</w:t>
      </w:r>
      <w:r>
        <w:rPr>
          <w:rFonts w:hint="eastAsia" w:ascii="宋体" w:hAnsi="宋体" w:cs="宋体"/>
          <w:sz w:val="24"/>
          <w:szCs w:val="24"/>
          <w:lang w:val="zh-CN"/>
        </w:rPr>
        <w:t xml:space="preserve"> 对招标文件中的技术与商务条款要求逐项作出响应或偏离，并说明原因；</w:t>
      </w:r>
    </w:p>
    <w:p>
      <w:pPr>
        <w:pageBreakBefore w:val="0"/>
        <w:tabs>
          <w:tab w:val="left" w:pos="1035"/>
        </w:tabs>
        <w:kinsoku/>
        <w:wordWrap/>
        <w:overflowPunct/>
        <w:topLinePunct w:val="0"/>
        <w:autoSpaceDE w:val="0"/>
        <w:autoSpaceDN w:val="0"/>
        <w:bidi w:val="0"/>
        <w:adjustRightInd w:val="0"/>
        <w:spacing w:line="500" w:lineRule="exact"/>
        <w:ind w:firstLine="480" w:firstLineChars="200"/>
        <w:rPr>
          <w:rFonts w:hint="eastAsia" w:ascii="宋体" w:hAnsi="宋体" w:cs="宋体"/>
          <w:sz w:val="24"/>
          <w:szCs w:val="24"/>
          <w:lang w:val="zh-CN"/>
        </w:rPr>
      </w:pPr>
      <w:r>
        <w:rPr>
          <w:rFonts w:hint="eastAsia" w:ascii="宋体" w:hAnsi="宋体" w:cs="宋体"/>
          <w:sz w:val="24"/>
          <w:szCs w:val="24"/>
          <w:lang w:val="zh-CN"/>
        </w:rPr>
        <w:t>14.2 提供参加本项目类似案例简介；</w:t>
      </w:r>
    </w:p>
    <w:p>
      <w:pPr>
        <w:pageBreakBefore w:val="0"/>
        <w:tabs>
          <w:tab w:val="left" w:pos="1035"/>
        </w:tabs>
        <w:kinsoku/>
        <w:wordWrap/>
        <w:overflowPunct/>
        <w:topLinePunct w:val="0"/>
        <w:autoSpaceDE w:val="0"/>
        <w:autoSpaceDN w:val="0"/>
        <w:bidi w:val="0"/>
        <w:adjustRightInd w:val="0"/>
        <w:spacing w:line="500" w:lineRule="exact"/>
        <w:ind w:firstLine="480" w:firstLineChars="200"/>
        <w:rPr>
          <w:rFonts w:hint="eastAsia" w:ascii="宋体" w:hAnsi="宋体" w:cs="宋体"/>
          <w:sz w:val="24"/>
          <w:szCs w:val="24"/>
          <w:lang w:val="zh-CN"/>
        </w:rPr>
      </w:pPr>
      <w:r>
        <w:rPr>
          <w:rFonts w:hint="eastAsia" w:ascii="宋体" w:hAnsi="宋体" w:cs="宋体"/>
          <w:sz w:val="24"/>
          <w:szCs w:val="24"/>
          <w:lang w:val="zh-CN"/>
        </w:rPr>
        <w:t>14.3 培训计划；</w:t>
      </w:r>
    </w:p>
    <w:p>
      <w:pPr>
        <w:pageBreakBefore w:val="0"/>
        <w:tabs>
          <w:tab w:val="left" w:pos="1035"/>
        </w:tabs>
        <w:kinsoku/>
        <w:wordWrap/>
        <w:overflowPunct/>
        <w:topLinePunct w:val="0"/>
        <w:autoSpaceDE w:val="0"/>
        <w:autoSpaceDN w:val="0"/>
        <w:bidi w:val="0"/>
        <w:adjustRightInd w:val="0"/>
        <w:spacing w:line="500" w:lineRule="exact"/>
        <w:ind w:firstLine="480" w:firstLineChars="200"/>
        <w:rPr>
          <w:rFonts w:hint="eastAsia" w:ascii="宋体" w:hAnsi="宋体" w:cs="宋体"/>
          <w:sz w:val="24"/>
          <w:szCs w:val="24"/>
          <w:lang w:val="zh-CN"/>
        </w:rPr>
      </w:pPr>
      <w:r>
        <w:rPr>
          <w:rFonts w:hint="eastAsia" w:ascii="宋体" w:hAnsi="宋体" w:cs="宋体"/>
          <w:sz w:val="24"/>
          <w:szCs w:val="24"/>
          <w:lang w:val="zh-CN"/>
        </w:rPr>
        <w:t>14.4 详细阐述所投货物的主要组成部分、功能设计、实现思路及关键技术；</w:t>
      </w:r>
    </w:p>
    <w:p>
      <w:pPr>
        <w:pageBreakBefore w:val="0"/>
        <w:tabs>
          <w:tab w:val="left" w:pos="1035"/>
        </w:tabs>
        <w:kinsoku/>
        <w:wordWrap/>
        <w:overflowPunct/>
        <w:topLinePunct w:val="0"/>
        <w:autoSpaceDE w:val="0"/>
        <w:autoSpaceDN w:val="0"/>
        <w:bidi w:val="0"/>
        <w:adjustRightInd w:val="0"/>
        <w:spacing w:line="500" w:lineRule="exact"/>
        <w:ind w:firstLine="480" w:firstLineChars="200"/>
        <w:rPr>
          <w:rFonts w:hint="eastAsia" w:ascii="宋体" w:hAnsi="宋体" w:cs="宋体"/>
          <w:sz w:val="24"/>
          <w:szCs w:val="24"/>
          <w:lang w:val="zh-CN"/>
        </w:rPr>
      </w:pPr>
      <w:r>
        <w:rPr>
          <w:rFonts w:hint="eastAsia" w:ascii="宋体" w:hAnsi="宋体" w:cs="宋体"/>
          <w:sz w:val="24"/>
          <w:szCs w:val="24"/>
          <w:lang w:val="zh-CN"/>
        </w:rPr>
        <w:t>14.5 投标人认为需要的其他技术文件或说明。</w:t>
      </w:r>
    </w:p>
    <w:p>
      <w:pPr>
        <w:pageBreakBefore w:val="0"/>
        <w:tabs>
          <w:tab w:val="left" w:pos="1035"/>
        </w:tabs>
        <w:kinsoku/>
        <w:wordWrap/>
        <w:overflowPunct/>
        <w:topLinePunct w:val="0"/>
        <w:autoSpaceDE w:val="0"/>
        <w:autoSpaceDN w:val="0"/>
        <w:bidi w:val="0"/>
        <w:adjustRightInd w:val="0"/>
        <w:spacing w:line="500" w:lineRule="exact"/>
        <w:ind w:firstLine="480" w:firstLineChars="200"/>
        <w:rPr>
          <w:rFonts w:hint="eastAsia" w:ascii="宋体" w:hAnsi="宋体" w:cs="宋体"/>
          <w:bCs/>
          <w:sz w:val="24"/>
          <w:szCs w:val="24"/>
          <w:lang w:val="zh-CN"/>
        </w:rPr>
      </w:pPr>
      <w:r>
        <w:rPr>
          <w:rFonts w:hint="eastAsia" w:ascii="宋体" w:hAnsi="宋体" w:cs="宋体"/>
          <w:bCs/>
          <w:sz w:val="24"/>
          <w:szCs w:val="24"/>
        </w:rPr>
        <w:t>15、服务承诺及售后服务机构、人员的情况介绍</w:t>
      </w:r>
    </w:p>
    <w:p>
      <w:pPr>
        <w:pageBreakBefore w:val="0"/>
        <w:tabs>
          <w:tab w:val="left" w:pos="1035"/>
        </w:tabs>
        <w:kinsoku/>
        <w:wordWrap/>
        <w:overflowPunct/>
        <w:topLinePunct w:val="0"/>
        <w:autoSpaceDE w:val="0"/>
        <w:autoSpaceDN w:val="0"/>
        <w:bidi w:val="0"/>
        <w:adjustRightInd w:val="0"/>
        <w:spacing w:line="500" w:lineRule="exact"/>
        <w:ind w:firstLine="480" w:firstLineChars="200"/>
        <w:rPr>
          <w:rFonts w:hint="eastAsia" w:ascii="宋体" w:hAnsi="宋体" w:cs="宋体"/>
          <w:bCs/>
          <w:sz w:val="24"/>
          <w:szCs w:val="24"/>
          <w:lang w:val="zh-CN"/>
        </w:rPr>
      </w:pPr>
      <w:r>
        <w:rPr>
          <w:rFonts w:hint="eastAsia" w:ascii="宋体" w:hAnsi="宋体" w:cs="宋体"/>
          <w:bCs/>
          <w:sz w:val="24"/>
          <w:szCs w:val="24"/>
        </w:rPr>
        <w:t>15、1投标人的服务承诺应按不低于招标文件中商务要求的标准。</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bCs/>
          <w:sz w:val="24"/>
          <w:szCs w:val="24"/>
        </w:rPr>
        <w:t>15、2</w:t>
      </w:r>
      <w:r>
        <w:rPr>
          <w:rFonts w:hint="eastAsia" w:ascii="宋体" w:hAnsi="宋体" w:cs="宋体"/>
          <w:sz w:val="24"/>
          <w:szCs w:val="24"/>
        </w:rPr>
        <w:t>提供投标人有关售后服务的管理制度、售后服务机构的分布情况、售后服务人员的数量、素质、技术水平及售后服务的反应能力。</w:t>
      </w:r>
    </w:p>
    <w:p>
      <w:pPr>
        <w:pStyle w:val="2"/>
        <w:pageBreakBefore w:val="0"/>
        <w:kinsoku/>
        <w:wordWrap/>
        <w:overflowPunct/>
        <w:topLinePunct w:val="0"/>
        <w:bidi w:val="0"/>
        <w:spacing w:before="0" w:after="0" w:line="500" w:lineRule="exact"/>
        <w:ind w:firstLine="480" w:firstLineChars="200"/>
        <w:rPr>
          <w:rFonts w:hint="eastAsia" w:ascii="宋体" w:hAnsi="宋体" w:eastAsia="宋体" w:cs="宋体"/>
          <w:b w:val="0"/>
          <w:bCs w:val="0"/>
          <w:sz w:val="24"/>
          <w:szCs w:val="24"/>
        </w:rPr>
      </w:pPr>
      <w:bookmarkStart w:id="77" w:name="_Toc14577359"/>
      <w:bookmarkStart w:id="78" w:name="_Toc49090510"/>
      <w:r>
        <w:rPr>
          <w:rFonts w:hint="eastAsia" w:ascii="宋体" w:hAnsi="宋体" w:eastAsia="宋体" w:cs="宋体"/>
          <w:b w:val="0"/>
          <w:bCs w:val="0"/>
          <w:sz w:val="24"/>
          <w:szCs w:val="24"/>
        </w:rPr>
        <w:t>16、投标函和开标一览表</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bCs/>
          <w:sz w:val="24"/>
          <w:szCs w:val="24"/>
        </w:rPr>
        <w:t>16.1</w:t>
      </w:r>
      <w:r>
        <w:rPr>
          <w:rFonts w:hint="eastAsia" w:ascii="宋体" w:hAnsi="宋体" w:cs="宋体"/>
          <w:sz w:val="24"/>
          <w:szCs w:val="24"/>
        </w:rPr>
        <w:t xml:space="preserve"> 投标人应按照招标文件中提供的格式完整、正确填写投标函、开标一览表。</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bCs/>
          <w:sz w:val="24"/>
          <w:szCs w:val="24"/>
        </w:rPr>
        <w:t>16.2</w:t>
      </w:r>
      <w:r>
        <w:rPr>
          <w:rFonts w:hint="eastAsia" w:ascii="宋体" w:hAnsi="宋体" w:cs="宋体"/>
          <w:sz w:val="24"/>
          <w:szCs w:val="24"/>
        </w:rPr>
        <w:t xml:space="preserve"> </w:t>
      </w:r>
      <w:r>
        <w:rPr>
          <w:rFonts w:hint="eastAsia" w:ascii="宋体" w:hAnsi="宋体" w:cs="宋体"/>
          <w:bCs/>
          <w:sz w:val="24"/>
          <w:szCs w:val="24"/>
        </w:rPr>
        <w:t>开标一览表中的价格应与投标文件中投标配置与分项报价表中的价格一致，如不一致，</w:t>
      </w:r>
      <w:r>
        <w:rPr>
          <w:rFonts w:hint="eastAsia" w:ascii="宋体" w:hAnsi="宋体" w:cs="宋体"/>
          <w:sz w:val="24"/>
          <w:szCs w:val="24"/>
        </w:rPr>
        <w:t>不作为无效投标处理</w:t>
      </w:r>
      <w:r>
        <w:rPr>
          <w:rFonts w:hint="eastAsia" w:ascii="宋体" w:hAnsi="宋体" w:cs="宋体"/>
          <w:bCs/>
          <w:sz w:val="24"/>
          <w:szCs w:val="24"/>
        </w:rPr>
        <w:t>，但评标时按开标一览表中价格为准</w:t>
      </w:r>
      <w:r>
        <w:rPr>
          <w:rFonts w:hint="eastAsia" w:ascii="宋体" w:hAnsi="宋体" w:cs="宋体"/>
          <w:b/>
          <w:bCs/>
          <w:sz w:val="24"/>
          <w:szCs w:val="24"/>
        </w:rPr>
        <w:t>。</w:t>
      </w:r>
    </w:p>
    <w:p>
      <w:pPr>
        <w:pStyle w:val="2"/>
        <w:pageBreakBefore w:val="0"/>
        <w:kinsoku/>
        <w:wordWrap/>
        <w:overflowPunct/>
        <w:topLinePunct w:val="0"/>
        <w:bidi w:val="0"/>
        <w:spacing w:before="0" w:after="0" w:line="5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17、履约保证金</w:t>
      </w:r>
      <w:bookmarkEnd w:id="77"/>
      <w:bookmarkEnd w:id="78"/>
    </w:p>
    <w:p>
      <w:pPr>
        <w:pageBreakBefore w:val="0"/>
        <w:kinsoku/>
        <w:wordWrap/>
        <w:overflowPunct/>
        <w:topLinePunct w:val="0"/>
        <w:bidi w:val="0"/>
        <w:spacing w:line="500" w:lineRule="exact"/>
        <w:ind w:firstLine="482" w:firstLineChars="200"/>
        <w:rPr>
          <w:rFonts w:hint="eastAsia" w:ascii="宋体" w:hAnsi="宋体" w:cs="宋体"/>
          <w:b/>
          <w:bCs/>
          <w:color w:val="000000"/>
          <w:sz w:val="24"/>
          <w:szCs w:val="24"/>
        </w:rPr>
      </w:pPr>
      <w:r>
        <w:rPr>
          <w:rFonts w:hint="eastAsia" w:ascii="宋体" w:hAnsi="宋体" w:cs="宋体"/>
          <w:b/>
          <w:bCs/>
          <w:sz w:val="24"/>
          <w:szCs w:val="24"/>
        </w:rPr>
        <w:t>17.1</w:t>
      </w:r>
      <w:r>
        <w:rPr>
          <w:rFonts w:hint="eastAsia" w:ascii="宋体" w:hAnsi="宋体" w:cs="宋体"/>
          <w:b/>
          <w:bCs/>
          <w:color w:val="000000"/>
          <w:sz w:val="24"/>
          <w:szCs w:val="24"/>
        </w:rPr>
        <w:t>中标供应商在中标公示结束后一周内，必须向采购人交纳履约保证金</w:t>
      </w:r>
      <w:r>
        <w:rPr>
          <w:rFonts w:hint="eastAsia" w:ascii="宋体" w:hAnsi="宋体" w:cs="宋体"/>
          <w:b/>
          <w:bCs/>
          <w:sz w:val="24"/>
          <w:szCs w:val="24"/>
          <w:highlight w:val="none"/>
          <w:lang w:eastAsia="zh-CN"/>
        </w:rPr>
        <w:t>壹万元</w:t>
      </w:r>
      <w:r>
        <w:rPr>
          <w:rFonts w:hint="eastAsia" w:ascii="宋体" w:hAnsi="宋体" w:cs="宋体"/>
          <w:b/>
          <w:bCs/>
          <w:sz w:val="24"/>
          <w:szCs w:val="24"/>
          <w:highlight w:val="none"/>
          <w:lang w:val="en-US" w:eastAsia="zh-CN"/>
        </w:rPr>
        <w:t>/标段</w:t>
      </w:r>
      <w:r>
        <w:rPr>
          <w:rFonts w:hint="eastAsia" w:ascii="宋体" w:hAnsi="宋体" w:cs="宋体"/>
          <w:b/>
          <w:bCs/>
          <w:color w:val="000000"/>
          <w:sz w:val="24"/>
          <w:szCs w:val="24"/>
          <w:highlight w:val="none"/>
        </w:rPr>
        <w:t>,</w:t>
      </w:r>
      <w:r>
        <w:rPr>
          <w:rFonts w:hint="eastAsia" w:ascii="宋体" w:hAnsi="宋体" w:cs="宋体"/>
          <w:b/>
          <w:bCs/>
          <w:sz w:val="24"/>
          <w:szCs w:val="24"/>
        </w:rPr>
        <w:t>否则，采购认可视为中标供应商违约，可以直接取消其中标资格，也将因中标供应商违约不予支付。</w:t>
      </w:r>
      <w:r>
        <w:rPr>
          <w:rFonts w:hint="eastAsia" w:ascii="宋体" w:hAnsi="宋体" w:cs="宋体"/>
          <w:b/>
          <w:bCs/>
          <w:color w:val="000000"/>
          <w:sz w:val="24"/>
          <w:szCs w:val="24"/>
        </w:rPr>
        <w:t>履约保证金用以约束成交供应商在合同履行中的行为，弥补合同执行中由于自身行为可能给采购人带来的各种损失。</w:t>
      </w:r>
    </w:p>
    <w:p>
      <w:pPr>
        <w:pStyle w:val="2"/>
        <w:pageBreakBefore w:val="0"/>
        <w:kinsoku/>
        <w:wordWrap/>
        <w:overflowPunct/>
        <w:topLinePunct w:val="0"/>
        <w:bidi w:val="0"/>
        <w:spacing w:before="0" w:after="0" w:line="500" w:lineRule="exact"/>
        <w:ind w:firstLine="480" w:firstLineChars="200"/>
        <w:rPr>
          <w:rFonts w:hint="eastAsia" w:ascii="宋体" w:hAnsi="宋体" w:eastAsia="宋体" w:cs="宋体"/>
          <w:b w:val="0"/>
          <w:bCs w:val="0"/>
          <w:sz w:val="24"/>
          <w:szCs w:val="24"/>
        </w:rPr>
      </w:pPr>
      <w:bookmarkStart w:id="79" w:name="_Hlt26954734"/>
      <w:bookmarkEnd w:id="79"/>
      <w:bookmarkStart w:id="80" w:name="_Hlt26954850"/>
      <w:bookmarkEnd w:id="80"/>
      <w:bookmarkStart w:id="81" w:name="_Hlt26670489"/>
      <w:bookmarkEnd w:id="81"/>
      <w:bookmarkStart w:id="82" w:name="_Toc49090511"/>
      <w:bookmarkStart w:id="83" w:name="_Toc14577360"/>
      <w:r>
        <w:rPr>
          <w:rFonts w:hint="eastAsia" w:ascii="宋体" w:hAnsi="宋体" w:eastAsia="宋体" w:cs="宋体"/>
          <w:b w:val="0"/>
          <w:bCs w:val="0"/>
          <w:sz w:val="24"/>
          <w:szCs w:val="24"/>
        </w:rPr>
        <w:t>18、投标有效期</w:t>
      </w:r>
      <w:bookmarkEnd w:id="82"/>
      <w:bookmarkEnd w:id="83"/>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sz w:val="24"/>
          <w:szCs w:val="24"/>
        </w:rPr>
        <w:t>18.1</w:t>
      </w:r>
      <w:r>
        <w:rPr>
          <w:rFonts w:hint="eastAsia" w:ascii="宋体" w:hAnsi="宋体" w:cs="宋体"/>
          <w:bCs/>
          <w:sz w:val="24"/>
          <w:szCs w:val="24"/>
        </w:rPr>
        <w:t xml:space="preserve"> 投标有效期为规定的开标之日后</w:t>
      </w:r>
      <w:r>
        <w:rPr>
          <w:rFonts w:hint="eastAsia" w:ascii="宋体" w:hAnsi="宋体" w:cs="宋体"/>
          <w:b/>
          <w:sz w:val="24"/>
          <w:szCs w:val="24"/>
          <w:u w:val="single"/>
        </w:rPr>
        <w:t>九十（90）天</w:t>
      </w:r>
      <w:r>
        <w:rPr>
          <w:rFonts w:hint="eastAsia" w:ascii="宋体" w:hAnsi="宋体" w:cs="宋体"/>
          <w:bCs/>
          <w:sz w:val="24"/>
          <w:szCs w:val="24"/>
        </w:rPr>
        <w:t>。投标有效期比规定短的将被视为非响应性投标而予以拒绝。</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sz w:val="24"/>
          <w:szCs w:val="24"/>
        </w:rPr>
        <w:t>18.2</w:t>
      </w:r>
      <w:r>
        <w:rPr>
          <w:rFonts w:hint="eastAsia" w:ascii="宋体" w:hAnsi="宋体" w:cs="宋体"/>
          <w:bCs/>
          <w:sz w:val="24"/>
          <w:szCs w:val="24"/>
        </w:rPr>
        <w:t xml:space="preserve"> 在特殊情况下，</w:t>
      </w:r>
      <w:r>
        <w:rPr>
          <w:rFonts w:hint="eastAsia" w:ascii="宋体" w:hAnsi="宋体" w:cs="宋体"/>
          <w:sz w:val="24"/>
          <w:szCs w:val="24"/>
        </w:rPr>
        <w:t>招标人或招标代理机构</w:t>
      </w:r>
      <w:r>
        <w:rPr>
          <w:rFonts w:hint="eastAsia" w:ascii="宋体" w:hAnsi="宋体" w:cs="宋体"/>
          <w:bCs/>
          <w:sz w:val="24"/>
          <w:szCs w:val="24"/>
        </w:rPr>
        <w:t>于原投标有效期满之前，可向投标人提出延长投标有效期的要求。这种要求与答复均应采用书面形式。投标人可以拒绝</w:t>
      </w:r>
      <w:r>
        <w:rPr>
          <w:rFonts w:hint="eastAsia" w:ascii="宋体" w:hAnsi="宋体" w:cs="宋体"/>
          <w:sz w:val="24"/>
          <w:szCs w:val="24"/>
        </w:rPr>
        <w:t>招标人或招标代理机构</w:t>
      </w:r>
      <w:r>
        <w:rPr>
          <w:rFonts w:hint="eastAsia" w:ascii="宋体" w:hAnsi="宋体" w:cs="宋体"/>
          <w:bCs/>
          <w:sz w:val="24"/>
          <w:szCs w:val="24"/>
        </w:rPr>
        <w:t>的这一要求而放弃投标，</w:t>
      </w:r>
      <w:r>
        <w:rPr>
          <w:rFonts w:hint="eastAsia" w:ascii="宋体" w:hAnsi="宋体" w:cs="宋体"/>
          <w:sz w:val="24"/>
          <w:szCs w:val="24"/>
        </w:rPr>
        <w:t>招标人或招标代理机构在接到投标人书面答复后，将在原投标有效期满后五日内</w:t>
      </w:r>
      <w:r>
        <w:rPr>
          <w:rFonts w:hint="eastAsia" w:ascii="宋体" w:hAnsi="宋体" w:cs="宋体"/>
          <w:bCs/>
          <w:sz w:val="24"/>
          <w:szCs w:val="24"/>
        </w:rPr>
        <w:t>同意延长投标有效期的投标人既不能要求也不允许修改其投标文件。</w:t>
      </w:r>
    </w:p>
    <w:p>
      <w:pPr>
        <w:pStyle w:val="2"/>
        <w:pageBreakBefore w:val="0"/>
        <w:kinsoku/>
        <w:wordWrap/>
        <w:overflowPunct/>
        <w:topLinePunct w:val="0"/>
        <w:bidi w:val="0"/>
        <w:spacing w:before="0" w:after="0" w:line="500" w:lineRule="exact"/>
        <w:ind w:firstLine="480" w:firstLineChars="200"/>
        <w:rPr>
          <w:rFonts w:hint="eastAsia" w:ascii="宋体" w:hAnsi="宋体" w:eastAsia="宋体" w:cs="宋体"/>
          <w:b w:val="0"/>
          <w:bCs w:val="0"/>
          <w:sz w:val="24"/>
          <w:szCs w:val="24"/>
        </w:rPr>
      </w:pPr>
      <w:bookmarkStart w:id="84" w:name="_Hlt26954852"/>
      <w:bookmarkEnd w:id="84"/>
      <w:bookmarkStart w:id="85" w:name="_Hlt26954739"/>
      <w:bookmarkEnd w:id="85"/>
      <w:bookmarkStart w:id="86" w:name="_Toc49090512"/>
      <w:bookmarkStart w:id="87" w:name="_Toc14577361"/>
      <w:r>
        <w:rPr>
          <w:rFonts w:hint="eastAsia" w:ascii="宋体" w:hAnsi="宋体" w:eastAsia="宋体" w:cs="宋体"/>
          <w:b w:val="0"/>
          <w:bCs w:val="0"/>
          <w:sz w:val="24"/>
          <w:szCs w:val="24"/>
        </w:rPr>
        <w:t>19、投标文件份数和签署</w:t>
      </w:r>
      <w:bookmarkEnd w:id="86"/>
      <w:bookmarkEnd w:id="87"/>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sz w:val="24"/>
          <w:szCs w:val="24"/>
        </w:rPr>
        <w:t>19.1</w:t>
      </w:r>
      <w:r>
        <w:rPr>
          <w:rFonts w:hint="eastAsia" w:ascii="宋体" w:hAnsi="宋体" w:cs="宋体"/>
          <w:b/>
          <w:sz w:val="24"/>
          <w:szCs w:val="24"/>
        </w:rPr>
        <w:t xml:space="preserve"> </w:t>
      </w:r>
      <w:r>
        <w:rPr>
          <w:rFonts w:hint="eastAsia" w:ascii="宋体" w:hAnsi="宋体" w:cs="宋体"/>
          <w:bCs/>
          <w:sz w:val="24"/>
          <w:szCs w:val="24"/>
        </w:rPr>
        <w:t>投标人应严格按照招标公告和招标文件要求的份数准备投标文件，每份投标文件须清楚地标明“正本”或“副本”字样。一旦正本和副本不符，以正本为准。</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sz w:val="24"/>
          <w:szCs w:val="24"/>
        </w:rPr>
        <w:t>19.2</w:t>
      </w:r>
      <w:r>
        <w:rPr>
          <w:rFonts w:hint="eastAsia" w:ascii="宋体" w:hAnsi="宋体" w:cs="宋体"/>
          <w:b/>
          <w:sz w:val="24"/>
          <w:szCs w:val="24"/>
        </w:rPr>
        <w:t xml:space="preserve"> </w:t>
      </w:r>
      <w:r>
        <w:rPr>
          <w:rFonts w:hint="eastAsia" w:ascii="宋体" w:hAnsi="宋体" w:cs="宋体"/>
          <w:sz w:val="24"/>
          <w:szCs w:val="24"/>
        </w:rPr>
        <w:t>投标文件正本中，</w:t>
      </w:r>
      <w:r>
        <w:rPr>
          <w:rFonts w:hint="eastAsia" w:ascii="宋体" w:hAnsi="宋体" w:cs="宋体"/>
          <w:bCs/>
          <w:sz w:val="24"/>
          <w:szCs w:val="24"/>
        </w:rPr>
        <w:t>招标文件要求必须提供原件的按照要求提供，文</w:t>
      </w:r>
      <w:r>
        <w:rPr>
          <w:rFonts w:hint="eastAsia" w:ascii="宋体" w:hAnsi="宋体" w:cs="宋体"/>
          <w:sz w:val="24"/>
          <w:szCs w:val="24"/>
        </w:rPr>
        <w:t>字材料需打印或用不褪色墨水书写。投标文件的正本须经法定代表人或授权委托人（被授权人）签署和加盖投标人公章。 本招标文件所表述（指定）的公章是指法定名称章，不包括合同专用章、业务专用章等印章。</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sz w:val="24"/>
          <w:szCs w:val="24"/>
        </w:rPr>
        <w:t>19.3</w:t>
      </w:r>
      <w:r>
        <w:rPr>
          <w:rFonts w:hint="eastAsia" w:ascii="宋体" w:hAnsi="宋体" w:cs="宋体"/>
          <w:bCs/>
          <w:sz w:val="24"/>
          <w:szCs w:val="24"/>
        </w:rPr>
        <w:t xml:space="preserve"> 除投标人对错处做必要修改外，投标文件不得行间插字、涂改或增删。如有修改错漏处，必须由投标文件签署人签字或盖章。</w:t>
      </w:r>
    </w:p>
    <w:p>
      <w:pPr>
        <w:pStyle w:val="6"/>
        <w:pageBreakBefore w:val="0"/>
        <w:kinsoku/>
        <w:wordWrap/>
        <w:overflowPunct/>
        <w:topLinePunct w:val="0"/>
        <w:bidi w:val="0"/>
        <w:spacing w:before="0" w:after="0" w:line="500" w:lineRule="exact"/>
        <w:ind w:firstLine="482" w:firstLineChars="200"/>
        <w:rPr>
          <w:rFonts w:hint="eastAsia" w:ascii="宋体" w:hAnsi="宋体" w:cs="宋体"/>
          <w:sz w:val="24"/>
          <w:szCs w:val="24"/>
        </w:rPr>
      </w:pPr>
      <w:bookmarkStart w:id="88" w:name="_Toc20823296"/>
      <w:bookmarkStart w:id="89" w:name="_Toc16938540"/>
      <w:bookmarkStart w:id="90" w:name="_Toc513029224"/>
      <w:bookmarkStart w:id="91" w:name="_Toc120614217"/>
      <w:r>
        <w:rPr>
          <w:rFonts w:hint="eastAsia" w:ascii="宋体" w:hAnsi="宋体" w:cs="宋体"/>
          <w:sz w:val="24"/>
          <w:szCs w:val="24"/>
        </w:rPr>
        <w:t>四、投标文件的递交</w:t>
      </w:r>
      <w:bookmarkEnd w:id="88"/>
      <w:bookmarkEnd w:id="89"/>
      <w:bookmarkEnd w:id="90"/>
      <w:bookmarkEnd w:id="91"/>
    </w:p>
    <w:p>
      <w:pPr>
        <w:pStyle w:val="2"/>
        <w:pageBreakBefore w:val="0"/>
        <w:kinsoku/>
        <w:wordWrap/>
        <w:overflowPunct/>
        <w:topLinePunct w:val="0"/>
        <w:bidi w:val="0"/>
        <w:spacing w:before="0" w:after="0" w:line="500" w:lineRule="exact"/>
        <w:ind w:firstLine="480" w:firstLineChars="200"/>
        <w:rPr>
          <w:rFonts w:hint="eastAsia" w:ascii="宋体" w:hAnsi="宋体" w:eastAsia="宋体" w:cs="宋体"/>
          <w:b w:val="0"/>
          <w:bCs w:val="0"/>
          <w:sz w:val="24"/>
          <w:szCs w:val="24"/>
        </w:rPr>
      </w:pPr>
      <w:bookmarkStart w:id="92" w:name="_Toc462564084"/>
      <w:bookmarkStart w:id="93" w:name="_Toc16938541"/>
      <w:bookmarkStart w:id="94" w:name="_Toc513029225"/>
      <w:bookmarkStart w:id="95" w:name="_Toc20823297"/>
      <w:r>
        <w:rPr>
          <w:rFonts w:hint="eastAsia" w:ascii="宋体" w:hAnsi="宋体" w:eastAsia="宋体" w:cs="宋体"/>
          <w:b w:val="0"/>
          <w:bCs w:val="0"/>
          <w:sz w:val="24"/>
          <w:szCs w:val="24"/>
        </w:rPr>
        <w:t>20、投标文件的密封和标记</w:t>
      </w:r>
      <w:bookmarkEnd w:id="92"/>
      <w:bookmarkEnd w:id="93"/>
      <w:bookmarkEnd w:id="94"/>
      <w:bookmarkEnd w:id="95"/>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sz w:val="24"/>
          <w:szCs w:val="24"/>
        </w:rPr>
        <w:t>20.1</w:t>
      </w:r>
      <w:r>
        <w:rPr>
          <w:rFonts w:hint="eastAsia" w:ascii="宋体" w:hAnsi="宋体" w:cs="宋体"/>
          <w:bCs/>
          <w:sz w:val="24"/>
          <w:szCs w:val="24"/>
        </w:rPr>
        <w:t>投标人应将投标文件正本和所有副本密封，不论投标人中标与否，投标文件均不退回。</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sz w:val="24"/>
          <w:szCs w:val="24"/>
        </w:rPr>
        <w:t>20.2</w:t>
      </w:r>
      <w:r>
        <w:rPr>
          <w:rFonts w:hint="eastAsia" w:ascii="宋体" w:hAnsi="宋体" w:cs="宋体"/>
          <w:bCs/>
          <w:sz w:val="24"/>
          <w:szCs w:val="24"/>
        </w:rPr>
        <w:t xml:space="preserve"> 密封的投标文件应：</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bCs/>
          <w:sz w:val="24"/>
          <w:szCs w:val="24"/>
        </w:rPr>
        <w:t>20.2.1 注明投标人名称，如因标注不清而产生的后果由投标人自负。按招标公告中注明的地址送达；</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bCs/>
          <w:sz w:val="24"/>
          <w:szCs w:val="24"/>
        </w:rPr>
        <w:t>20.2.2  注明投标项目名称、标书编号及分包号。</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sz w:val="24"/>
          <w:szCs w:val="24"/>
        </w:rPr>
        <w:t>20.2.3</w:t>
      </w:r>
      <w:r>
        <w:rPr>
          <w:rFonts w:hint="eastAsia" w:ascii="宋体" w:hAnsi="宋体" w:cs="宋体"/>
          <w:bCs/>
          <w:sz w:val="24"/>
          <w:szCs w:val="24"/>
        </w:rPr>
        <w:t xml:space="preserve">  未按要求密封和加写标记，</w:t>
      </w:r>
      <w:r>
        <w:rPr>
          <w:rFonts w:hint="eastAsia" w:ascii="宋体" w:hAnsi="宋体" w:cs="宋体"/>
          <w:sz w:val="24"/>
          <w:szCs w:val="24"/>
        </w:rPr>
        <w:t>招标人或招标代理机构</w:t>
      </w:r>
      <w:r>
        <w:rPr>
          <w:rFonts w:hint="eastAsia" w:ascii="宋体" w:hAnsi="宋体" w:cs="宋体"/>
          <w:bCs/>
          <w:sz w:val="24"/>
          <w:szCs w:val="24"/>
        </w:rPr>
        <w:t>对误投或过早启封概不负责。对由此造成提前开封的投标文件，</w:t>
      </w:r>
      <w:r>
        <w:rPr>
          <w:rFonts w:hint="eastAsia" w:ascii="宋体" w:hAnsi="宋体" w:cs="宋体"/>
          <w:sz w:val="24"/>
          <w:szCs w:val="24"/>
        </w:rPr>
        <w:t>招标人或招标代理机构</w:t>
      </w:r>
      <w:r>
        <w:rPr>
          <w:rFonts w:hint="eastAsia" w:ascii="宋体" w:hAnsi="宋体" w:cs="宋体"/>
          <w:bCs/>
          <w:sz w:val="24"/>
          <w:szCs w:val="24"/>
        </w:rPr>
        <w:t>将予以拒绝，作无效投标处理。</w:t>
      </w:r>
    </w:p>
    <w:p>
      <w:pPr>
        <w:pStyle w:val="2"/>
        <w:pageBreakBefore w:val="0"/>
        <w:kinsoku/>
        <w:wordWrap/>
        <w:overflowPunct/>
        <w:topLinePunct w:val="0"/>
        <w:bidi w:val="0"/>
        <w:spacing w:before="0" w:after="0" w:line="500" w:lineRule="exact"/>
        <w:ind w:firstLine="480" w:firstLineChars="200"/>
        <w:rPr>
          <w:rFonts w:hint="eastAsia" w:ascii="宋体" w:hAnsi="宋体" w:eastAsia="宋体" w:cs="宋体"/>
          <w:b w:val="0"/>
          <w:bCs w:val="0"/>
          <w:sz w:val="24"/>
          <w:szCs w:val="24"/>
        </w:rPr>
      </w:pPr>
      <w:bookmarkStart w:id="96" w:name="_Toc16938542"/>
      <w:bookmarkStart w:id="97" w:name="_Toc513029226"/>
      <w:bookmarkStart w:id="98" w:name="_Toc20823298"/>
      <w:r>
        <w:rPr>
          <w:rFonts w:hint="eastAsia" w:ascii="宋体" w:hAnsi="宋体" w:eastAsia="宋体" w:cs="宋体"/>
          <w:b w:val="0"/>
          <w:bCs w:val="0"/>
          <w:sz w:val="24"/>
          <w:szCs w:val="24"/>
        </w:rPr>
        <w:t>21、投标截止日期</w:t>
      </w:r>
      <w:bookmarkEnd w:id="96"/>
      <w:bookmarkEnd w:id="97"/>
      <w:bookmarkEnd w:id="98"/>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sz w:val="24"/>
          <w:szCs w:val="24"/>
        </w:rPr>
        <w:t>21.1</w:t>
      </w:r>
      <w:r>
        <w:rPr>
          <w:rFonts w:hint="eastAsia" w:ascii="宋体" w:hAnsi="宋体" w:cs="宋体"/>
          <w:bCs/>
          <w:sz w:val="24"/>
          <w:szCs w:val="24"/>
        </w:rPr>
        <w:t xml:space="preserve"> </w:t>
      </w:r>
      <w:r>
        <w:rPr>
          <w:rFonts w:hint="eastAsia" w:ascii="宋体" w:hAnsi="宋体" w:cs="宋体"/>
          <w:sz w:val="24"/>
          <w:szCs w:val="24"/>
        </w:rPr>
        <w:t>招标人或招标代理机构</w:t>
      </w:r>
      <w:r>
        <w:rPr>
          <w:rFonts w:hint="eastAsia" w:ascii="宋体" w:hAnsi="宋体" w:cs="宋体"/>
          <w:bCs/>
          <w:sz w:val="24"/>
          <w:szCs w:val="24"/>
        </w:rPr>
        <w:t>收到投标文件的时间不得迟于招标公告中规定的截止时间。</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sz w:val="24"/>
          <w:szCs w:val="24"/>
        </w:rPr>
        <w:t>21.2</w:t>
      </w:r>
      <w:r>
        <w:rPr>
          <w:rFonts w:hint="eastAsia" w:ascii="宋体" w:hAnsi="宋体" w:cs="宋体"/>
          <w:bCs/>
          <w:sz w:val="24"/>
          <w:szCs w:val="24"/>
        </w:rPr>
        <w:t xml:space="preserve"> </w:t>
      </w:r>
      <w:r>
        <w:rPr>
          <w:rFonts w:hint="eastAsia" w:ascii="宋体" w:hAnsi="宋体" w:cs="宋体"/>
          <w:sz w:val="24"/>
          <w:szCs w:val="24"/>
        </w:rPr>
        <w:t>招标人或招标代理机构</w:t>
      </w:r>
      <w:r>
        <w:rPr>
          <w:rFonts w:hint="eastAsia" w:ascii="宋体" w:hAnsi="宋体" w:cs="宋体"/>
          <w:bCs/>
          <w:sz w:val="24"/>
          <w:szCs w:val="24"/>
        </w:rPr>
        <w:t>有权通过修改招标文件酌情延长投标截止日期，在此情况下，投标人的所有权利和义务以及投标人受制的截止日期均应以延长后新的截止日期为准。</w:t>
      </w:r>
    </w:p>
    <w:p>
      <w:pPr>
        <w:pStyle w:val="2"/>
        <w:pageBreakBefore w:val="0"/>
        <w:kinsoku/>
        <w:wordWrap/>
        <w:overflowPunct/>
        <w:topLinePunct w:val="0"/>
        <w:bidi w:val="0"/>
        <w:spacing w:before="0" w:after="0" w:line="500" w:lineRule="exact"/>
        <w:ind w:firstLine="480" w:firstLineChars="200"/>
        <w:rPr>
          <w:rFonts w:hint="eastAsia" w:ascii="宋体" w:hAnsi="宋体" w:eastAsia="宋体" w:cs="宋体"/>
          <w:b w:val="0"/>
          <w:bCs w:val="0"/>
          <w:sz w:val="24"/>
          <w:szCs w:val="24"/>
        </w:rPr>
      </w:pPr>
      <w:bookmarkStart w:id="99" w:name="_Toc16938543"/>
      <w:bookmarkStart w:id="100" w:name="_Toc513029227"/>
      <w:bookmarkStart w:id="101" w:name="_Toc20823299"/>
      <w:r>
        <w:rPr>
          <w:rFonts w:hint="eastAsia" w:ascii="宋体" w:hAnsi="宋体" w:eastAsia="宋体" w:cs="宋体"/>
          <w:b w:val="0"/>
          <w:bCs w:val="0"/>
          <w:sz w:val="24"/>
          <w:szCs w:val="24"/>
        </w:rPr>
        <w:t>22、迟交的投标文件</w:t>
      </w:r>
      <w:bookmarkEnd w:id="99"/>
      <w:bookmarkEnd w:id="100"/>
      <w:bookmarkEnd w:id="101"/>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sz w:val="24"/>
          <w:szCs w:val="24"/>
        </w:rPr>
        <w:t>22.1</w:t>
      </w:r>
      <w:r>
        <w:rPr>
          <w:rFonts w:hint="eastAsia" w:ascii="宋体" w:hAnsi="宋体" w:cs="宋体"/>
          <w:bCs/>
          <w:sz w:val="24"/>
          <w:szCs w:val="24"/>
        </w:rPr>
        <w:t xml:space="preserve"> </w:t>
      </w:r>
      <w:r>
        <w:rPr>
          <w:rFonts w:hint="eastAsia" w:ascii="宋体" w:hAnsi="宋体" w:cs="宋体"/>
          <w:sz w:val="24"/>
          <w:szCs w:val="24"/>
        </w:rPr>
        <w:t>招标人或招标代理机构</w:t>
      </w:r>
      <w:r>
        <w:rPr>
          <w:rFonts w:hint="eastAsia" w:ascii="宋体" w:hAnsi="宋体" w:cs="宋体"/>
          <w:bCs/>
          <w:sz w:val="24"/>
          <w:szCs w:val="24"/>
        </w:rPr>
        <w:t>拒绝接收在其规定的投标截止时间后递交的任何投标文件。</w:t>
      </w:r>
    </w:p>
    <w:p>
      <w:pPr>
        <w:pStyle w:val="2"/>
        <w:pageBreakBefore w:val="0"/>
        <w:kinsoku/>
        <w:wordWrap/>
        <w:overflowPunct/>
        <w:topLinePunct w:val="0"/>
        <w:bidi w:val="0"/>
        <w:spacing w:before="0" w:after="0" w:line="500" w:lineRule="exact"/>
        <w:ind w:firstLine="480" w:firstLineChars="200"/>
        <w:rPr>
          <w:rFonts w:hint="eastAsia" w:ascii="宋体" w:hAnsi="宋体" w:eastAsia="宋体" w:cs="宋体"/>
          <w:b w:val="0"/>
          <w:bCs w:val="0"/>
          <w:sz w:val="24"/>
          <w:szCs w:val="24"/>
        </w:rPr>
      </w:pPr>
      <w:bookmarkStart w:id="102" w:name="_Toc16938544"/>
      <w:bookmarkStart w:id="103" w:name="_Toc513029228"/>
      <w:bookmarkStart w:id="104" w:name="_Toc20823300"/>
      <w:r>
        <w:rPr>
          <w:rFonts w:hint="eastAsia" w:ascii="宋体" w:hAnsi="宋体" w:eastAsia="宋体" w:cs="宋体"/>
          <w:b w:val="0"/>
          <w:bCs w:val="0"/>
          <w:sz w:val="24"/>
          <w:szCs w:val="24"/>
        </w:rPr>
        <w:t>23、投标文件的修改和撤回</w:t>
      </w:r>
      <w:bookmarkEnd w:id="102"/>
      <w:bookmarkEnd w:id="103"/>
      <w:bookmarkEnd w:id="104"/>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sz w:val="24"/>
          <w:szCs w:val="24"/>
        </w:rPr>
        <w:t>23.1</w:t>
      </w:r>
      <w:r>
        <w:rPr>
          <w:rFonts w:hint="eastAsia" w:ascii="宋体" w:hAnsi="宋体" w:cs="宋体"/>
          <w:bCs/>
          <w:sz w:val="24"/>
          <w:szCs w:val="24"/>
        </w:rPr>
        <w:t xml:space="preserve"> 投标人在递交投标文件后，可以修改或撤回其投标文件，但这种修改和撤回，必须在规定的投标截止时间前，以书面形式</w:t>
      </w:r>
      <w:r>
        <w:rPr>
          <w:rFonts w:hint="eastAsia" w:ascii="宋体" w:hAnsi="宋体" w:cs="宋体"/>
          <w:sz w:val="24"/>
          <w:szCs w:val="24"/>
        </w:rPr>
        <w:t>通知招标人或招标代理机构，修改或撤回其投标文件。</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sz w:val="24"/>
          <w:szCs w:val="24"/>
        </w:rPr>
        <w:t>23.2</w:t>
      </w:r>
      <w:r>
        <w:rPr>
          <w:rFonts w:hint="eastAsia" w:ascii="宋体" w:hAnsi="宋体" w:cs="宋体"/>
          <w:bCs/>
          <w:sz w:val="24"/>
          <w:szCs w:val="24"/>
        </w:rPr>
        <w:t xml:space="preserve"> 投标人的修改或撤回文件应按规定进行编制、密封、标记和发送，并应在封套上加注“修改”或“撤回”字样。</w:t>
      </w:r>
      <w:r>
        <w:rPr>
          <w:rFonts w:hint="eastAsia" w:ascii="宋体" w:hAnsi="宋体" w:cs="宋体"/>
          <w:sz w:val="24"/>
          <w:szCs w:val="24"/>
        </w:rPr>
        <w:t>上述补充或修改若涉及投标报价，必须注明“最后唯一报价”字样，否则将视为有选择的报价。修改文件必须在投标截止时间前送达招标人或招标代理机构。</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sz w:val="24"/>
          <w:szCs w:val="24"/>
        </w:rPr>
        <w:t>23.3</w:t>
      </w:r>
      <w:r>
        <w:rPr>
          <w:rFonts w:hint="eastAsia" w:ascii="宋体" w:hAnsi="宋体" w:cs="宋体"/>
          <w:bCs/>
          <w:sz w:val="24"/>
          <w:szCs w:val="24"/>
        </w:rPr>
        <w:t xml:space="preserve"> 在投标截止时间之后，投标人不得对其投标文件作任何修改。</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sz w:val="24"/>
          <w:szCs w:val="24"/>
        </w:rPr>
        <w:t>23.4</w:t>
      </w:r>
      <w:r>
        <w:rPr>
          <w:rFonts w:hint="eastAsia" w:ascii="宋体" w:hAnsi="宋体" w:cs="宋体"/>
          <w:bCs/>
          <w:sz w:val="24"/>
          <w:szCs w:val="24"/>
        </w:rPr>
        <w:t xml:space="preserve"> 在投标截止时间至招标文件中规定的投标有效期满之间的这段时间内，投标人不得撤回其投标。</w:t>
      </w:r>
    </w:p>
    <w:p>
      <w:pPr>
        <w:pStyle w:val="6"/>
        <w:pageBreakBefore w:val="0"/>
        <w:kinsoku/>
        <w:wordWrap/>
        <w:overflowPunct/>
        <w:topLinePunct w:val="0"/>
        <w:bidi w:val="0"/>
        <w:spacing w:before="0" w:after="0" w:line="500" w:lineRule="exact"/>
        <w:ind w:firstLine="482" w:firstLineChars="200"/>
        <w:rPr>
          <w:rFonts w:hint="eastAsia" w:ascii="宋体" w:hAnsi="宋体" w:cs="宋体"/>
          <w:sz w:val="24"/>
          <w:szCs w:val="24"/>
        </w:rPr>
      </w:pPr>
      <w:bookmarkStart w:id="105" w:name="_Toc16938545"/>
      <w:bookmarkStart w:id="106" w:name="_Toc513029229"/>
      <w:bookmarkStart w:id="107" w:name="_Toc120614218"/>
      <w:bookmarkStart w:id="108" w:name="_Toc20823301"/>
      <w:r>
        <w:rPr>
          <w:rFonts w:hint="eastAsia" w:ascii="宋体" w:hAnsi="宋体" w:cs="宋体"/>
          <w:sz w:val="24"/>
          <w:szCs w:val="24"/>
        </w:rPr>
        <w:t>五、开标与评标</w:t>
      </w:r>
      <w:bookmarkEnd w:id="105"/>
      <w:bookmarkEnd w:id="106"/>
      <w:bookmarkEnd w:id="107"/>
      <w:bookmarkEnd w:id="108"/>
    </w:p>
    <w:p>
      <w:pPr>
        <w:pStyle w:val="2"/>
        <w:pageBreakBefore w:val="0"/>
        <w:kinsoku/>
        <w:wordWrap/>
        <w:overflowPunct/>
        <w:topLinePunct w:val="0"/>
        <w:bidi w:val="0"/>
        <w:spacing w:before="0" w:after="0" w:line="500" w:lineRule="exact"/>
        <w:ind w:firstLine="480" w:firstLineChars="200"/>
        <w:rPr>
          <w:rFonts w:hint="eastAsia" w:ascii="宋体" w:hAnsi="宋体" w:eastAsia="宋体" w:cs="宋体"/>
          <w:b w:val="0"/>
          <w:bCs w:val="0"/>
          <w:sz w:val="24"/>
          <w:szCs w:val="24"/>
        </w:rPr>
      </w:pPr>
      <w:bookmarkStart w:id="109" w:name="_Toc513029230"/>
      <w:bookmarkStart w:id="110" w:name="_Toc16938546"/>
      <w:bookmarkStart w:id="111" w:name="_Toc20823302"/>
      <w:r>
        <w:rPr>
          <w:rFonts w:hint="eastAsia" w:ascii="宋体" w:hAnsi="宋体" w:eastAsia="宋体" w:cs="宋体"/>
          <w:b w:val="0"/>
          <w:bCs w:val="0"/>
          <w:sz w:val="24"/>
          <w:szCs w:val="24"/>
        </w:rPr>
        <w:t>24、开标</w:t>
      </w:r>
      <w:bookmarkEnd w:id="109"/>
      <w:bookmarkEnd w:id="110"/>
      <w:bookmarkEnd w:id="111"/>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sz w:val="24"/>
          <w:szCs w:val="24"/>
        </w:rPr>
        <w:t>24.1</w:t>
      </w:r>
      <w:r>
        <w:rPr>
          <w:rFonts w:hint="eastAsia" w:ascii="宋体" w:hAnsi="宋体" w:cs="宋体"/>
          <w:bCs/>
          <w:sz w:val="24"/>
          <w:szCs w:val="24"/>
        </w:rPr>
        <w:t xml:space="preserve"> </w:t>
      </w:r>
      <w:r>
        <w:rPr>
          <w:rFonts w:hint="eastAsia" w:ascii="宋体" w:hAnsi="宋体" w:cs="宋体"/>
          <w:sz w:val="24"/>
          <w:szCs w:val="24"/>
        </w:rPr>
        <w:t>招标人或招标代理机构</w:t>
      </w:r>
      <w:r>
        <w:rPr>
          <w:rFonts w:hint="eastAsia" w:ascii="宋体" w:hAnsi="宋体" w:cs="宋体"/>
          <w:bCs/>
          <w:sz w:val="24"/>
          <w:szCs w:val="24"/>
        </w:rPr>
        <w:t>将在招标公告中规定的时间和地点组织公开开标</w:t>
      </w:r>
      <w:r>
        <w:rPr>
          <w:rFonts w:hint="eastAsia" w:ascii="宋体" w:hAnsi="宋体" w:cs="宋体"/>
          <w:sz w:val="24"/>
          <w:szCs w:val="24"/>
        </w:rPr>
        <w:t>。投标人应委派携带有效证件的代表准时参加，参加开标的代表需签名以证明其出席。</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bCs/>
          <w:sz w:val="24"/>
          <w:szCs w:val="24"/>
        </w:rPr>
        <w:t>24.2</w:t>
      </w:r>
      <w:r>
        <w:rPr>
          <w:rFonts w:hint="eastAsia" w:ascii="宋体" w:hAnsi="宋体" w:cs="宋体"/>
          <w:sz w:val="24"/>
          <w:szCs w:val="24"/>
        </w:rPr>
        <w:t>开标仪式由招标人或招标代理机构组织，招标人代表、公证员（必要时）、监管代表、投标人代表等参加。</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sz w:val="24"/>
          <w:szCs w:val="24"/>
        </w:rPr>
        <w:t>24.3</w:t>
      </w:r>
      <w:r>
        <w:rPr>
          <w:rFonts w:hint="eastAsia" w:ascii="宋体" w:hAnsi="宋体" w:cs="宋体"/>
          <w:b/>
          <w:sz w:val="24"/>
          <w:szCs w:val="24"/>
        </w:rPr>
        <w:t xml:space="preserve"> </w:t>
      </w:r>
      <w:r>
        <w:rPr>
          <w:rFonts w:hint="eastAsia" w:ascii="宋体" w:hAnsi="宋体" w:cs="宋体"/>
          <w:bCs/>
          <w:sz w:val="24"/>
          <w:szCs w:val="24"/>
        </w:rPr>
        <w:t>按照规定同意撤回的投标将不予开封。</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sz w:val="24"/>
          <w:szCs w:val="24"/>
        </w:rPr>
        <w:t>24.4 开标时请监委或投标人代表查验投标文件密封情况，确认无误后，招标代理机构当众拆封宣读每份投标文件中“开标一览表”的内容，未列入开标一览表的内容一律不在开标时宣读。开标时未宣读的投标报价信息，不得在评标时采用。</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sz w:val="24"/>
          <w:szCs w:val="24"/>
        </w:rPr>
        <w:t>24.5 招标人或招标代理机构将指定专人负责开标记录并存档备查。</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sz w:val="24"/>
          <w:szCs w:val="24"/>
        </w:rPr>
        <w:t>24.6 投标人在报价时不允许采用选择性报价，否则将被视为无效投标。</w:t>
      </w:r>
    </w:p>
    <w:p>
      <w:pPr>
        <w:pStyle w:val="2"/>
        <w:pageBreakBefore w:val="0"/>
        <w:kinsoku/>
        <w:wordWrap/>
        <w:overflowPunct/>
        <w:topLinePunct w:val="0"/>
        <w:bidi w:val="0"/>
        <w:spacing w:before="0" w:after="0" w:line="500" w:lineRule="exact"/>
        <w:ind w:firstLine="480" w:firstLineChars="200"/>
        <w:rPr>
          <w:rFonts w:hint="eastAsia" w:ascii="宋体" w:hAnsi="宋体" w:eastAsia="宋体" w:cs="宋体"/>
          <w:b w:val="0"/>
          <w:bCs w:val="0"/>
          <w:sz w:val="24"/>
          <w:szCs w:val="24"/>
        </w:rPr>
      </w:pPr>
      <w:bookmarkStart w:id="112" w:name="_Toc513029231"/>
      <w:bookmarkStart w:id="113" w:name="_Toc20823303"/>
      <w:bookmarkStart w:id="114" w:name="_Toc16938547"/>
      <w:r>
        <w:rPr>
          <w:rFonts w:hint="eastAsia" w:ascii="宋体" w:hAnsi="宋体" w:eastAsia="宋体" w:cs="宋体"/>
          <w:b w:val="0"/>
          <w:bCs w:val="0"/>
          <w:sz w:val="24"/>
          <w:szCs w:val="24"/>
        </w:rPr>
        <w:t>25、资格审查</w:t>
      </w:r>
    </w:p>
    <w:p>
      <w:pPr>
        <w:pageBreakBefore w:val="0"/>
        <w:widowControl/>
        <w:kinsoku/>
        <w:wordWrap/>
        <w:overflowPunct/>
        <w:topLinePunct w:val="0"/>
        <w:bidi w:val="0"/>
        <w:spacing w:line="500" w:lineRule="exact"/>
        <w:ind w:firstLine="480" w:firstLineChars="200"/>
        <w:jc w:val="left"/>
        <w:textAlignment w:val="baseline"/>
        <w:rPr>
          <w:rFonts w:hint="eastAsia" w:ascii="宋体" w:hAnsi="宋体" w:cs="宋体"/>
          <w:sz w:val="24"/>
          <w:szCs w:val="24"/>
        </w:rPr>
      </w:pPr>
      <w:r>
        <w:rPr>
          <w:rFonts w:hint="eastAsia" w:ascii="宋体" w:hAnsi="宋体" w:cs="宋体"/>
          <w:sz w:val="24"/>
          <w:szCs w:val="24"/>
        </w:rPr>
        <w:t>25.1</w:t>
      </w:r>
      <w:r>
        <w:rPr>
          <w:rFonts w:hint="eastAsia" w:ascii="宋体" w:hAnsi="宋体" w:cs="宋体"/>
          <w:b/>
          <w:sz w:val="24"/>
          <w:szCs w:val="24"/>
        </w:rPr>
        <w:t>开标结束后，招标人或招标代理机构应当依法对投标人的资格进行审查。</w:t>
      </w:r>
      <w:r>
        <w:rPr>
          <w:rFonts w:hint="eastAsia" w:ascii="宋体" w:hAnsi="宋体" w:cs="宋体"/>
          <w:sz w:val="24"/>
          <w:szCs w:val="24"/>
        </w:rPr>
        <w:t>（财政部87号令第44条规定）</w:t>
      </w:r>
    </w:p>
    <w:p>
      <w:pPr>
        <w:pageBreakBefore w:val="0"/>
        <w:widowControl/>
        <w:kinsoku/>
        <w:wordWrap/>
        <w:overflowPunct/>
        <w:topLinePunct w:val="0"/>
        <w:bidi w:val="0"/>
        <w:spacing w:line="500" w:lineRule="exact"/>
        <w:ind w:firstLine="480" w:firstLineChars="200"/>
        <w:jc w:val="left"/>
        <w:textAlignment w:val="baseline"/>
        <w:rPr>
          <w:rFonts w:hint="eastAsia" w:ascii="宋体" w:hAnsi="宋体" w:cs="宋体"/>
          <w:sz w:val="24"/>
          <w:szCs w:val="24"/>
        </w:rPr>
      </w:pPr>
      <w:r>
        <w:rPr>
          <w:rFonts w:hint="eastAsia" w:ascii="宋体" w:hAnsi="宋体" w:cs="宋体"/>
          <w:sz w:val="24"/>
          <w:szCs w:val="24"/>
        </w:rPr>
        <w:t>合格投标人不足3家的，不得评标。</w:t>
      </w:r>
    </w:p>
    <w:p>
      <w:pPr>
        <w:pStyle w:val="2"/>
        <w:pageBreakBefore w:val="0"/>
        <w:kinsoku/>
        <w:wordWrap/>
        <w:overflowPunct/>
        <w:topLinePunct w:val="0"/>
        <w:bidi w:val="0"/>
        <w:spacing w:before="0" w:after="0" w:line="5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26、评标委员会</w:t>
      </w:r>
    </w:p>
    <w:p>
      <w:pPr>
        <w:pageBreakBefore w:val="0"/>
        <w:kinsoku/>
        <w:wordWrap/>
        <w:overflowPunct/>
        <w:topLinePunct w:val="0"/>
        <w:bidi w:val="0"/>
        <w:spacing w:line="500" w:lineRule="exact"/>
        <w:ind w:firstLine="480" w:firstLineChars="200"/>
        <w:rPr>
          <w:rFonts w:hint="eastAsia" w:ascii="宋体" w:hAnsi="宋体" w:cs="宋体"/>
          <w:b/>
          <w:sz w:val="24"/>
          <w:szCs w:val="24"/>
        </w:rPr>
      </w:pPr>
      <w:r>
        <w:rPr>
          <w:rFonts w:hint="eastAsia" w:ascii="宋体" w:hAnsi="宋体" w:cs="宋体"/>
          <w:sz w:val="24"/>
          <w:szCs w:val="24"/>
        </w:rPr>
        <w:t>26.1</w:t>
      </w:r>
      <w:r>
        <w:rPr>
          <w:rFonts w:hint="eastAsia" w:ascii="宋体" w:hAnsi="宋体" w:cs="宋体"/>
          <w:b/>
          <w:sz w:val="24"/>
          <w:szCs w:val="24"/>
        </w:rPr>
        <w:t xml:space="preserve"> </w:t>
      </w:r>
      <w:r>
        <w:rPr>
          <w:rFonts w:hint="eastAsia" w:ascii="宋体" w:hAnsi="宋体" w:cs="宋体"/>
          <w:sz w:val="24"/>
          <w:szCs w:val="24"/>
        </w:rPr>
        <w:t>资格审查通过后，招标人或招标代理机构将组织评标委员会（以下简称评委会）进行评标。</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sz w:val="24"/>
          <w:szCs w:val="24"/>
        </w:rPr>
        <w:t>26.2 评委会由招标人代表和有关技术、经济等方面的专家组成，且人员构成符合政府采购有关规定。</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sz w:val="24"/>
          <w:szCs w:val="24"/>
        </w:rPr>
        <w:t>26.3评委会独立工作，负责评审所有投标文件并确定中标侯选人。</w:t>
      </w:r>
    </w:p>
    <w:p>
      <w:pPr>
        <w:pStyle w:val="2"/>
        <w:pageBreakBefore w:val="0"/>
        <w:kinsoku/>
        <w:wordWrap/>
        <w:overflowPunct/>
        <w:topLinePunct w:val="0"/>
        <w:bidi w:val="0"/>
        <w:spacing w:before="0" w:after="0" w:line="50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27、评标过程的保密与公正</w:t>
      </w:r>
    </w:p>
    <w:bookmarkEnd w:id="112"/>
    <w:bookmarkEnd w:id="113"/>
    <w:bookmarkEnd w:id="114"/>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sz w:val="24"/>
          <w:szCs w:val="24"/>
        </w:rPr>
        <w:t>27.1</w:t>
      </w:r>
      <w:r>
        <w:rPr>
          <w:rFonts w:hint="eastAsia" w:ascii="宋体" w:hAnsi="宋体" w:cs="宋体"/>
          <w:bCs/>
          <w:sz w:val="24"/>
          <w:szCs w:val="24"/>
        </w:rPr>
        <w:t>公开开标后，直至签订合同之日止，凡是与审查、澄清、评价和比较投标的有关资料以及授标建议等，招标人、评委均不得向投标人或与评标无关的其他人员透露。</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sz w:val="24"/>
          <w:szCs w:val="24"/>
        </w:rPr>
        <w:t>27.2在评标过程中，投标人不得以任何行为影响评标过程，否则其投标文件将被作为无效投标文件。</w:t>
      </w:r>
    </w:p>
    <w:p>
      <w:pPr>
        <w:pStyle w:val="2"/>
        <w:pageBreakBefore w:val="0"/>
        <w:kinsoku/>
        <w:wordWrap/>
        <w:overflowPunct/>
        <w:topLinePunct w:val="0"/>
        <w:bidi w:val="0"/>
        <w:spacing w:before="0" w:after="0" w:line="500" w:lineRule="exact"/>
        <w:ind w:firstLine="480" w:firstLineChars="200"/>
        <w:rPr>
          <w:rFonts w:hint="eastAsia" w:ascii="宋体" w:hAnsi="宋体" w:eastAsia="宋体" w:cs="宋体"/>
          <w:b w:val="0"/>
          <w:bCs w:val="0"/>
          <w:sz w:val="24"/>
          <w:szCs w:val="24"/>
        </w:rPr>
      </w:pPr>
      <w:bookmarkStart w:id="115" w:name="_Toc513029232"/>
      <w:bookmarkStart w:id="116" w:name="_Toc16938548"/>
      <w:bookmarkStart w:id="117" w:name="_Toc20823304"/>
      <w:r>
        <w:rPr>
          <w:rFonts w:hint="eastAsia" w:ascii="宋体" w:hAnsi="宋体" w:eastAsia="宋体" w:cs="宋体"/>
          <w:b w:val="0"/>
          <w:bCs w:val="0"/>
          <w:sz w:val="24"/>
          <w:szCs w:val="24"/>
        </w:rPr>
        <w:t>28、投标的澄清</w:t>
      </w:r>
      <w:bookmarkEnd w:id="115"/>
      <w:bookmarkEnd w:id="116"/>
      <w:bookmarkEnd w:id="117"/>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sz w:val="24"/>
          <w:szCs w:val="24"/>
        </w:rPr>
        <w:t>28.1评标期间，为有助于对投标文件的审查、评价和比较，评委会有权以书面形式要求投标人对其投标文件进行澄清，但并非对每个投标人都作澄清要求。</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sz w:val="24"/>
          <w:szCs w:val="24"/>
        </w:rPr>
        <w:t>28.2接到评委会澄清要求的投标人应派人按评委会通知的时间和地点做出书面澄清，书面澄清的内容须由投标人法人或授权代表签署，并作为投标文件的补充部分，但投标的价格和实质性的内容不得做任何更改。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sz w:val="24"/>
          <w:szCs w:val="24"/>
        </w:rPr>
        <w:t>28.3 接到评委会澄清要求的投标人如未按规定做出澄清，其风险由投标人自行承担。</w:t>
      </w:r>
    </w:p>
    <w:p>
      <w:pPr>
        <w:pStyle w:val="2"/>
        <w:pageBreakBefore w:val="0"/>
        <w:kinsoku/>
        <w:wordWrap/>
        <w:overflowPunct/>
        <w:topLinePunct w:val="0"/>
        <w:bidi w:val="0"/>
        <w:spacing w:before="0" w:after="0" w:line="500" w:lineRule="exact"/>
        <w:ind w:firstLine="480" w:firstLineChars="200"/>
        <w:rPr>
          <w:rFonts w:hint="eastAsia" w:ascii="宋体" w:hAnsi="宋体" w:eastAsia="宋体" w:cs="宋体"/>
          <w:b w:val="0"/>
          <w:bCs w:val="0"/>
          <w:sz w:val="24"/>
          <w:szCs w:val="24"/>
        </w:rPr>
      </w:pPr>
      <w:bookmarkStart w:id="118" w:name="_Toc513029233"/>
      <w:bookmarkStart w:id="119" w:name="_Toc16938549"/>
      <w:bookmarkStart w:id="120" w:name="_Toc20823305"/>
      <w:r>
        <w:rPr>
          <w:rFonts w:hint="eastAsia" w:ascii="宋体" w:hAnsi="宋体" w:eastAsia="宋体" w:cs="宋体"/>
          <w:b w:val="0"/>
          <w:bCs w:val="0"/>
          <w:sz w:val="24"/>
          <w:szCs w:val="24"/>
        </w:rPr>
        <w:t>29、对投标文件的审</w:t>
      </w:r>
      <w:bookmarkEnd w:id="118"/>
      <w:bookmarkEnd w:id="119"/>
      <w:bookmarkEnd w:id="120"/>
      <w:r>
        <w:rPr>
          <w:rFonts w:hint="eastAsia" w:ascii="宋体" w:hAnsi="宋体" w:eastAsia="宋体" w:cs="宋体"/>
          <w:b w:val="0"/>
          <w:bCs w:val="0"/>
          <w:sz w:val="24"/>
          <w:szCs w:val="24"/>
        </w:rPr>
        <w:t>查</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sz w:val="24"/>
          <w:szCs w:val="24"/>
        </w:rPr>
        <w:t>29.1</w:t>
      </w:r>
      <w:r>
        <w:rPr>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sz w:val="24"/>
          <w:szCs w:val="24"/>
        </w:rPr>
        <w:t>29.2在详细评标之前，评委会将首先审查每份投标文件是否实质性响应了招标文件的要求。实质性响应的投标应该是与招标文件要求的全部条款、条件和规格相符，没有重大偏离或保留的投标。</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sz w:val="24"/>
          <w:szCs w:val="24"/>
        </w:rPr>
        <w:t>评委决定投标文件的响应性只根据投标文件本身的内容，而不寻求外部的证据。</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sz w:val="24"/>
          <w:szCs w:val="24"/>
        </w:rPr>
        <w:t>29.3</w:t>
      </w:r>
      <w:r>
        <w:rPr>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sz w:val="24"/>
          <w:szCs w:val="24"/>
        </w:rPr>
        <w:t>29.4</w:t>
      </w:r>
      <w:r>
        <w:rPr>
          <w:rFonts w:hint="eastAsia" w:ascii="宋体" w:hAnsi="宋体" w:cs="宋体"/>
          <w:bCs/>
          <w:sz w:val="24"/>
          <w:szCs w:val="24"/>
        </w:rPr>
        <w:t>评委会将对确定为实质性响应的投标进行进一步审核，对投标文件中大小写金额不一致等问题的评审原则如下：</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bCs/>
          <w:sz w:val="24"/>
          <w:szCs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sz w:val="24"/>
          <w:szCs w:val="24"/>
        </w:rPr>
        <w:t>29.5</w:t>
      </w:r>
      <w:r>
        <w:rPr>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sz w:val="24"/>
          <w:szCs w:val="24"/>
        </w:rPr>
        <w:t>29.6</w:t>
      </w:r>
      <w:r>
        <w:rPr>
          <w:rFonts w:hint="eastAsia" w:ascii="宋体" w:hAnsi="宋体" w:cs="宋体"/>
          <w:bCs/>
          <w:sz w:val="24"/>
          <w:szCs w:val="24"/>
        </w:rPr>
        <w:t xml:space="preserve"> 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委托人（被授权人）签字，并不得超出投标文件的范围或者改变投标文件的实质性内容。</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sz w:val="24"/>
          <w:szCs w:val="24"/>
        </w:rPr>
        <w:t>29.7</w:t>
      </w:r>
      <w:r>
        <w:rPr>
          <w:rFonts w:hint="eastAsia" w:ascii="宋体" w:hAnsi="宋体" w:cs="宋体"/>
          <w:b/>
          <w:sz w:val="24"/>
          <w:szCs w:val="24"/>
        </w:rPr>
        <w:t>采用最低评标价法的采购项目，</w:t>
      </w:r>
      <w:r>
        <w:rPr>
          <w:rFonts w:hint="eastAsia" w:ascii="宋体" w:hAnsi="宋体" w:cs="宋体"/>
          <w:sz w:val="24"/>
          <w:szCs w:val="24"/>
        </w:rPr>
        <w:t>提供相同品牌产品的不同投标人参加同一合同项下投标的，以其中通过资格审查、符合性审查且报价最低的参加评标；报价相同的，由招标人或者招标人委托评标委员会按照招标文件规定的方式确定一个参加评标的投标人，招标文件未规定的采取随机抽取方式确定，其他投标无效。</w:t>
      </w:r>
    </w:p>
    <w:p>
      <w:pPr>
        <w:pageBreakBefore w:val="0"/>
        <w:kinsoku/>
        <w:wordWrap/>
        <w:overflowPunct/>
        <w:topLinePunct w:val="0"/>
        <w:bidi w:val="0"/>
        <w:spacing w:line="500" w:lineRule="exact"/>
        <w:ind w:firstLine="482" w:firstLineChars="200"/>
        <w:rPr>
          <w:rFonts w:hint="eastAsia" w:ascii="宋体" w:hAnsi="宋体" w:cs="宋体"/>
          <w:sz w:val="24"/>
          <w:szCs w:val="24"/>
        </w:rPr>
      </w:pPr>
      <w:r>
        <w:rPr>
          <w:rFonts w:hint="eastAsia" w:ascii="宋体" w:hAnsi="宋体" w:cs="宋体"/>
          <w:b/>
          <w:sz w:val="24"/>
          <w:szCs w:val="24"/>
        </w:rPr>
        <w:t>使用综合评分法的采购项目，</w:t>
      </w:r>
      <w:r>
        <w:rPr>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招标文件未规定的采取随机抽取方式确定，其他同品牌投标人不作为中标候选人。</w:t>
      </w:r>
    </w:p>
    <w:p>
      <w:pPr>
        <w:pageBreakBefore w:val="0"/>
        <w:kinsoku/>
        <w:wordWrap/>
        <w:overflowPunct/>
        <w:topLinePunct w:val="0"/>
        <w:bidi w:val="0"/>
        <w:spacing w:line="500" w:lineRule="exact"/>
        <w:ind w:firstLine="482" w:firstLineChars="200"/>
        <w:rPr>
          <w:rFonts w:hint="eastAsia" w:ascii="宋体" w:hAnsi="宋体" w:cs="宋体"/>
          <w:sz w:val="24"/>
          <w:szCs w:val="24"/>
        </w:rPr>
      </w:pPr>
      <w:r>
        <w:rPr>
          <w:rFonts w:hint="eastAsia" w:ascii="宋体" w:hAnsi="宋体" w:cs="宋体"/>
          <w:b/>
          <w:sz w:val="24"/>
          <w:szCs w:val="24"/>
        </w:rPr>
        <w:t>非单一产品采购项目，</w:t>
      </w:r>
      <w:r>
        <w:rPr>
          <w:rFonts w:hint="eastAsia" w:ascii="宋体" w:hAnsi="宋体" w:cs="宋体"/>
          <w:sz w:val="24"/>
          <w:szCs w:val="24"/>
        </w:rPr>
        <w:t>招标人应当根据采购项目技术构成、产品价格比重等合理确定核心产品，并在招标文件中载明。多家投标人提供的核心产品品牌相同的，按前两款规定处理。(87号令第31条)</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sz w:val="24"/>
          <w:szCs w:val="24"/>
        </w:rPr>
        <w:t>29.8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(87号令第60条)</w:t>
      </w:r>
    </w:p>
    <w:p>
      <w:pPr>
        <w:pStyle w:val="2"/>
        <w:pageBreakBefore w:val="0"/>
        <w:kinsoku/>
        <w:wordWrap/>
        <w:overflowPunct/>
        <w:topLinePunct w:val="0"/>
        <w:bidi w:val="0"/>
        <w:spacing w:before="0" w:after="0" w:line="500" w:lineRule="exact"/>
        <w:ind w:firstLine="480" w:firstLineChars="200"/>
        <w:rPr>
          <w:rFonts w:hint="eastAsia" w:ascii="宋体" w:hAnsi="宋体" w:eastAsia="宋体" w:cs="宋体"/>
          <w:b w:val="0"/>
          <w:bCs w:val="0"/>
          <w:sz w:val="24"/>
          <w:szCs w:val="24"/>
        </w:rPr>
      </w:pPr>
      <w:bookmarkStart w:id="121" w:name="_Toc513029234"/>
      <w:bookmarkStart w:id="122" w:name="_Toc16938550"/>
      <w:bookmarkStart w:id="123" w:name="_Toc20823306"/>
      <w:r>
        <w:rPr>
          <w:rFonts w:hint="eastAsia" w:ascii="宋体" w:hAnsi="宋体" w:eastAsia="宋体" w:cs="宋体"/>
          <w:b w:val="0"/>
          <w:bCs w:val="0"/>
          <w:sz w:val="24"/>
          <w:szCs w:val="24"/>
        </w:rPr>
        <w:t>30、</w:t>
      </w:r>
      <w:bookmarkEnd w:id="121"/>
      <w:bookmarkEnd w:id="122"/>
      <w:bookmarkEnd w:id="123"/>
      <w:r>
        <w:rPr>
          <w:rFonts w:hint="eastAsia" w:ascii="宋体" w:hAnsi="宋体" w:eastAsia="宋体" w:cs="宋体"/>
          <w:b w:val="0"/>
          <w:bCs w:val="0"/>
          <w:sz w:val="24"/>
          <w:szCs w:val="24"/>
        </w:rPr>
        <w:t>无效投标条款和废标条款</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bookmarkStart w:id="124" w:name="_Toc20823307"/>
      <w:bookmarkStart w:id="125" w:name="_Toc16938551"/>
      <w:bookmarkStart w:id="126" w:name="_Toc513029235"/>
      <w:r>
        <w:rPr>
          <w:rFonts w:hint="eastAsia" w:ascii="宋体" w:hAnsi="宋体" w:cs="宋体"/>
          <w:bCs/>
          <w:sz w:val="24"/>
          <w:szCs w:val="24"/>
        </w:rPr>
        <w:t>30.1无效投标条款</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bCs/>
          <w:sz w:val="24"/>
          <w:szCs w:val="24"/>
        </w:rPr>
        <w:t>30.1.1未按照招标文件规定要求密封、签署、盖章的；</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bCs/>
          <w:sz w:val="24"/>
          <w:szCs w:val="24"/>
        </w:rPr>
        <w:t>30.1.2投标人在报价时采用选择性报价；</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bCs/>
          <w:sz w:val="24"/>
          <w:szCs w:val="24"/>
        </w:rPr>
        <w:t>30.1.3投标人不具备招标文件中规定资格要求的；</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bCs/>
          <w:sz w:val="24"/>
          <w:szCs w:val="24"/>
        </w:rPr>
        <w:t>30.1.4投标人的报价超过了采购预算的；</w:t>
      </w:r>
    </w:p>
    <w:p>
      <w:pPr>
        <w:pageBreakBefore w:val="0"/>
        <w:kinsoku/>
        <w:wordWrap/>
        <w:overflowPunct/>
        <w:topLinePunct w:val="0"/>
        <w:bidi w:val="0"/>
        <w:spacing w:line="500" w:lineRule="exact"/>
        <w:ind w:firstLine="480" w:firstLineChars="200"/>
        <w:rPr>
          <w:rFonts w:hint="eastAsia" w:ascii="宋体" w:hAnsi="宋体" w:cs="宋体"/>
          <w:bCs/>
          <w:i/>
          <w:sz w:val="24"/>
          <w:szCs w:val="24"/>
          <w:u w:val="single"/>
        </w:rPr>
      </w:pPr>
      <w:r>
        <w:rPr>
          <w:rFonts w:hint="eastAsia" w:ascii="宋体" w:hAnsi="宋体" w:cs="宋体"/>
          <w:bCs/>
          <w:sz w:val="24"/>
          <w:szCs w:val="24"/>
        </w:rPr>
        <w:t>30.1.5未通过符合性检查的；</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bCs/>
          <w:sz w:val="24"/>
          <w:szCs w:val="24"/>
        </w:rPr>
        <w:t>30.1.6不符合招标文件中规定的其他实质性要求和条件的；</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bCs/>
          <w:sz w:val="24"/>
          <w:szCs w:val="24"/>
        </w:rPr>
        <w:t>30.1.7投标人串通投标；</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bCs/>
          <w:sz w:val="24"/>
          <w:szCs w:val="24"/>
        </w:rPr>
        <w:t>30.1.8其他法律、法规及本招标文件规定的属无效投标的情形。</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bCs/>
          <w:sz w:val="24"/>
          <w:szCs w:val="24"/>
        </w:rPr>
        <w:t xml:space="preserve">30.2废标条款：                                                                                                                                                                                                                                                                                                                                                                                                                                                                                                                                                                                                                                                                                                                                                                                                                                                                                                                                                                                                                                                                                                                                                                                                                                                                                                                                                                                                                                                                         </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bCs/>
          <w:sz w:val="24"/>
          <w:szCs w:val="24"/>
        </w:rPr>
        <w:t>30.2.1符合专业条件的投标人或者对招标文件作实质响应的投标人不足三家的；</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bCs/>
          <w:sz w:val="24"/>
          <w:szCs w:val="24"/>
        </w:rPr>
        <w:t>30.2.2出现影响采购公正的违法、违规行为的；</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bCs/>
          <w:sz w:val="24"/>
          <w:szCs w:val="24"/>
        </w:rPr>
        <w:t>30.2.3因重大变故，采购任务取消的；</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bCs/>
          <w:sz w:val="24"/>
          <w:szCs w:val="24"/>
        </w:rPr>
        <w:t>30.2.4评标委员会认定招标文件存在歧义、 重大缺陷导致评审工作无法进行。</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bCs/>
          <w:sz w:val="24"/>
          <w:szCs w:val="24"/>
        </w:rPr>
        <w:t>30.3 投标截止时间结束后参加投标的投标人不足三家的处理：</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bCs/>
          <w:sz w:val="24"/>
          <w:szCs w:val="24"/>
        </w:rPr>
        <w:t>30.3.1如出现投标截止时间结束后参加投标的供应商或者在评标期间对招标文件做出实质响应的投标人不足三家情况，按财政部第八十七号令第四十三条的规定执行。</w:t>
      </w:r>
    </w:p>
    <w:p>
      <w:pPr>
        <w:pStyle w:val="6"/>
        <w:pageBreakBefore w:val="0"/>
        <w:kinsoku/>
        <w:wordWrap/>
        <w:overflowPunct/>
        <w:topLinePunct w:val="0"/>
        <w:bidi w:val="0"/>
        <w:spacing w:before="0" w:after="0" w:line="500" w:lineRule="exact"/>
        <w:ind w:firstLine="482" w:firstLineChars="200"/>
        <w:rPr>
          <w:rFonts w:hint="eastAsia" w:ascii="宋体" w:hAnsi="宋体" w:cs="宋体"/>
          <w:sz w:val="24"/>
          <w:szCs w:val="24"/>
        </w:rPr>
      </w:pPr>
      <w:bookmarkStart w:id="127" w:name="_Toc120614219"/>
      <w:r>
        <w:rPr>
          <w:rFonts w:hint="eastAsia" w:ascii="宋体" w:hAnsi="宋体" w:cs="宋体"/>
          <w:sz w:val="24"/>
          <w:szCs w:val="24"/>
        </w:rPr>
        <w:t>六、</w:t>
      </w:r>
      <w:bookmarkEnd w:id="124"/>
      <w:bookmarkEnd w:id="125"/>
      <w:bookmarkEnd w:id="126"/>
      <w:r>
        <w:rPr>
          <w:rFonts w:hint="eastAsia" w:ascii="宋体" w:hAnsi="宋体" w:cs="宋体"/>
          <w:sz w:val="24"/>
          <w:szCs w:val="24"/>
        </w:rPr>
        <w:t>定标</w:t>
      </w:r>
      <w:bookmarkEnd w:id="127"/>
    </w:p>
    <w:p>
      <w:pPr>
        <w:pStyle w:val="2"/>
        <w:pageBreakBefore w:val="0"/>
        <w:kinsoku/>
        <w:wordWrap/>
        <w:overflowPunct/>
        <w:topLinePunct w:val="0"/>
        <w:bidi w:val="0"/>
        <w:spacing w:before="0" w:after="0" w:line="500" w:lineRule="exact"/>
        <w:ind w:firstLine="480" w:firstLineChars="200"/>
        <w:rPr>
          <w:rFonts w:hint="eastAsia" w:ascii="宋体" w:hAnsi="宋体" w:eastAsia="宋体" w:cs="宋体"/>
          <w:b w:val="0"/>
          <w:sz w:val="24"/>
          <w:szCs w:val="24"/>
        </w:rPr>
      </w:pPr>
      <w:bookmarkStart w:id="128" w:name="_Toc513029238"/>
      <w:bookmarkStart w:id="129" w:name="_Toc16938554"/>
      <w:bookmarkStart w:id="130" w:name="_Toc20823310"/>
      <w:r>
        <w:rPr>
          <w:rFonts w:hint="eastAsia" w:ascii="宋体" w:hAnsi="宋体" w:eastAsia="宋体" w:cs="宋体"/>
          <w:b w:val="0"/>
          <w:sz w:val="24"/>
          <w:szCs w:val="24"/>
        </w:rPr>
        <w:t>31、</w:t>
      </w:r>
      <w:bookmarkEnd w:id="128"/>
      <w:r>
        <w:rPr>
          <w:rFonts w:hint="eastAsia" w:ascii="宋体" w:hAnsi="宋体" w:eastAsia="宋体" w:cs="宋体"/>
          <w:b w:val="0"/>
          <w:sz w:val="24"/>
          <w:szCs w:val="24"/>
        </w:rPr>
        <w:t>确定</w:t>
      </w:r>
      <w:bookmarkEnd w:id="129"/>
      <w:bookmarkEnd w:id="130"/>
      <w:r>
        <w:rPr>
          <w:rFonts w:hint="eastAsia" w:ascii="宋体" w:hAnsi="宋体" w:eastAsia="宋体" w:cs="宋体"/>
          <w:b w:val="0"/>
          <w:sz w:val="24"/>
          <w:szCs w:val="24"/>
        </w:rPr>
        <w:t>中标单位</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bCs/>
          <w:sz w:val="24"/>
          <w:szCs w:val="24"/>
        </w:rPr>
        <w:t>31.1评委会根据本招标文件规定评标方法与评标标准向招标人推荐出中标候选人。</w:t>
      </w:r>
    </w:p>
    <w:p>
      <w:pPr>
        <w:pageBreakBefore w:val="0"/>
        <w:kinsoku/>
        <w:wordWrap/>
        <w:overflowPunct/>
        <w:topLinePunct w:val="0"/>
        <w:bidi w:val="0"/>
        <w:spacing w:line="500" w:lineRule="exact"/>
        <w:ind w:firstLine="480" w:firstLineChars="200"/>
        <w:rPr>
          <w:rFonts w:hint="eastAsia" w:ascii="宋体" w:hAnsi="宋体" w:cs="宋体"/>
          <w:bCs/>
          <w:sz w:val="24"/>
          <w:szCs w:val="24"/>
        </w:rPr>
      </w:pPr>
      <w:r>
        <w:rPr>
          <w:rFonts w:hint="eastAsia" w:ascii="宋体" w:hAnsi="宋体" w:cs="宋体"/>
          <w:bCs/>
          <w:sz w:val="24"/>
          <w:szCs w:val="24"/>
        </w:rPr>
        <w:t>31.2 招标人应根据评委会推荐的中标候选人确定中标单位。</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bCs/>
          <w:sz w:val="24"/>
          <w:szCs w:val="24"/>
        </w:rPr>
        <w:t>31.3</w:t>
      </w:r>
      <w:r>
        <w:rPr>
          <w:rFonts w:hint="eastAsia" w:ascii="宋体" w:hAnsi="宋体" w:cs="宋体"/>
          <w:sz w:val="24"/>
          <w:szCs w:val="24"/>
        </w:rPr>
        <w:t>招标人或招标代理机构将在</w:t>
      </w:r>
      <w:r>
        <w:rPr>
          <w:rFonts w:hint="eastAsia"/>
          <w:color w:val="000000"/>
          <w:sz w:val="24"/>
          <w:szCs w:val="24"/>
          <w:u w:val="single"/>
        </w:rPr>
        <w:t>江苏政府采购网（http://www.ccgp-jiangsu.gov.cn/）、盐</w:t>
      </w:r>
      <w:r>
        <w:rPr>
          <w:rFonts w:hint="eastAsia"/>
          <w:color w:val="444444"/>
          <w:sz w:val="24"/>
          <w:szCs w:val="24"/>
          <w:u w:val="single"/>
        </w:rPr>
        <w:t>城市政府采购网</w:t>
      </w:r>
      <w:r>
        <w:rPr>
          <w:rFonts w:hint="eastAsia"/>
          <w:color w:val="000000"/>
          <w:sz w:val="24"/>
          <w:szCs w:val="24"/>
          <w:u w:val="single"/>
        </w:rPr>
        <w:t>http://czj.yancheng.gov.cn/col/col2383/index.html</w:t>
      </w:r>
      <w:r>
        <w:rPr>
          <w:rFonts w:hint="eastAsia" w:ascii="宋体" w:hAnsi="宋体" w:cs="宋体"/>
          <w:sz w:val="24"/>
          <w:szCs w:val="24"/>
          <w:u w:val="single"/>
        </w:rPr>
        <w:t xml:space="preserve"> 、盐城幼儿师范高等专科学校网站【www.yyz.edu.cn】</w:t>
      </w:r>
      <w:r>
        <w:rPr>
          <w:rFonts w:hint="eastAsia" w:ascii="宋体" w:hAnsi="宋体" w:cs="宋体"/>
          <w:sz w:val="24"/>
          <w:szCs w:val="24"/>
        </w:rPr>
        <w:t>发布中标公告，公告期限为1个工作日。</w:t>
      </w:r>
    </w:p>
    <w:p>
      <w:pPr>
        <w:pageBreakBefore w:val="0"/>
        <w:kinsoku/>
        <w:wordWrap/>
        <w:overflowPunct/>
        <w:topLinePunct w:val="0"/>
        <w:bidi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31.4若有充分证据证明，中标单位出现下列情况之一的，一经查实，将被取消中标资格：</w:t>
      </w:r>
    </w:p>
    <w:p>
      <w:pPr>
        <w:pageBreakBefore w:val="0"/>
        <w:kinsoku/>
        <w:wordWrap/>
        <w:overflowPunct/>
        <w:topLinePunct w:val="0"/>
        <w:bidi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31.4.1提供虚假材料谋取中标的；</w:t>
      </w:r>
    </w:p>
    <w:p>
      <w:pPr>
        <w:pageBreakBefore w:val="0"/>
        <w:kinsoku/>
        <w:wordWrap/>
        <w:overflowPunct/>
        <w:topLinePunct w:val="0"/>
        <w:bidi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31.4.2向招标人、招标代理机构行贿或者提供其他不正当利益的；</w:t>
      </w:r>
    </w:p>
    <w:p>
      <w:pPr>
        <w:pageBreakBefore w:val="0"/>
        <w:kinsoku/>
        <w:wordWrap/>
        <w:overflowPunct/>
        <w:topLinePunct w:val="0"/>
        <w:bidi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31.4.3恶意竞争，投标总报价明显低于其自身合理成本且又无法提供证明的；</w:t>
      </w:r>
    </w:p>
    <w:p>
      <w:pPr>
        <w:pageBreakBefore w:val="0"/>
        <w:kinsoku/>
        <w:wordWrap/>
        <w:overflowPunct/>
        <w:topLinePunct w:val="0"/>
        <w:bidi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31.4.4属于本文件规定的无效条件，但在评标过程中又未被评委会发现的；</w:t>
      </w:r>
    </w:p>
    <w:p>
      <w:pPr>
        <w:pageBreakBefore w:val="0"/>
        <w:kinsoku/>
        <w:wordWrap/>
        <w:overflowPunct/>
        <w:topLinePunct w:val="0"/>
        <w:bidi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31.4.5与招标人或者其他供应商恶意串通的；</w:t>
      </w:r>
    </w:p>
    <w:p>
      <w:pPr>
        <w:pageBreakBefore w:val="0"/>
        <w:kinsoku/>
        <w:wordWrap/>
        <w:overflowPunct/>
        <w:topLinePunct w:val="0"/>
        <w:bidi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31.4.6采取不正当手段诋毁、排挤其他投标人的；</w:t>
      </w:r>
    </w:p>
    <w:p>
      <w:pPr>
        <w:pageBreakBefore w:val="0"/>
        <w:kinsoku/>
        <w:wordWrap/>
        <w:overflowPunct/>
        <w:topLinePunct w:val="0"/>
        <w:bidi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31.4.7不符合法律、法规的规定的。</w:t>
      </w:r>
      <w:bookmarkStart w:id="131" w:name="_Toc200451960"/>
    </w:p>
    <w:p>
      <w:pPr>
        <w:pageBreakBefore w:val="0"/>
        <w:kinsoku/>
        <w:wordWrap/>
        <w:overflowPunct/>
        <w:topLinePunct w:val="0"/>
        <w:bidi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 xml:space="preserve">31.5. </w:t>
      </w:r>
      <w:r>
        <w:rPr>
          <w:rFonts w:hint="eastAsia" w:ascii="宋体" w:hAnsi="宋体" w:cs="宋体"/>
          <w:kern w:val="0"/>
          <w:sz w:val="24"/>
          <w:szCs w:val="24"/>
        </w:rPr>
        <w:t>有下列情形之一的，属于恶意串通：</w:t>
      </w:r>
    </w:p>
    <w:p>
      <w:pPr>
        <w:pageBreakBefore w:val="0"/>
        <w:kinsoku/>
        <w:wordWrap/>
        <w:overflowPunct/>
        <w:topLinePunct w:val="0"/>
        <w:bidi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31.5.1</w:t>
      </w:r>
      <w:r>
        <w:rPr>
          <w:rFonts w:hint="eastAsia" w:ascii="宋体" w:hAnsi="宋体" w:cs="宋体"/>
          <w:kern w:val="0"/>
          <w:sz w:val="24"/>
          <w:szCs w:val="24"/>
        </w:rPr>
        <w:t>投标人直接或者间接从招标人或者招标代理机构处获得其他投标人的相关情况并修改其投标文件；</w:t>
      </w:r>
    </w:p>
    <w:p>
      <w:pPr>
        <w:pageBreakBefore w:val="0"/>
        <w:kinsoku/>
        <w:wordWrap/>
        <w:overflowPunct/>
        <w:topLinePunct w:val="0"/>
        <w:bidi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31.5.2</w:t>
      </w:r>
      <w:r>
        <w:rPr>
          <w:rFonts w:hint="eastAsia" w:ascii="宋体" w:hAnsi="宋体" w:cs="宋体"/>
          <w:kern w:val="0"/>
          <w:sz w:val="24"/>
          <w:szCs w:val="24"/>
        </w:rPr>
        <w:t>投标人按照招标人或者招标代理机构的授意撤换、修改投标文件；</w:t>
      </w:r>
    </w:p>
    <w:p>
      <w:pPr>
        <w:pageBreakBefore w:val="0"/>
        <w:kinsoku/>
        <w:wordWrap/>
        <w:overflowPunct/>
        <w:topLinePunct w:val="0"/>
        <w:bidi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31.5.3</w:t>
      </w:r>
      <w:r>
        <w:rPr>
          <w:rFonts w:hint="eastAsia" w:ascii="宋体" w:hAnsi="宋体" w:cs="宋体"/>
          <w:kern w:val="0"/>
          <w:sz w:val="24"/>
          <w:szCs w:val="24"/>
        </w:rPr>
        <w:t>投标人之间协商报价、技术方案等投标文件的实质性内容；</w:t>
      </w:r>
    </w:p>
    <w:p>
      <w:pPr>
        <w:pageBreakBefore w:val="0"/>
        <w:kinsoku/>
        <w:wordWrap/>
        <w:overflowPunct/>
        <w:topLinePunct w:val="0"/>
        <w:bidi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31.5.4</w:t>
      </w:r>
      <w:r>
        <w:rPr>
          <w:rFonts w:hint="eastAsia" w:ascii="宋体" w:hAnsi="宋体" w:cs="宋体"/>
          <w:kern w:val="0"/>
          <w:sz w:val="24"/>
          <w:szCs w:val="24"/>
        </w:rPr>
        <w:t>属于同一集团、协会、商会等组织成员的投标人按照该组织要求协同参加政府采购活动；</w:t>
      </w:r>
    </w:p>
    <w:p>
      <w:pPr>
        <w:pageBreakBefore w:val="0"/>
        <w:kinsoku/>
        <w:wordWrap/>
        <w:overflowPunct/>
        <w:topLinePunct w:val="0"/>
        <w:bidi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31.5.5</w:t>
      </w:r>
      <w:r>
        <w:rPr>
          <w:rFonts w:hint="eastAsia" w:ascii="宋体" w:hAnsi="宋体" w:cs="宋体"/>
          <w:kern w:val="0"/>
          <w:sz w:val="24"/>
          <w:szCs w:val="24"/>
        </w:rPr>
        <w:t>投标人之间事先约定由某一特定供应商中标；</w:t>
      </w:r>
    </w:p>
    <w:p>
      <w:pPr>
        <w:pageBreakBefore w:val="0"/>
        <w:kinsoku/>
        <w:wordWrap/>
        <w:overflowPunct/>
        <w:topLinePunct w:val="0"/>
        <w:bidi w:val="0"/>
        <w:snapToGrid w:val="0"/>
        <w:spacing w:line="500" w:lineRule="exact"/>
        <w:ind w:firstLine="480" w:firstLineChars="200"/>
        <w:rPr>
          <w:rFonts w:hint="eastAsia" w:ascii="宋体" w:hAnsi="宋体" w:cs="宋体"/>
          <w:kern w:val="0"/>
          <w:sz w:val="24"/>
          <w:szCs w:val="24"/>
        </w:rPr>
      </w:pPr>
      <w:r>
        <w:rPr>
          <w:rFonts w:hint="eastAsia" w:ascii="宋体" w:hAnsi="宋体" w:cs="宋体"/>
          <w:sz w:val="24"/>
          <w:szCs w:val="24"/>
        </w:rPr>
        <w:t>31.5.6</w:t>
      </w:r>
      <w:r>
        <w:rPr>
          <w:rFonts w:hint="eastAsia" w:ascii="宋体" w:hAnsi="宋体" w:cs="宋体"/>
          <w:kern w:val="0"/>
          <w:sz w:val="24"/>
          <w:szCs w:val="24"/>
        </w:rPr>
        <w:t>投标人之间商定部分投标人放弃参加政府采购活动或者放弃中标；</w:t>
      </w:r>
    </w:p>
    <w:p>
      <w:pPr>
        <w:pageBreakBefore w:val="0"/>
        <w:kinsoku/>
        <w:wordWrap/>
        <w:overflowPunct/>
        <w:topLinePunct w:val="0"/>
        <w:bidi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31.5.7</w:t>
      </w:r>
      <w:r>
        <w:rPr>
          <w:rFonts w:hint="eastAsia" w:ascii="宋体" w:hAnsi="宋体" w:cs="宋体"/>
          <w:kern w:val="0"/>
          <w:sz w:val="24"/>
          <w:szCs w:val="24"/>
        </w:rPr>
        <w:t>投标人与招标人或者招标代理机构之间、投标人相互之间，为谋求特定供应商中标或者排斥其他投标人的其他串通行为。</w:t>
      </w:r>
    </w:p>
    <w:p>
      <w:pPr>
        <w:pStyle w:val="2"/>
        <w:pageBreakBefore w:val="0"/>
        <w:kinsoku/>
        <w:wordWrap/>
        <w:overflowPunct/>
        <w:topLinePunct w:val="0"/>
        <w:bidi w:val="0"/>
        <w:spacing w:before="0" w:after="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32、质疑处理</w:t>
      </w:r>
      <w:bookmarkEnd w:id="131"/>
    </w:p>
    <w:p>
      <w:pPr>
        <w:pageBreakBefore w:val="0"/>
        <w:kinsoku/>
        <w:wordWrap/>
        <w:overflowPunct/>
        <w:topLinePunct w:val="0"/>
        <w:bidi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32.1参加投标供应商认为招标文件、招标过程和中标结果使自己的权益受到损害的，可以在知道或应知其权益受到损害之日起七个工作日内，以书面形式向招标人或招标代理机构提出质疑。上述应知其权益受到损害之日，是指：</w:t>
      </w:r>
    </w:p>
    <w:p>
      <w:pPr>
        <w:pageBreakBefore w:val="0"/>
        <w:kinsoku/>
        <w:wordWrap/>
        <w:overflowPunct/>
        <w:topLinePunct w:val="0"/>
        <w:bidi w:val="0"/>
        <w:snapToGrid w:val="0"/>
        <w:spacing w:line="500" w:lineRule="exact"/>
        <w:ind w:firstLine="480" w:firstLineChars="200"/>
        <w:rPr>
          <w:rFonts w:hint="eastAsia" w:ascii="宋体" w:hAnsi="宋体" w:eastAsia="宋体" w:cs="宋体"/>
          <w:kern w:val="0"/>
          <w:sz w:val="24"/>
          <w:szCs w:val="24"/>
          <w:lang w:eastAsia="zh-CN"/>
        </w:rPr>
      </w:pPr>
      <w:r>
        <w:rPr>
          <w:rFonts w:hint="eastAsia" w:ascii="宋体" w:hAnsi="宋体" w:cs="宋体"/>
          <w:sz w:val="24"/>
          <w:szCs w:val="24"/>
        </w:rPr>
        <w:t>32.1.1</w:t>
      </w:r>
      <w:r>
        <w:rPr>
          <w:rFonts w:hint="eastAsia" w:ascii="宋体" w:hAnsi="宋体" w:cs="宋体"/>
          <w:kern w:val="0"/>
          <w:sz w:val="24"/>
          <w:szCs w:val="24"/>
        </w:rPr>
        <w:t>对可以质疑的招标文件提出质疑的，为收到招标文件之日或者招标文件公告期限届满之日；</w:t>
      </w:r>
    </w:p>
    <w:p>
      <w:pPr>
        <w:pageBreakBefore w:val="0"/>
        <w:kinsoku/>
        <w:wordWrap/>
        <w:overflowPunct/>
        <w:topLinePunct w:val="0"/>
        <w:bidi w:val="0"/>
        <w:snapToGrid w:val="0"/>
        <w:spacing w:line="500" w:lineRule="exact"/>
        <w:ind w:firstLine="480" w:firstLineChars="200"/>
        <w:rPr>
          <w:rFonts w:hint="eastAsia" w:ascii="宋体" w:hAnsi="宋体" w:eastAsia="宋体" w:cs="宋体"/>
          <w:kern w:val="0"/>
          <w:sz w:val="24"/>
          <w:szCs w:val="24"/>
          <w:lang w:eastAsia="zh-CN"/>
        </w:rPr>
      </w:pPr>
      <w:r>
        <w:rPr>
          <w:rFonts w:hint="eastAsia" w:ascii="宋体" w:hAnsi="宋体" w:cs="宋体"/>
          <w:kern w:val="0"/>
          <w:sz w:val="24"/>
          <w:szCs w:val="24"/>
        </w:rPr>
        <w:t>　　</w:t>
      </w:r>
      <w:r>
        <w:rPr>
          <w:rFonts w:hint="eastAsia" w:ascii="宋体" w:hAnsi="宋体" w:cs="宋体"/>
          <w:sz w:val="24"/>
          <w:szCs w:val="24"/>
        </w:rPr>
        <w:t>32.1.2</w:t>
      </w:r>
      <w:r>
        <w:rPr>
          <w:rFonts w:hint="eastAsia" w:ascii="宋体" w:hAnsi="宋体" w:cs="宋体"/>
          <w:kern w:val="0"/>
          <w:sz w:val="24"/>
          <w:szCs w:val="24"/>
        </w:rPr>
        <w:t>对采购过程提出质疑的，为各采购程序环节结束之日；</w:t>
      </w:r>
    </w:p>
    <w:p>
      <w:pPr>
        <w:pageBreakBefore w:val="0"/>
        <w:kinsoku/>
        <w:wordWrap/>
        <w:overflowPunct/>
        <w:topLinePunct w:val="0"/>
        <w:bidi w:val="0"/>
        <w:snapToGrid w:val="0"/>
        <w:spacing w:line="500" w:lineRule="exact"/>
        <w:ind w:firstLine="480" w:firstLineChars="200"/>
        <w:rPr>
          <w:rFonts w:hint="eastAsia" w:ascii="宋体" w:hAnsi="宋体" w:cs="宋体"/>
          <w:sz w:val="24"/>
          <w:szCs w:val="24"/>
        </w:rPr>
      </w:pPr>
      <w:r>
        <w:rPr>
          <w:rFonts w:hint="eastAsia" w:ascii="宋体" w:hAnsi="宋体" w:cs="宋体"/>
          <w:kern w:val="0"/>
          <w:sz w:val="24"/>
          <w:szCs w:val="24"/>
        </w:rPr>
        <w:t>　　</w:t>
      </w:r>
      <w:r>
        <w:rPr>
          <w:rFonts w:hint="eastAsia" w:ascii="宋体" w:hAnsi="宋体" w:cs="宋体"/>
          <w:sz w:val="24"/>
          <w:szCs w:val="24"/>
        </w:rPr>
        <w:t>32.1.3</w:t>
      </w:r>
      <w:r>
        <w:rPr>
          <w:rFonts w:hint="eastAsia" w:ascii="宋体" w:hAnsi="宋体" w:cs="宋体"/>
          <w:kern w:val="0"/>
          <w:sz w:val="24"/>
          <w:szCs w:val="24"/>
        </w:rPr>
        <w:t>对中标结果提出质疑的，为中标结果公告期限届满之日。</w:t>
      </w:r>
    </w:p>
    <w:p>
      <w:pPr>
        <w:pageBreakBefore w:val="0"/>
        <w:kinsoku/>
        <w:wordWrap/>
        <w:overflowPunct/>
        <w:topLinePunct w:val="0"/>
        <w:bidi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32.2质疑必须以参加投标供应商法定代表人或授权委托人（被授权人）（投标文件中所确定的）原件送达的方式提交，未按上述要求提交的质疑函（含传真、电子邮件等），招标人或招标代理机构有权不予受理。</w:t>
      </w:r>
    </w:p>
    <w:p>
      <w:pPr>
        <w:pageBreakBefore w:val="0"/>
        <w:kinsoku/>
        <w:wordWrap/>
        <w:overflowPunct/>
        <w:topLinePunct w:val="0"/>
        <w:bidi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32.3未参加投标活动的供应商或在投标活动中自身权益未受到损害的供应商所提出的质疑不予受理。</w:t>
      </w:r>
    </w:p>
    <w:p>
      <w:pPr>
        <w:pageBreakBefore w:val="0"/>
        <w:kinsoku/>
        <w:wordWrap/>
        <w:overflowPunct/>
        <w:topLinePunct w:val="0"/>
        <w:bidi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32.4质疑函应当包括下列内容：</w:t>
      </w:r>
    </w:p>
    <w:p>
      <w:pPr>
        <w:pageBreakBefore w:val="0"/>
        <w:kinsoku/>
        <w:wordWrap/>
        <w:overflowPunct/>
        <w:topLinePunct w:val="0"/>
        <w:bidi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32.4.1质疑投标人的名称、地址、邮编、联系人、联系电话；</w:t>
      </w:r>
    </w:p>
    <w:p>
      <w:pPr>
        <w:pageBreakBefore w:val="0"/>
        <w:kinsoku/>
        <w:wordWrap/>
        <w:overflowPunct/>
        <w:topLinePunct w:val="0"/>
        <w:bidi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32.4.2具体的质疑事项及明确的请求；</w:t>
      </w:r>
    </w:p>
    <w:p>
      <w:pPr>
        <w:pageBreakBefore w:val="0"/>
        <w:kinsoku/>
        <w:wordWrap/>
        <w:overflowPunct/>
        <w:topLinePunct w:val="0"/>
        <w:bidi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32.4.3认为自己合法权益受到损害或可能受到损害的相关证据材料；</w:t>
      </w:r>
    </w:p>
    <w:p>
      <w:pPr>
        <w:pageBreakBefore w:val="0"/>
        <w:kinsoku/>
        <w:wordWrap/>
        <w:overflowPunct/>
        <w:topLinePunct w:val="0"/>
        <w:bidi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32.4.4提起质疑的日期；</w:t>
      </w:r>
    </w:p>
    <w:p>
      <w:pPr>
        <w:pageBreakBefore w:val="0"/>
        <w:kinsoku/>
        <w:wordWrap/>
        <w:overflowPunct/>
        <w:topLinePunct w:val="0"/>
        <w:bidi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32.4.5质疑函应当署名：质疑人为自然人的，应当由本人签字并附有效身份证明；质疑人为法人或其他组织的，应当由法定代表人签字并加盖单位公章。质疑人委托代理质疑的，应当向招标人或招标代理机构提交授权委托书，并载明委托代理的具体权限和事项。</w:t>
      </w:r>
    </w:p>
    <w:p>
      <w:pPr>
        <w:pageBreakBefore w:val="0"/>
        <w:kinsoku/>
        <w:wordWrap/>
        <w:overflowPunct/>
        <w:topLinePunct w:val="0"/>
        <w:bidi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32.5招标人或招标代理机构收到质疑函后，将对质疑的形式和内容进行审查，如质疑函内容、格式不符合规定，招标人或招标代理机构将告知质疑人进行补正。</w:t>
      </w:r>
    </w:p>
    <w:p>
      <w:pPr>
        <w:pageBreakBefore w:val="0"/>
        <w:kinsoku/>
        <w:wordWrap/>
        <w:overflowPunct/>
        <w:topLinePunct w:val="0"/>
        <w:bidi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32.6质疑人应当在法定质疑期限内进行补正并重新提交质疑函，拒不补正或者在法定期限内未重新提交质疑函的，为无效质疑，招标人或招标代理机构有权不予受理。</w:t>
      </w:r>
    </w:p>
    <w:p>
      <w:pPr>
        <w:pageBreakBefore w:val="0"/>
        <w:kinsoku/>
        <w:wordWrap/>
        <w:overflowPunct/>
        <w:topLinePunct w:val="0"/>
        <w:bidi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32.7对于内容、格式符合规定的质疑函，招标人或招标代理机构应当在收到投标供应商的书面质疑后七个工作日内作出答复，并以书面形式通知质疑供应商和其他有关供应商，但答复的内容不得涉及商业秘密。</w:t>
      </w:r>
    </w:p>
    <w:p>
      <w:pPr>
        <w:pageBreakBefore w:val="0"/>
        <w:kinsoku/>
        <w:wordWrap/>
        <w:overflowPunct/>
        <w:topLinePunct w:val="0"/>
        <w:bidi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32.8投标人提出书面质疑必须有理、有据，不得恶意质疑或提交虚假质疑。否则，一经查实，招标人或招标代理机构有权依据政府采购的有关规定，报请政府采购监管部门对该投标人进行相应的行政处罚，并扣减其诚信记录分。</w:t>
      </w:r>
    </w:p>
    <w:p>
      <w:pPr>
        <w:pStyle w:val="2"/>
        <w:pageBreakBefore w:val="0"/>
        <w:kinsoku/>
        <w:wordWrap/>
        <w:overflowPunct/>
        <w:topLinePunct w:val="0"/>
        <w:bidi w:val="0"/>
        <w:spacing w:before="0" w:after="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33、中标通知书</w:t>
      </w:r>
    </w:p>
    <w:p>
      <w:pPr>
        <w:pageBreakBefore w:val="0"/>
        <w:kinsoku/>
        <w:wordWrap/>
        <w:overflowPunct/>
        <w:topLinePunct w:val="0"/>
        <w:bidi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33.l</w:t>
      </w:r>
      <w:r>
        <w:rPr>
          <w:rFonts w:hint="eastAsia" w:ascii="宋体" w:hAnsi="宋体" w:cs="宋体"/>
          <w:b/>
          <w:sz w:val="24"/>
          <w:szCs w:val="24"/>
        </w:rPr>
        <w:t xml:space="preserve"> </w:t>
      </w:r>
      <w:r>
        <w:rPr>
          <w:rFonts w:hint="eastAsia" w:ascii="宋体" w:hAnsi="宋体" w:cs="宋体"/>
          <w:sz w:val="24"/>
          <w:szCs w:val="24"/>
        </w:rPr>
        <w:t>中标结果确定后，招标人或招标代理机构将向中标供应商发出中标通知书。</w:t>
      </w:r>
    </w:p>
    <w:p>
      <w:pPr>
        <w:pageBreakBefore w:val="0"/>
        <w:kinsoku/>
        <w:wordWrap/>
        <w:overflowPunct/>
        <w:topLinePunct w:val="0"/>
        <w:bidi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33.2 中标供应商收到中标通知书后，应签字确认中标通知书已收到。若无回复，则公告后视同中标供应商已经知悉并同意接受。</w:t>
      </w:r>
    </w:p>
    <w:p>
      <w:pPr>
        <w:pageBreakBefore w:val="0"/>
        <w:kinsoku/>
        <w:wordWrap/>
        <w:overflowPunct/>
        <w:topLinePunct w:val="0"/>
        <w:bidi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33.3中标通知书将是合同的一个组成部分。对招标人和中标供应商均具有法律效力。中标通知书发出后，招标人改变中标结果的，或者中标供应商放弃中标项目的，应当依法承担法律责任。</w:t>
      </w:r>
    </w:p>
    <w:p>
      <w:pPr>
        <w:pStyle w:val="6"/>
        <w:pageBreakBefore w:val="0"/>
        <w:kinsoku/>
        <w:wordWrap/>
        <w:overflowPunct/>
        <w:topLinePunct w:val="0"/>
        <w:bidi w:val="0"/>
        <w:spacing w:before="0" w:after="0" w:line="500" w:lineRule="exact"/>
        <w:ind w:firstLine="482" w:firstLineChars="200"/>
        <w:rPr>
          <w:rFonts w:hint="eastAsia" w:ascii="宋体" w:hAnsi="宋体" w:cs="宋体"/>
          <w:sz w:val="24"/>
          <w:szCs w:val="24"/>
        </w:rPr>
      </w:pPr>
      <w:bookmarkStart w:id="132" w:name="_Toc120614220"/>
      <w:bookmarkStart w:id="133" w:name="_Toc16938552"/>
      <w:bookmarkStart w:id="134" w:name="_Toc513029236"/>
      <w:bookmarkStart w:id="135" w:name="_Toc20823308"/>
      <w:r>
        <w:rPr>
          <w:rFonts w:hint="eastAsia" w:ascii="宋体" w:hAnsi="宋体" w:cs="宋体"/>
          <w:sz w:val="24"/>
          <w:szCs w:val="24"/>
        </w:rPr>
        <w:t>七、合同</w:t>
      </w:r>
      <w:bookmarkEnd w:id="132"/>
      <w:r>
        <w:rPr>
          <w:rFonts w:hint="eastAsia" w:ascii="宋体" w:hAnsi="宋体" w:cs="宋体"/>
          <w:sz w:val="24"/>
          <w:szCs w:val="24"/>
        </w:rPr>
        <w:t>签订相关事项</w:t>
      </w:r>
    </w:p>
    <w:bookmarkEnd w:id="133"/>
    <w:bookmarkEnd w:id="134"/>
    <w:bookmarkEnd w:id="135"/>
    <w:p>
      <w:pPr>
        <w:pStyle w:val="2"/>
        <w:pageBreakBefore w:val="0"/>
        <w:kinsoku/>
        <w:wordWrap/>
        <w:overflowPunct/>
        <w:topLinePunct w:val="0"/>
        <w:bidi w:val="0"/>
        <w:spacing w:before="0" w:after="0" w:line="500" w:lineRule="exact"/>
        <w:ind w:firstLine="480" w:firstLineChars="200"/>
        <w:rPr>
          <w:rFonts w:hint="eastAsia" w:ascii="宋体" w:hAnsi="宋体" w:eastAsia="宋体" w:cs="宋体"/>
          <w:b w:val="0"/>
          <w:sz w:val="24"/>
          <w:szCs w:val="24"/>
        </w:rPr>
      </w:pPr>
      <w:bookmarkStart w:id="136" w:name="_Toc20823309"/>
      <w:bookmarkStart w:id="137" w:name="_Toc513029237"/>
      <w:bookmarkStart w:id="138" w:name="_Toc16938553"/>
      <w:r>
        <w:rPr>
          <w:rFonts w:hint="eastAsia" w:ascii="宋体" w:hAnsi="宋体" w:eastAsia="宋体" w:cs="宋体"/>
          <w:b w:val="0"/>
          <w:sz w:val="24"/>
          <w:szCs w:val="24"/>
        </w:rPr>
        <w:t>34. 签订合同</w:t>
      </w:r>
    </w:p>
    <w:p>
      <w:pPr>
        <w:pageBreakBefore w:val="0"/>
        <w:kinsoku/>
        <w:wordWrap/>
        <w:overflowPunct/>
        <w:topLinePunct w:val="0"/>
        <w:bidi w:val="0"/>
        <w:snapToGrid w:val="0"/>
        <w:spacing w:line="500" w:lineRule="exact"/>
        <w:ind w:firstLine="480" w:firstLineChars="200"/>
        <w:rPr>
          <w:rFonts w:hint="eastAsia" w:ascii="宋体" w:hAnsi="宋体" w:cs="宋体"/>
          <w:sz w:val="24"/>
          <w:szCs w:val="24"/>
        </w:rPr>
      </w:pPr>
      <w:r>
        <w:rPr>
          <w:rFonts w:hint="eastAsia" w:ascii="宋体" w:hAnsi="宋体" w:cs="宋体"/>
          <w:bCs/>
          <w:sz w:val="24"/>
          <w:szCs w:val="24"/>
        </w:rPr>
        <w:t>34</w:t>
      </w:r>
      <w:r>
        <w:rPr>
          <w:rFonts w:hint="eastAsia" w:ascii="宋体" w:hAnsi="宋体" w:cs="宋体"/>
          <w:sz w:val="24"/>
          <w:szCs w:val="24"/>
        </w:rPr>
        <w:t>.l中标供应商应按中标通知书规定的时间、地点,按照招标文件确定的事项与招标人签订政府采购合同，且不得迟于中标通知书发出之日起三十日内，否则履约保证金将不予退还，由此给招标人造成损失的，中标供应商还应承担赔偿责任。</w:t>
      </w:r>
    </w:p>
    <w:p>
      <w:pPr>
        <w:pageBreakBefore w:val="0"/>
        <w:kinsoku/>
        <w:wordWrap/>
        <w:overflowPunct/>
        <w:topLinePunct w:val="0"/>
        <w:bidi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34.2</w:t>
      </w:r>
      <w:r>
        <w:rPr>
          <w:rFonts w:hint="eastAsia" w:ascii="宋体" w:hAnsi="宋体" w:cs="宋体"/>
          <w:b/>
          <w:sz w:val="24"/>
          <w:szCs w:val="24"/>
        </w:rPr>
        <w:t xml:space="preserve"> </w:t>
      </w:r>
      <w:r>
        <w:rPr>
          <w:rFonts w:hint="eastAsia" w:ascii="宋体" w:hAnsi="宋体" w:cs="宋体"/>
          <w:sz w:val="24"/>
          <w:szCs w:val="24"/>
        </w:rPr>
        <w:t>招标文件、中标供应商的投标文件及招标过程中有关澄清、承诺文件均应作为合同附件。</w:t>
      </w:r>
    </w:p>
    <w:p>
      <w:pPr>
        <w:pageBreakBefore w:val="0"/>
        <w:kinsoku/>
        <w:wordWrap/>
        <w:overflowPunct/>
        <w:topLinePunct w:val="0"/>
        <w:bidi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34.3 签订合同后，中标供应商不得将货物及其他相关服务进行转包。未经招标人同意，中标供应商也不得采用分包的形式履行合同，否则招标人有权终止合同，中标供应商的履约保证金将不予退还。转包或分包造成招标人损失的，中标供应商应承担相应赔偿责任。</w:t>
      </w:r>
    </w:p>
    <w:p>
      <w:pPr>
        <w:pStyle w:val="2"/>
        <w:pageBreakBefore w:val="0"/>
        <w:kinsoku/>
        <w:wordWrap/>
        <w:overflowPunct/>
        <w:topLinePunct w:val="0"/>
        <w:bidi w:val="0"/>
        <w:spacing w:before="0" w:after="0" w:line="500" w:lineRule="exact"/>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35、货物和服务的追加、减少和添购。</w:t>
      </w:r>
    </w:p>
    <w:p>
      <w:pPr>
        <w:pageBreakBefore w:val="0"/>
        <w:kinsoku/>
        <w:wordWrap/>
        <w:overflowPunct/>
        <w:topLinePunct w:val="0"/>
        <w:bidi w:val="0"/>
        <w:spacing w:line="500" w:lineRule="exact"/>
        <w:ind w:firstLine="480" w:firstLineChars="200"/>
        <w:rPr>
          <w:rFonts w:hint="eastAsia" w:ascii="宋体" w:hAnsi="宋体" w:cs="宋体"/>
          <w:sz w:val="24"/>
          <w:szCs w:val="24"/>
        </w:rPr>
      </w:pPr>
      <w:r>
        <w:rPr>
          <w:rFonts w:hint="eastAsia" w:ascii="宋体" w:hAnsi="宋体" w:cs="宋体"/>
          <w:sz w:val="24"/>
          <w:szCs w:val="24"/>
        </w:rPr>
        <w:t>35.1政府采购合同履行中，招标人需追加与合同标的相同的货物和服务的，在不改变合同其他条款的前提下，可以与中标供应商协商签订补充合同，但所有补充合同的采购金额不超过原合同金额10%。</w:t>
      </w:r>
    </w:p>
    <w:p>
      <w:pPr>
        <w:pageBreakBefore w:val="0"/>
        <w:kinsoku/>
        <w:wordWrap/>
        <w:overflowPunct/>
        <w:topLinePunct w:val="0"/>
        <w:bidi w:val="0"/>
        <w:spacing w:line="500" w:lineRule="exact"/>
        <w:ind w:firstLine="480" w:firstLineChars="200"/>
        <w:rPr>
          <w:rFonts w:hint="eastAsia" w:ascii="宋体" w:hAnsi="宋体" w:cs="宋体"/>
          <w:b/>
          <w:sz w:val="24"/>
          <w:szCs w:val="24"/>
        </w:rPr>
      </w:pPr>
      <w:r>
        <w:rPr>
          <w:rFonts w:hint="eastAsia" w:ascii="宋体" w:hAnsi="宋体" w:cs="宋体"/>
          <w:sz w:val="24"/>
          <w:szCs w:val="24"/>
        </w:rPr>
        <w:t>35.2采购结束后，招标人若由于各种客观原因，必须对采购项目所牵涉的货物和服务进行适当的减少时，在双方协商一致的前提下，可以按照招标采购时的价格水平做相应的调减，并据此签订补充合同。</w:t>
      </w:r>
    </w:p>
    <w:bookmarkEnd w:id="136"/>
    <w:bookmarkEnd w:id="137"/>
    <w:bookmarkEnd w:id="138"/>
    <w:p>
      <w:pPr>
        <w:snapToGrid w:val="0"/>
        <w:spacing w:line="560" w:lineRule="exact"/>
        <w:ind w:firstLine="482" w:firstLineChars="200"/>
        <w:rPr>
          <w:rFonts w:hint="eastAsia" w:ascii="宋体"/>
          <w:b/>
          <w:bCs/>
          <w:color w:val="000000" w:themeColor="text1"/>
          <w:sz w:val="24"/>
          <w14:textFill>
            <w14:solidFill>
              <w14:schemeClr w14:val="tx1"/>
            </w14:solidFill>
          </w14:textFill>
        </w:rPr>
      </w:pPr>
    </w:p>
    <w:p>
      <w:pPr>
        <w:snapToGrid w:val="0"/>
        <w:spacing w:line="560" w:lineRule="exact"/>
        <w:ind w:firstLine="482" w:firstLineChars="200"/>
        <w:rPr>
          <w:rFonts w:hint="eastAsia" w:ascii="宋体"/>
          <w:b/>
          <w:bCs/>
          <w:color w:val="000000" w:themeColor="text1"/>
          <w:sz w:val="24"/>
          <w14:textFill>
            <w14:solidFill>
              <w14:schemeClr w14:val="tx1"/>
            </w14:solidFill>
          </w14:textFill>
        </w:rPr>
      </w:pPr>
    </w:p>
    <w:bookmarkEnd w:id="6"/>
    <w:bookmarkEnd w:id="7"/>
    <w:bookmarkEnd w:id="8"/>
    <w:p>
      <w:pPr>
        <w:snapToGrid w:val="0"/>
        <w:spacing w:before="120" w:after="120" w:line="600" w:lineRule="exact"/>
        <w:jc w:val="center"/>
        <w:rPr>
          <w:rFonts w:eastAsia="黑体"/>
          <w:sz w:val="36"/>
          <w:szCs w:val="36"/>
        </w:rPr>
      </w:pPr>
    </w:p>
    <w:p>
      <w:pPr>
        <w:pStyle w:val="8"/>
        <w:rPr>
          <w:rFonts w:eastAsia="黑体"/>
          <w:sz w:val="36"/>
          <w:szCs w:val="36"/>
        </w:rPr>
      </w:pPr>
    </w:p>
    <w:p>
      <w:pPr>
        <w:pStyle w:val="9"/>
        <w:rPr>
          <w:rFonts w:eastAsia="黑体"/>
          <w:sz w:val="36"/>
          <w:szCs w:val="36"/>
        </w:rPr>
      </w:pPr>
    </w:p>
    <w:p>
      <w:pPr>
        <w:pStyle w:val="9"/>
        <w:rPr>
          <w:rFonts w:eastAsia="黑体"/>
          <w:sz w:val="36"/>
          <w:szCs w:val="36"/>
        </w:rPr>
      </w:pPr>
    </w:p>
    <w:p>
      <w:pPr>
        <w:pStyle w:val="9"/>
        <w:rPr>
          <w:rFonts w:eastAsia="黑体"/>
          <w:sz w:val="36"/>
          <w:szCs w:val="36"/>
        </w:rPr>
      </w:pPr>
    </w:p>
    <w:p>
      <w:pPr>
        <w:pStyle w:val="9"/>
        <w:rPr>
          <w:rFonts w:eastAsia="黑体"/>
          <w:sz w:val="36"/>
          <w:szCs w:val="36"/>
        </w:rPr>
      </w:pPr>
    </w:p>
    <w:p>
      <w:pPr>
        <w:pStyle w:val="9"/>
        <w:rPr>
          <w:rFonts w:eastAsia="黑体"/>
          <w:sz w:val="36"/>
          <w:szCs w:val="36"/>
        </w:rPr>
      </w:pPr>
    </w:p>
    <w:p>
      <w:pPr>
        <w:pStyle w:val="9"/>
        <w:rPr>
          <w:rFonts w:eastAsia="黑体"/>
          <w:sz w:val="36"/>
          <w:szCs w:val="36"/>
        </w:rPr>
      </w:pPr>
    </w:p>
    <w:p>
      <w:pPr>
        <w:pStyle w:val="9"/>
        <w:rPr>
          <w:rFonts w:eastAsia="黑体"/>
          <w:sz w:val="36"/>
          <w:szCs w:val="36"/>
        </w:rPr>
      </w:pPr>
    </w:p>
    <w:p>
      <w:pPr>
        <w:pStyle w:val="9"/>
        <w:rPr>
          <w:rFonts w:eastAsia="黑体"/>
          <w:sz w:val="36"/>
          <w:szCs w:val="36"/>
        </w:rPr>
      </w:pPr>
    </w:p>
    <w:p>
      <w:pPr>
        <w:pStyle w:val="9"/>
        <w:rPr>
          <w:rFonts w:eastAsia="黑体"/>
          <w:sz w:val="36"/>
          <w:szCs w:val="36"/>
        </w:rPr>
      </w:pPr>
    </w:p>
    <w:p>
      <w:pPr>
        <w:pStyle w:val="9"/>
        <w:rPr>
          <w:rFonts w:eastAsia="黑体"/>
          <w:sz w:val="36"/>
          <w:szCs w:val="36"/>
        </w:rPr>
      </w:pPr>
    </w:p>
    <w:p>
      <w:pPr>
        <w:pStyle w:val="9"/>
        <w:rPr>
          <w:rFonts w:eastAsia="黑体"/>
          <w:sz w:val="36"/>
          <w:szCs w:val="36"/>
        </w:rPr>
      </w:pPr>
    </w:p>
    <w:p>
      <w:pPr>
        <w:pStyle w:val="9"/>
        <w:rPr>
          <w:rFonts w:eastAsia="黑体"/>
          <w:sz w:val="36"/>
          <w:szCs w:val="36"/>
        </w:rPr>
      </w:pPr>
    </w:p>
    <w:p>
      <w:pPr>
        <w:snapToGrid w:val="0"/>
        <w:spacing w:before="120" w:after="120" w:line="360" w:lineRule="auto"/>
        <w:jc w:val="center"/>
        <w:rPr>
          <w:rFonts w:hint="eastAsia" w:eastAsia="黑体"/>
          <w:sz w:val="36"/>
          <w:szCs w:val="36"/>
        </w:rPr>
      </w:pPr>
      <w:r>
        <w:rPr>
          <w:rFonts w:hint="eastAsia" w:eastAsia="黑体"/>
          <w:sz w:val="36"/>
          <w:szCs w:val="36"/>
        </w:rPr>
        <w:t>第三部分</w:t>
      </w:r>
      <w:r>
        <w:rPr>
          <w:rFonts w:hint="eastAsia" w:eastAsia="黑体"/>
          <w:sz w:val="36"/>
          <w:szCs w:val="36"/>
          <w:lang w:val="en-US" w:eastAsia="zh-CN"/>
        </w:rPr>
        <w:t xml:space="preserve"> </w:t>
      </w:r>
      <w:r>
        <w:rPr>
          <w:rFonts w:hint="eastAsia" w:eastAsia="黑体"/>
          <w:sz w:val="36"/>
          <w:szCs w:val="36"/>
        </w:rPr>
        <w:t>合同条款及格式</w:t>
      </w:r>
    </w:p>
    <w:p>
      <w:pPr>
        <w:spacing w:line="44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442" w:firstLineChars="200"/>
        <w:jc w:val="center"/>
        <w:outlineLvl w:val="0"/>
        <w:rPr>
          <w:rFonts w:ascii="宋体" w:hAnsi="宋体" w:cs="宋体"/>
          <w:b/>
          <w:color w:val="000000" w:themeColor="text1"/>
          <w:sz w:val="22"/>
          <w:szCs w:val="16"/>
          <w14:textFill>
            <w14:solidFill>
              <w14:schemeClr w14:val="tx1"/>
            </w14:solidFill>
          </w14:textFill>
        </w:rPr>
      </w:pPr>
    </w:p>
    <w:p>
      <w:pPr>
        <w:snapToGrid w:val="0"/>
        <w:spacing w:line="440" w:lineRule="exact"/>
        <w:ind w:firstLine="602" w:firstLineChars="200"/>
        <w:jc w:val="center"/>
        <w:outlineLvl w:val="0"/>
        <w:rPr>
          <w:rFonts w:ascii="宋体" w:hAnsi="宋体" w:cs="宋体"/>
          <w:b/>
          <w:bCs/>
          <w:color w:val="000000" w:themeColor="text1"/>
          <w:sz w:val="30"/>
          <w:szCs w:val="2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采购合同</w:t>
      </w:r>
    </w:p>
    <w:p>
      <w:pPr>
        <w:pStyle w:val="10"/>
        <w:adjustRightInd w:val="0"/>
        <w:snapToGrid w:val="0"/>
        <w:spacing w:line="360" w:lineRule="auto"/>
        <w:ind w:firstLine="480" w:firstLineChars="200"/>
        <w:rPr>
          <w:rFonts w:hint="eastAsia" w:hAnsi="宋体" w:eastAsia="宋体" w:cs="宋体"/>
          <w:color w:val="000000" w:themeColor="text1"/>
          <w:sz w:val="24"/>
          <w:szCs w:val="24"/>
          <w:lang w:eastAsia="zh-CN"/>
          <w14:textFill>
            <w14:solidFill>
              <w14:schemeClr w14:val="tx1"/>
            </w14:solidFill>
          </w14:textFill>
        </w:rPr>
      </w:pPr>
      <w:r>
        <w:rPr>
          <w:rFonts w:hint="eastAsia" w:hAnsi="宋体" w:cs="宋体"/>
          <w:color w:val="000000" w:themeColor="text1"/>
          <w:sz w:val="24"/>
          <w:szCs w:val="24"/>
          <w14:textFill>
            <w14:solidFill>
              <w14:schemeClr w14:val="tx1"/>
            </w14:solidFill>
          </w14:textFill>
        </w:rPr>
        <w:t>甲方：</w:t>
      </w:r>
      <w:r>
        <w:rPr>
          <w:rFonts w:hint="eastAsia" w:hAnsi="宋体" w:cs="宋体"/>
          <w:color w:val="000000" w:themeColor="text1"/>
          <w:sz w:val="24"/>
          <w:szCs w:val="24"/>
          <w:u w:val="single"/>
          <w:lang w:eastAsia="zh-CN"/>
          <w14:textFill>
            <w14:solidFill>
              <w14:schemeClr w14:val="tx1"/>
            </w14:solidFill>
          </w14:textFill>
        </w:rPr>
        <w:t>盐城幼儿师范高等专科学校</w:t>
      </w:r>
    </w:p>
    <w:p>
      <w:pPr>
        <w:pStyle w:val="10"/>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乙方：</w:t>
      </w:r>
    </w:p>
    <w:p>
      <w:pPr>
        <w:spacing w:line="520" w:lineRule="exact"/>
        <w:ind w:firstLine="480" w:firstLineChars="200"/>
        <w:rPr>
          <w:rFonts w:ascii="宋体" w:hAnsi="宋体" w:cs="仿宋_GB2312"/>
          <w:sz w:val="24"/>
        </w:rPr>
      </w:pPr>
      <w:bookmarkStart w:id="139" w:name="_Toc16938559"/>
      <w:bookmarkStart w:id="140" w:name="_Toc20823315"/>
      <w:bookmarkStart w:id="141" w:name="_Toc513029243"/>
      <w:r>
        <w:rPr>
          <w:rFonts w:hint="eastAsia" w:ascii="宋体" w:hAnsi="宋体" w:cs="仿宋_GB2312"/>
          <w:sz w:val="24"/>
        </w:rPr>
        <w:t>根据盐城幼儿师范高等专科学校汽车租赁服务采购（项目编号：</w:t>
      </w:r>
      <w:r>
        <w:rPr>
          <w:rFonts w:hint="eastAsia" w:ascii="宋体" w:hAnsi="宋体" w:cs="仿宋_GB2312"/>
          <w:sz w:val="24"/>
          <w:lang w:val="en-US" w:eastAsia="zh-CN"/>
        </w:rPr>
        <w:t>YCYZ2021FW005</w:t>
      </w:r>
      <w:r>
        <w:rPr>
          <w:rFonts w:hint="eastAsia" w:ascii="宋体" w:hAnsi="宋体" w:cs="仿宋_GB2312"/>
          <w:sz w:val="24"/>
        </w:rPr>
        <w:t>）的招标采购结果，确定乙方为本次采购第</w:t>
      </w:r>
      <w:r>
        <w:rPr>
          <w:rFonts w:hint="eastAsia" w:ascii="宋体" w:hAnsi="宋体" w:cs="仿宋_GB2312"/>
          <w:sz w:val="24"/>
          <w:u w:val="single"/>
        </w:rPr>
        <w:t>　（一、二）标段　</w:t>
      </w:r>
      <w:r>
        <w:rPr>
          <w:rFonts w:hint="eastAsia" w:ascii="宋体" w:hAnsi="宋体" w:cs="仿宋_GB2312"/>
          <w:sz w:val="24"/>
        </w:rPr>
        <w:t>成交供应商，现依照采购文件、乙方的投标文件及相关文件的内容，签订本合同书。</w:t>
      </w:r>
    </w:p>
    <w:p>
      <w:pPr>
        <w:numPr>
          <w:ilvl w:val="0"/>
          <w:numId w:val="0"/>
        </w:numPr>
        <w:tabs>
          <w:tab w:val="left" w:pos="567"/>
        </w:tabs>
        <w:spacing w:line="520" w:lineRule="exact"/>
        <w:ind w:firstLine="482" w:firstLineChars="200"/>
        <w:rPr>
          <w:rFonts w:hint="eastAsia" w:ascii="宋体" w:hAnsi="宋体" w:eastAsia="宋体" w:cs="宋体"/>
          <w:b/>
          <w:bCs/>
          <w:color w:val="000000"/>
          <w:kern w:val="0"/>
          <w:sz w:val="24"/>
          <w:lang w:eastAsia="zh-CN"/>
        </w:rPr>
      </w:pPr>
      <w:r>
        <w:rPr>
          <w:rFonts w:hint="eastAsia" w:ascii="宋体" w:hAnsi="宋体" w:cs="宋体"/>
          <w:b/>
          <w:bCs/>
          <w:color w:val="000000"/>
          <w:kern w:val="0"/>
          <w:sz w:val="24"/>
          <w:lang w:val="en-US" w:eastAsia="zh-CN"/>
        </w:rPr>
        <w:t>1、</w:t>
      </w:r>
      <w:r>
        <w:rPr>
          <w:rFonts w:hint="eastAsia" w:ascii="宋体" w:hAnsi="宋体" w:cs="宋体"/>
          <w:b/>
          <w:bCs/>
          <w:color w:val="000000"/>
          <w:kern w:val="0"/>
          <w:sz w:val="24"/>
          <w:lang w:eastAsia="zh-CN"/>
        </w:rPr>
        <w:t>一标段</w:t>
      </w:r>
      <w:r>
        <w:rPr>
          <w:rFonts w:hint="eastAsia" w:ascii="宋体" w:hAnsi="宋体" w:cs="宋体"/>
          <w:b/>
          <w:bCs/>
          <w:color w:val="000000"/>
          <w:kern w:val="0"/>
          <w:sz w:val="24"/>
        </w:rPr>
        <w:t>汽车租赁服务</w:t>
      </w:r>
      <w:r>
        <w:rPr>
          <w:rFonts w:hint="eastAsia" w:ascii="宋体" w:hAnsi="宋体" w:cs="宋体"/>
          <w:b/>
          <w:bCs/>
          <w:color w:val="000000"/>
          <w:kern w:val="0"/>
          <w:sz w:val="24"/>
          <w:lang w:eastAsia="zh-CN"/>
        </w:rPr>
        <w:t>费</w:t>
      </w:r>
    </w:p>
    <w:tbl>
      <w:tblPr>
        <w:tblStyle w:val="1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031"/>
        <w:gridCol w:w="1900"/>
        <w:gridCol w:w="1674"/>
        <w:gridCol w:w="1440"/>
        <w:gridCol w:w="1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jc w:val="center"/>
        </w:trPr>
        <w:tc>
          <w:tcPr>
            <w:tcW w:w="825" w:type="dxa"/>
            <w:vAlign w:val="center"/>
          </w:tcPr>
          <w:p>
            <w:pPr>
              <w:jc w:val="center"/>
              <w:rPr>
                <w:rFonts w:eastAsiaTheme="minorEastAsia" w:cstheme="minorBidi"/>
                <w:kern w:val="0"/>
                <w:szCs w:val="21"/>
              </w:rPr>
            </w:pPr>
            <w:r>
              <w:rPr>
                <w:rFonts w:hint="eastAsia" w:eastAsiaTheme="minorEastAsia" w:cstheme="minorBidi"/>
                <w:kern w:val="0"/>
                <w:szCs w:val="21"/>
              </w:rPr>
              <w:t>代号</w:t>
            </w:r>
          </w:p>
        </w:tc>
        <w:tc>
          <w:tcPr>
            <w:tcW w:w="1031" w:type="dxa"/>
            <w:vAlign w:val="center"/>
          </w:tcPr>
          <w:p>
            <w:pPr>
              <w:jc w:val="center"/>
              <w:rPr>
                <w:rFonts w:eastAsiaTheme="minorEastAsia" w:cstheme="minorBidi"/>
                <w:kern w:val="0"/>
                <w:szCs w:val="21"/>
              </w:rPr>
            </w:pPr>
            <w:r>
              <w:rPr>
                <w:rFonts w:hint="eastAsia" w:eastAsiaTheme="minorEastAsia" w:cstheme="minorBidi"/>
                <w:kern w:val="0"/>
                <w:szCs w:val="21"/>
              </w:rPr>
              <w:t>车型</w:t>
            </w:r>
          </w:p>
        </w:tc>
        <w:tc>
          <w:tcPr>
            <w:tcW w:w="1900" w:type="dxa"/>
            <w:vAlign w:val="center"/>
          </w:tcPr>
          <w:p>
            <w:pPr>
              <w:jc w:val="center"/>
              <w:rPr>
                <w:rFonts w:eastAsiaTheme="minorEastAsia" w:cstheme="minorBidi"/>
                <w:kern w:val="0"/>
                <w:szCs w:val="21"/>
              </w:rPr>
            </w:pPr>
            <w:r>
              <w:rPr>
                <w:rFonts w:hint="eastAsia" w:eastAsiaTheme="minorEastAsia" w:cstheme="minorBidi"/>
                <w:kern w:val="0"/>
                <w:szCs w:val="21"/>
              </w:rPr>
              <w:t>车辆参考品牌</w:t>
            </w:r>
          </w:p>
        </w:tc>
        <w:tc>
          <w:tcPr>
            <w:tcW w:w="1674" w:type="dxa"/>
            <w:vAlign w:val="center"/>
          </w:tcPr>
          <w:p>
            <w:pPr>
              <w:jc w:val="center"/>
              <w:rPr>
                <w:rFonts w:eastAsiaTheme="minorEastAsia" w:cstheme="minorBidi"/>
                <w:kern w:val="0"/>
                <w:szCs w:val="21"/>
              </w:rPr>
            </w:pPr>
            <w:r>
              <w:rPr>
                <w:rFonts w:hint="eastAsia" w:eastAsiaTheme="minorEastAsia" w:cstheme="minorBidi"/>
                <w:kern w:val="0"/>
                <w:szCs w:val="21"/>
              </w:rPr>
              <w:t>租赁中标价</w:t>
            </w:r>
          </w:p>
        </w:tc>
        <w:tc>
          <w:tcPr>
            <w:tcW w:w="1440" w:type="dxa"/>
            <w:vAlign w:val="center"/>
          </w:tcPr>
          <w:p>
            <w:pPr>
              <w:jc w:val="center"/>
              <w:rPr>
                <w:rFonts w:eastAsiaTheme="minorEastAsia" w:cstheme="minorBidi"/>
                <w:kern w:val="0"/>
                <w:szCs w:val="21"/>
              </w:rPr>
            </w:pPr>
            <w:r>
              <w:rPr>
                <w:rFonts w:hint="eastAsia" w:eastAsiaTheme="minorEastAsia" w:cstheme="minorBidi"/>
                <w:kern w:val="0"/>
                <w:szCs w:val="21"/>
              </w:rPr>
              <w:t>基准里程</w:t>
            </w:r>
          </w:p>
        </w:tc>
        <w:tc>
          <w:tcPr>
            <w:tcW w:w="1795" w:type="dxa"/>
            <w:vAlign w:val="center"/>
          </w:tcPr>
          <w:p>
            <w:pPr>
              <w:jc w:val="center"/>
              <w:rPr>
                <w:rFonts w:eastAsiaTheme="minorEastAsia" w:cstheme="minorBidi"/>
                <w:kern w:val="0"/>
                <w:szCs w:val="21"/>
              </w:rPr>
            </w:pPr>
            <w:r>
              <w:rPr>
                <w:rFonts w:hint="eastAsia" w:eastAsiaTheme="minorEastAsia" w:cstheme="minorBidi"/>
                <w:kern w:val="0"/>
                <w:szCs w:val="21"/>
              </w:rPr>
              <w:t>超出基准里程公里费用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2" w:hRule="atLeast"/>
          <w:jc w:val="center"/>
        </w:trPr>
        <w:tc>
          <w:tcPr>
            <w:tcW w:w="825" w:type="dxa"/>
            <w:vAlign w:val="center"/>
          </w:tcPr>
          <w:p>
            <w:pPr>
              <w:jc w:val="center"/>
              <w:rPr>
                <w:rFonts w:eastAsiaTheme="minorEastAsia" w:cstheme="minorBidi"/>
                <w:kern w:val="0"/>
                <w:szCs w:val="21"/>
              </w:rPr>
            </w:pPr>
            <w:r>
              <w:rPr>
                <w:rFonts w:hint="eastAsia" w:eastAsiaTheme="minorEastAsia" w:cstheme="minorBidi"/>
                <w:kern w:val="0"/>
                <w:szCs w:val="21"/>
              </w:rPr>
              <w:t>A</w:t>
            </w:r>
          </w:p>
        </w:tc>
        <w:tc>
          <w:tcPr>
            <w:tcW w:w="1031" w:type="dxa"/>
            <w:vAlign w:val="center"/>
          </w:tcPr>
          <w:p>
            <w:pPr>
              <w:jc w:val="center"/>
              <w:rPr>
                <w:rFonts w:eastAsiaTheme="minorEastAsia" w:cstheme="minorBidi"/>
                <w:kern w:val="0"/>
                <w:szCs w:val="21"/>
              </w:rPr>
            </w:pPr>
            <w:r>
              <w:rPr>
                <w:rFonts w:hint="eastAsia" w:eastAsiaTheme="minorEastAsia" w:cstheme="minorBidi"/>
                <w:kern w:val="0"/>
                <w:szCs w:val="21"/>
              </w:rPr>
              <w:t>5座</w:t>
            </w:r>
          </w:p>
        </w:tc>
        <w:tc>
          <w:tcPr>
            <w:tcW w:w="1900" w:type="dxa"/>
            <w:vAlign w:val="center"/>
          </w:tcPr>
          <w:p>
            <w:pPr>
              <w:widowControl/>
              <w:jc w:val="center"/>
              <w:rPr>
                <w:rFonts w:ascii="宋体" w:hAnsi="宋体" w:cs="宋体" w:eastAsiaTheme="minorEastAsia"/>
                <w:color w:val="000000" w:themeColor="text1"/>
                <w:kern w:val="0"/>
                <w:szCs w:val="22"/>
                <w14:textFill>
                  <w14:solidFill>
                    <w14:schemeClr w14:val="tx1"/>
                  </w14:solidFill>
                </w14:textFill>
              </w:rPr>
            </w:pPr>
            <w:r>
              <w:rPr>
                <w:rFonts w:hint="eastAsia" w:ascii="宋体" w:hAnsi="宋体" w:cs="宋体" w:eastAsiaTheme="minorEastAsia"/>
                <w:color w:val="000000" w:themeColor="text1"/>
                <w:kern w:val="0"/>
                <w:szCs w:val="22"/>
                <w14:textFill>
                  <w14:solidFill>
                    <w14:schemeClr w14:val="tx1"/>
                  </w14:solidFill>
                </w14:textFill>
              </w:rPr>
              <w:t>帕萨特</w:t>
            </w:r>
          </w:p>
          <w:p>
            <w:pPr>
              <w:widowControl/>
              <w:jc w:val="center"/>
              <w:rPr>
                <w:rFonts w:ascii="宋体" w:hAnsi="宋体" w:cs="宋体" w:eastAsiaTheme="minorEastAsia"/>
                <w:color w:val="000000" w:themeColor="text1"/>
                <w:kern w:val="0"/>
                <w:szCs w:val="22"/>
                <w14:textFill>
                  <w14:solidFill>
                    <w14:schemeClr w14:val="tx1"/>
                  </w14:solidFill>
                </w14:textFill>
              </w:rPr>
            </w:pPr>
            <w:r>
              <w:rPr>
                <w:rFonts w:hint="eastAsia" w:ascii="宋体" w:hAnsi="宋体" w:cs="宋体" w:eastAsiaTheme="minorEastAsia"/>
                <w:color w:val="000000" w:themeColor="text1"/>
                <w:kern w:val="0"/>
                <w:szCs w:val="22"/>
                <w14:textFill>
                  <w14:solidFill>
                    <w14:schemeClr w14:val="tx1"/>
                  </w14:solidFill>
                </w14:textFill>
              </w:rPr>
              <w:t xml:space="preserve">    广　本  等</w:t>
            </w:r>
          </w:p>
          <w:p>
            <w:pPr>
              <w:jc w:val="center"/>
              <w:rPr>
                <w:rFonts w:eastAsiaTheme="minorEastAsia" w:cstheme="minorBidi"/>
                <w:color w:val="000000" w:themeColor="text1"/>
                <w:kern w:val="0"/>
                <w:szCs w:val="21"/>
                <w14:textFill>
                  <w14:solidFill>
                    <w14:schemeClr w14:val="tx1"/>
                  </w14:solidFill>
                </w14:textFill>
              </w:rPr>
            </w:pPr>
            <w:r>
              <w:rPr>
                <w:rFonts w:hint="eastAsia" w:ascii="宋体" w:hAnsi="宋体" w:cs="宋体" w:eastAsiaTheme="minorEastAsia"/>
                <w:color w:val="000000" w:themeColor="text1"/>
                <w:kern w:val="0"/>
                <w:szCs w:val="22"/>
                <w14:textFill>
                  <w14:solidFill>
                    <w14:schemeClr w14:val="tx1"/>
                  </w14:solidFill>
                </w14:textFill>
              </w:rPr>
              <w:t xml:space="preserve">君　越 </w:t>
            </w:r>
          </w:p>
        </w:tc>
        <w:tc>
          <w:tcPr>
            <w:tcW w:w="1674" w:type="dxa"/>
            <w:vAlign w:val="center"/>
          </w:tcPr>
          <w:p>
            <w:pPr>
              <w:jc w:val="center"/>
              <w:rPr>
                <w:rFonts w:eastAsiaTheme="minorEastAsia" w:cstheme="minorBidi"/>
                <w:kern w:val="0"/>
                <w:szCs w:val="21"/>
              </w:rPr>
            </w:pPr>
            <w:r>
              <w:rPr>
                <w:rFonts w:hint="eastAsia" w:eastAsiaTheme="minorEastAsia" w:cstheme="minorBidi"/>
                <w:kern w:val="0"/>
                <w:szCs w:val="21"/>
              </w:rPr>
              <w:t>元/半天</w:t>
            </w:r>
          </w:p>
        </w:tc>
        <w:tc>
          <w:tcPr>
            <w:tcW w:w="1440" w:type="dxa"/>
            <w:vAlign w:val="center"/>
          </w:tcPr>
          <w:p>
            <w:pPr>
              <w:jc w:val="center"/>
              <w:rPr>
                <w:rFonts w:eastAsiaTheme="minorEastAsia" w:cstheme="minorBidi"/>
                <w:kern w:val="0"/>
                <w:szCs w:val="21"/>
              </w:rPr>
            </w:pPr>
          </w:p>
          <w:p>
            <w:pPr>
              <w:jc w:val="center"/>
              <w:rPr>
                <w:rFonts w:eastAsiaTheme="minorEastAsia" w:cstheme="minorBidi"/>
                <w:kern w:val="0"/>
                <w:szCs w:val="21"/>
              </w:rPr>
            </w:pPr>
            <w:r>
              <w:rPr>
                <w:rFonts w:hint="eastAsia" w:eastAsiaTheme="minorEastAsia" w:cstheme="minorBidi"/>
                <w:kern w:val="0"/>
                <w:szCs w:val="21"/>
              </w:rPr>
              <w:t>150Km</w:t>
            </w:r>
          </w:p>
        </w:tc>
        <w:tc>
          <w:tcPr>
            <w:tcW w:w="1795" w:type="dxa"/>
            <w:vAlign w:val="center"/>
          </w:tcPr>
          <w:p>
            <w:pPr>
              <w:jc w:val="center"/>
              <w:rPr>
                <w:rFonts w:eastAsiaTheme="minorEastAsia" w:cstheme="minorBidi"/>
                <w:kern w:val="0"/>
                <w:szCs w:val="21"/>
              </w:rPr>
            </w:pPr>
            <w:r>
              <w:rPr>
                <w:rFonts w:hint="eastAsia" w:eastAsiaTheme="minorEastAsia" w:cstheme="minorBidi"/>
                <w:kern w:val="0"/>
                <w:szCs w:val="21"/>
              </w:rPr>
              <w:t>超过150Km，增加2.80元/ Km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4" w:hRule="atLeast"/>
          <w:jc w:val="center"/>
        </w:trPr>
        <w:tc>
          <w:tcPr>
            <w:tcW w:w="825" w:type="dxa"/>
            <w:vAlign w:val="center"/>
          </w:tcPr>
          <w:p>
            <w:pPr>
              <w:jc w:val="center"/>
              <w:rPr>
                <w:rFonts w:eastAsiaTheme="minorEastAsia" w:cstheme="minorBidi"/>
                <w:kern w:val="0"/>
                <w:szCs w:val="21"/>
              </w:rPr>
            </w:pPr>
            <w:r>
              <w:rPr>
                <w:rFonts w:hint="eastAsia" w:eastAsiaTheme="minorEastAsia" w:cstheme="minorBidi"/>
                <w:kern w:val="0"/>
                <w:szCs w:val="21"/>
              </w:rPr>
              <w:t>B</w:t>
            </w:r>
          </w:p>
        </w:tc>
        <w:tc>
          <w:tcPr>
            <w:tcW w:w="1031" w:type="dxa"/>
            <w:vAlign w:val="center"/>
          </w:tcPr>
          <w:p>
            <w:pPr>
              <w:jc w:val="center"/>
              <w:rPr>
                <w:rFonts w:eastAsiaTheme="minorEastAsia" w:cstheme="minorBidi"/>
                <w:kern w:val="0"/>
                <w:szCs w:val="21"/>
              </w:rPr>
            </w:pPr>
            <w:r>
              <w:rPr>
                <w:rFonts w:hint="eastAsia" w:eastAsiaTheme="minorEastAsia" w:cstheme="minorBidi"/>
                <w:kern w:val="0"/>
                <w:szCs w:val="21"/>
              </w:rPr>
              <w:t>7座</w:t>
            </w:r>
          </w:p>
        </w:tc>
        <w:tc>
          <w:tcPr>
            <w:tcW w:w="1900" w:type="dxa"/>
            <w:vAlign w:val="center"/>
          </w:tcPr>
          <w:p>
            <w:pPr>
              <w:jc w:val="center"/>
              <w:rPr>
                <w:rFonts w:eastAsiaTheme="minorEastAsia" w:cstheme="minorBidi"/>
                <w:color w:val="000000" w:themeColor="text1"/>
                <w:kern w:val="0"/>
                <w:szCs w:val="21"/>
                <w14:textFill>
                  <w14:solidFill>
                    <w14:schemeClr w14:val="tx1"/>
                  </w14:solidFill>
                </w14:textFill>
              </w:rPr>
            </w:pPr>
            <w:r>
              <w:rPr>
                <w:rFonts w:hint="eastAsia" w:eastAsiaTheme="minorEastAsia" w:cstheme="minorBidi"/>
                <w:color w:val="000000" w:themeColor="text1"/>
                <w:kern w:val="0"/>
                <w:szCs w:val="21"/>
                <w14:textFill>
                  <w14:solidFill>
                    <w14:schemeClr w14:val="tx1"/>
                  </w14:solidFill>
                </w14:textFill>
              </w:rPr>
              <w:t>别　克</w:t>
            </w:r>
          </w:p>
          <w:p>
            <w:pPr>
              <w:jc w:val="center"/>
              <w:rPr>
                <w:rFonts w:eastAsiaTheme="minorEastAsia" w:cstheme="minorBidi"/>
                <w:color w:val="000000" w:themeColor="text1"/>
                <w:kern w:val="0"/>
                <w:szCs w:val="21"/>
                <w14:textFill>
                  <w14:solidFill>
                    <w14:schemeClr w14:val="tx1"/>
                  </w14:solidFill>
                </w14:textFill>
              </w:rPr>
            </w:pPr>
            <w:r>
              <w:rPr>
                <w:rFonts w:hint="eastAsia" w:eastAsiaTheme="minorEastAsia" w:cstheme="minorBidi"/>
                <w:color w:val="000000" w:themeColor="text1"/>
                <w:kern w:val="0"/>
                <w:szCs w:val="21"/>
                <w14:textFill>
                  <w14:solidFill>
                    <w14:schemeClr w14:val="tx1"/>
                  </w14:solidFill>
                </w14:textFill>
              </w:rPr>
              <w:t xml:space="preserve">     本　田  等</w:t>
            </w:r>
          </w:p>
        </w:tc>
        <w:tc>
          <w:tcPr>
            <w:tcW w:w="1674" w:type="dxa"/>
            <w:vAlign w:val="center"/>
          </w:tcPr>
          <w:p>
            <w:pPr>
              <w:jc w:val="center"/>
              <w:rPr>
                <w:rFonts w:eastAsiaTheme="minorEastAsia" w:cstheme="minorBidi"/>
                <w:kern w:val="0"/>
                <w:szCs w:val="21"/>
              </w:rPr>
            </w:pPr>
            <w:r>
              <w:rPr>
                <w:rFonts w:hint="eastAsia" w:eastAsiaTheme="minorEastAsia" w:cstheme="minorBidi"/>
                <w:kern w:val="0"/>
                <w:szCs w:val="21"/>
              </w:rPr>
              <w:t>元/半天</w:t>
            </w:r>
          </w:p>
        </w:tc>
        <w:tc>
          <w:tcPr>
            <w:tcW w:w="1440" w:type="dxa"/>
            <w:vAlign w:val="center"/>
          </w:tcPr>
          <w:p>
            <w:pPr>
              <w:jc w:val="center"/>
              <w:rPr>
                <w:rFonts w:eastAsiaTheme="minorEastAsia" w:cstheme="minorBidi"/>
                <w:kern w:val="0"/>
                <w:szCs w:val="21"/>
              </w:rPr>
            </w:pPr>
          </w:p>
          <w:p>
            <w:pPr>
              <w:jc w:val="center"/>
              <w:rPr>
                <w:rFonts w:eastAsiaTheme="minorEastAsia" w:cstheme="minorBidi"/>
                <w:kern w:val="0"/>
                <w:szCs w:val="21"/>
              </w:rPr>
            </w:pPr>
            <w:r>
              <w:rPr>
                <w:rFonts w:hint="eastAsia" w:eastAsiaTheme="minorEastAsia" w:cstheme="minorBidi"/>
                <w:kern w:val="0"/>
                <w:szCs w:val="21"/>
              </w:rPr>
              <w:t>150Km</w:t>
            </w:r>
          </w:p>
        </w:tc>
        <w:tc>
          <w:tcPr>
            <w:tcW w:w="1795" w:type="dxa"/>
            <w:vAlign w:val="center"/>
          </w:tcPr>
          <w:p>
            <w:pPr>
              <w:jc w:val="center"/>
              <w:rPr>
                <w:rFonts w:eastAsiaTheme="minorEastAsia" w:cstheme="minorBidi"/>
                <w:kern w:val="0"/>
                <w:szCs w:val="21"/>
              </w:rPr>
            </w:pPr>
            <w:r>
              <w:rPr>
                <w:rFonts w:hint="eastAsia" w:eastAsiaTheme="minorEastAsia" w:cstheme="minorBidi"/>
                <w:kern w:val="0"/>
                <w:szCs w:val="21"/>
              </w:rPr>
              <w:t>超过150Km，增加2.80元/ Km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2" w:hRule="atLeast"/>
          <w:jc w:val="center"/>
        </w:trPr>
        <w:tc>
          <w:tcPr>
            <w:tcW w:w="825" w:type="dxa"/>
            <w:vAlign w:val="center"/>
          </w:tcPr>
          <w:p>
            <w:pPr>
              <w:jc w:val="center"/>
              <w:rPr>
                <w:rFonts w:eastAsiaTheme="minorEastAsia" w:cstheme="minorBidi"/>
                <w:kern w:val="0"/>
                <w:szCs w:val="21"/>
              </w:rPr>
            </w:pPr>
            <w:r>
              <w:rPr>
                <w:rFonts w:hint="eastAsia" w:eastAsiaTheme="minorEastAsia" w:cstheme="minorBidi"/>
                <w:kern w:val="0"/>
                <w:szCs w:val="21"/>
              </w:rPr>
              <w:t>C</w:t>
            </w:r>
          </w:p>
        </w:tc>
        <w:tc>
          <w:tcPr>
            <w:tcW w:w="1031" w:type="dxa"/>
            <w:vAlign w:val="center"/>
          </w:tcPr>
          <w:p>
            <w:pPr>
              <w:jc w:val="center"/>
              <w:rPr>
                <w:rFonts w:eastAsiaTheme="minorEastAsia" w:cstheme="minorBidi"/>
                <w:kern w:val="0"/>
                <w:szCs w:val="21"/>
              </w:rPr>
            </w:pPr>
            <w:r>
              <w:rPr>
                <w:rFonts w:hint="eastAsia" w:eastAsiaTheme="minorEastAsia" w:cstheme="minorBidi"/>
                <w:kern w:val="0"/>
                <w:szCs w:val="21"/>
              </w:rPr>
              <w:t>14座</w:t>
            </w:r>
          </w:p>
        </w:tc>
        <w:tc>
          <w:tcPr>
            <w:tcW w:w="1900" w:type="dxa"/>
            <w:vAlign w:val="center"/>
          </w:tcPr>
          <w:p>
            <w:pPr>
              <w:jc w:val="center"/>
              <w:rPr>
                <w:rFonts w:eastAsiaTheme="minorEastAsia" w:cstheme="minorBidi"/>
                <w:color w:val="000000" w:themeColor="text1"/>
                <w:kern w:val="0"/>
                <w:szCs w:val="21"/>
                <w14:textFill>
                  <w14:solidFill>
                    <w14:schemeClr w14:val="tx1"/>
                  </w14:solidFill>
                </w14:textFill>
              </w:rPr>
            </w:pPr>
            <w:r>
              <w:rPr>
                <w:rFonts w:eastAsiaTheme="minorEastAsia" w:cstheme="minorBidi"/>
                <w:color w:val="000000" w:themeColor="text1"/>
                <w:kern w:val="0"/>
                <w:szCs w:val="21"/>
                <w14:textFill>
                  <w14:solidFill>
                    <w14:schemeClr w14:val="tx1"/>
                  </w14:solidFill>
                </w14:textFill>
              </w:rPr>
              <w:t>商务车</w:t>
            </w:r>
          </w:p>
        </w:tc>
        <w:tc>
          <w:tcPr>
            <w:tcW w:w="1674" w:type="dxa"/>
            <w:vAlign w:val="center"/>
          </w:tcPr>
          <w:p>
            <w:pPr>
              <w:jc w:val="center"/>
              <w:rPr>
                <w:rFonts w:eastAsiaTheme="minorEastAsia" w:cstheme="minorBidi"/>
                <w:kern w:val="0"/>
                <w:szCs w:val="21"/>
              </w:rPr>
            </w:pPr>
            <w:r>
              <w:rPr>
                <w:rFonts w:hint="eastAsia" w:eastAsiaTheme="minorEastAsia" w:cstheme="minorBidi"/>
                <w:kern w:val="0"/>
                <w:szCs w:val="21"/>
              </w:rPr>
              <w:t>元/半天</w:t>
            </w:r>
          </w:p>
        </w:tc>
        <w:tc>
          <w:tcPr>
            <w:tcW w:w="1440" w:type="dxa"/>
            <w:vAlign w:val="center"/>
          </w:tcPr>
          <w:p>
            <w:pPr>
              <w:jc w:val="center"/>
              <w:rPr>
                <w:rFonts w:eastAsiaTheme="minorEastAsia" w:cstheme="minorBidi"/>
                <w:kern w:val="0"/>
                <w:szCs w:val="21"/>
              </w:rPr>
            </w:pPr>
            <w:r>
              <w:rPr>
                <w:rFonts w:hint="eastAsia" w:eastAsiaTheme="minorEastAsia" w:cstheme="minorBidi"/>
                <w:kern w:val="0"/>
                <w:szCs w:val="21"/>
              </w:rPr>
              <w:t>150Km</w:t>
            </w:r>
          </w:p>
        </w:tc>
        <w:tc>
          <w:tcPr>
            <w:tcW w:w="1795" w:type="dxa"/>
            <w:vAlign w:val="center"/>
          </w:tcPr>
          <w:p>
            <w:pPr>
              <w:jc w:val="center"/>
              <w:rPr>
                <w:rFonts w:eastAsiaTheme="minorEastAsia" w:cstheme="minorBidi"/>
                <w:kern w:val="0"/>
                <w:szCs w:val="21"/>
              </w:rPr>
            </w:pPr>
            <w:r>
              <w:rPr>
                <w:rFonts w:hint="eastAsia" w:eastAsiaTheme="minorEastAsia" w:cstheme="minorBidi"/>
                <w:kern w:val="0"/>
                <w:szCs w:val="21"/>
              </w:rPr>
              <w:t>超过150Km，增加4.20元/ Km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4" w:hRule="atLeast"/>
          <w:jc w:val="center"/>
        </w:trPr>
        <w:tc>
          <w:tcPr>
            <w:tcW w:w="825" w:type="dxa"/>
            <w:vAlign w:val="center"/>
          </w:tcPr>
          <w:p>
            <w:pPr>
              <w:jc w:val="center"/>
              <w:rPr>
                <w:rFonts w:eastAsiaTheme="minorEastAsia" w:cstheme="minorBidi"/>
                <w:kern w:val="0"/>
                <w:szCs w:val="21"/>
              </w:rPr>
            </w:pPr>
            <w:r>
              <w:rPr>
                <w:rFonts w:hint="eastAsia" w:eastAsiaTheme="minorEastAsia" w:cstheme="minorBidi"/>
                <w:kern w:val="0"/>
                <w:szCs w:val="21"/>
              </w:rPr>
              <w:t>D</w:t>
            </w:r>
          </w:p>
        </w:tc>
        <w:tc>
          <w:tcPr>
            <w:tcW w:w="1031" w:type="dxa"/>
            <w:vAlign w:val="center"/>
          </w:tcPr>
          <w:p>
            <w:pPr>
              <w:jc w:val="center"/>
              <w:rPr>
                <w:rFonts w:eastAsiaTheme="minorEastAsia" w:cstheme="minorBidi"/>
                <w:kern w:val="0"/>
                <w:szCs w:val="21"/>
              </w:rPr>
            </w:pPr>
            <w:r>
              <w:rPr>
                <w:rFonts w:hint="eastAsia" w:eastAsiaTheme="minorEastAsia" w:cstheme="minorBidi"/>
                <w:kern w:val="0"/>
                <w:szCs w:val="21"/>
              </w:rPr>
              <w:t>5座</w:t>
            </w:r>
          </w:p>
        </w:tc>
        <w:tc>
          <w:tcPr>
            <w:tcW w:w="1900" w:type="dxa"/>
            <w:vAlign w:val="center"/>
          </w:tcPr>
          <w:p>
            <w:pPr>
              <w:widowControl/>
              <w:jc w:val="center"/>
              <w:rPr>
                <w:rFonts w:ascii="宋体" w:hAnsi="宋体" w:cs="宋体" w:eastAsiaTheme="minorEastAsia"/>
                <w:color w:val="000000" w:themeColor="text1"/>
                <w:kern w:val="0"/>
                <w:szCs w:val="22"/>
                <w14:textFill>
                  <w14:solidFill>
                    <w14:schemeClr w14:val="tx1"/>
                  </w14:solidFill>
                </w14:textFill>
              </w:rPr>
            </w:pPr>
            <w:r>
              <w:rPr>
                <w:rFonts w:hint="eastAsia" w:ascii="宋体" w:hAnsi="宋体" w:cs="宋体" w:eastAsiaTheme="minorEastAsia"/>
                <w:color w:val="000000" w:themeColor="text1"/>
                <w:kern w:val="0"/>
                <w:szCs w:val="22"/>
                <w14:textFill>
                  <w14:solidFill>
                    <w14:schemeClr w14:val="tx1"/>
                  </w14:solidFill>
                </w14:textFill>
              </w:rPr>
              <w:t>帕萨特</w:t>
            </w:r>
          </w:p>
          <w:p>
            <w:pPr>
              <w:widowControl/>
              <w:jc w:val="center"/>
              <w:rPr>
                <w:rFonts w:ascii="宋体" w:hAnsi="宋体" w:cs="宋体" w:eastAsiaTheme="minorEastAsia"/>
                <w:color w:val="000000" w:themeColor="text1"/>
                <w:kern w:val="0"/>
                <w:szCs w:val="22"/>
                <w14:textFill>
                  <w14:solidFill>
                    <w14:schemeClr w14:val="tx1"/>
                  </w14:solidFill>
                </w14:textFill>
              </w:rPr>
            </w:pPr>
            <w:r>
              <w:rPr>
                <w:rFonts w:hint="eastAsia" w:ascii="宋体" w:hAnsi="宋体" w:cs="宋体" w:eastAsiaTheme="minorEastAsia"/>
                <w:color w:val="000000" w:themeColor="text1"/>
                <w:kern w:val="0"/>
                <w:szCs w:val="22"/>
                <w14:textFill>
                  <w14:solidFill>
                    <w14:schemeClr w14:val="tx1"/>
                  </w14:solidFill>
                </w14:textFill>
              </w:rPr>
              <w:t xml:space="preserve">    广　本  等</w:t>
            </w:r>
          </w:p>
          <w:p>
            <w:pPr>
              <w:jc w:val="center"/>
              <w:rPr>
                <w:rFonts w:eastAsiaTheme="minorEastAsia" w:cstheme="minorBidi"/>
                <w:color w:val="000000" w:themeColor="text1"/>
                <w:kern w:val="0"/>
                <w:szCs w:val="21"/>
                <w14:textFill>
                  <w14:solidFill>
                    <w14:schemeClr w14:val="tx1"/>
                  </w14:solidFill>
                </w14:textFill>
              </w:rPr>
            </w:pPr>
            <w:r>
              <w:rPr>
                <w:rFonts w:hint="eastAsia" w:ascii="宋体" w:hAnsi="宋体" w:cs="宋体" w:eastAsiaTheme="minorEastAsia"/>
                <w:color w:val="000000" w:themeColor="text1"/>
                <w:kern w:val="0"/>
                <w:szCs w:val="22"/>
                <w14:textFill>
                  <w14:solidFill>
                    <w14:schemeClr w14:val="tx1"/>
                  </w14:solidFill>
                </w14:textFill>
              </w:rPr>
              <w:t>君　越</w:t>
            </w:r>
          </w:p>
        </w:tc>
        <w:tc>
          <w:tcPr>
            <w:tcW w:w="1674" w:type="dxa"/>
            <w:vAlign w:val="center"/>
          </w:tcPr>
          <w:p>
            <w:pPr>
              <w:jc w:val="center"/>
              <w:rPr>
                <w:rFonts w:eastAsiaTheme="minorEastAsia" w:cstheme="minorBidi"/>
                <w:kern w:val="0"/>
                <w:szCs w:val="21"/>
              </w:rPr>
            </w:pPr>
            <w:r>
              <w:rPr>
                <w:rFonts w:hint="eastAsia" w:eastAsiaTheme="minorEastAsia" w:cstheme="minorBidi"/>
                <w:kern w:val="0"/>
                <w:szCs w:val="21"/>
              </w:rPr>
              <w:t>元/天</w:t>
            </w:r>
          </w:p>
        </w:tc>
        <w:tc>
          <w:tcPr>
            <w:tcW w:w="1440" w:type="dxa"/>
            <w:vAlign w:val="center"/>
          </w:tcPr>
          <w:p>
            <w:pPr>
              <w:jc w:val="center"/>
              <w:rPr>
                <w:rFonts w:eastAsiaTheme="minorEastAsia" w:cstheme="minorBidi"/>
                <w:kern w:val="0"/>
                <w:szCs w:val="21"/>
              </w:rPr>
            </w:pPr>
            <w:r>
              <w:rPr>
                <w:rFonts w:hint="eastAsia" w:eastAsiaTheme="minorEastAsia" w:cstheme="minorBidi"/>
                <w:kern w:val="0"/>
                <w:szCs w:val="21"/>
              </w:rPr>
              <w:t>300Km</w:t>
            </w:r>
          </w:p>
        </w:tc>
        <w:tc>
          <w:tcPr>
            <w:tcW w:w="1795" w:type="dxa"/>
            <w:vAlign w:val="center"/>
          </w:tcPr>
          <w:p>
            <w:pPr>
              <w:jc w:val="center"/>
              <w:rPr>
                <w:rFonts w:eastAsiaTheme="minorEastAsia" w:cstheme="minorBidi"/>
                <w:kern w:val="0"/>
                <w:szCs w:val="21"/>
              </w:rPr>
            </w:pPr>
            <w:r>
              <w:rPr>
                <w:rFonts w:hint="eastAsia" w:eastAsiaTheme="minorEastAsia" w:cstheme="minorBidi"/>
                <w:kern w:val="0"/>
                <w:szCs w:val="21"/>
              </w:rPr>
              <w:t>超过300Km，增加2.80元/ Km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4" w:hRule="atLeast"/>
          <w:jc w:val="center"/>
        </w:trPr>
        <w:tc>
          <w:tcPr>
            <w:tcW w:w="825" w:type="dxa"/>
            <w:vAlign w:val="center"/>
          </w:tcPr>
          <w:p>
            <w:pPr>
              <w:jc w:val="center"/>
              <w:rPr>
                <w:rFonts w:eastAsiaTheme="minorEastAsia" w:cstheme="minorBidi"/>
                <w:kern w:val="0"/>
                <w:szCs w:val="21"/>
              </w:rPr>
            </w:pPr>
            <w:r>
              <w:rPr>
                <w:rFonts w:hint="eastAsia" w:eastAsiaTheme="minorEastAsia" w:cstheme="minorBidi"/>
                <w:kern w:val="0"/>
                <w:szCs w:val="21"/>
              </w:rPr>
              <w:t>E</w:t>
            </w:r>
          </w:p>
        </w:tc>
        <w:tc>
          <w:tcPr>
            <w:tcW w:w="1031" w:type="dxa"/>
            <w:vAlign w:val="center"/>
          </w:tcPr>
          <w:p>
            <w:pPr>
              <w:jc w:val="center"/>
              <w:rPr>
                <w:rFonts w:eastAsiaTheme="minorEastAsia" w:cstheme="minorBidi"/>
                <w:kern w:val="0"/>
                <w:szCs w:val="21"/>
              </w:rPr>
            </w:pPr>
            <w:r>
              <w:rPr>
                <w:rFonts w:hint="eastAsia" w:eastAsiaTheme="minorEastAsia" w:cstheme="minorBidi"/>
                <w:kern w:val="0"/>
                <w:szCs w:val="21"/>
              </w:rPr>
              <w:t>7座</w:t>
            </w:r>
          </w:p>
        </w:tc>
        <w:tc>
          <w:tcPr>
            <w:tcW w:w="1900" w:type="dxa"/>
            <w:vAlign w:val="center"/>
          </w:tcPr>
          <w:p>
            <w:pPr>
              <w:jc w:val="center"/>
              <w:rPr>
                <w:rFonts w:eastAsiaTheme="minorEastAsia" w:cstheme="minorBidi"/>
                <w:kern w:val="0"/>
                <w:szCs w:val="21"/>
              </w:rPr>
            </w:pPr>
            <w:r>
              <w:rPr>
                <w:rFonts w:hint="eastAsia" w:eastAsiaTheme="minorEastAsia" w:cstheme="minorBidi"/>
                <w:kern w:val="0"/>
                <w:szCs w:val="21"/>
              </w:rPr>
              <w:t>别　克</w:t>
            </w:r>
          </w:p>
          <w:p>
            <w:pPr>
              <w:jc w:val="center"/>
              <w:rPr>
                <w:rFonts w:eastAsiaTheme="minorEastAsia" w:cstheme="minorBidi"/>
                <w:kern w:val="0"/>
                <w:szCs w:val="21"/>
              </w:rPr>
            </w:pPr>
            <w:r>
              <w:rPr>
                <w:rFonts w:hint="eastAsia" w:eastAsiaTheme="minorEastAsia" w:cstheme="minorBidi"/>
                <w:kern w:val="0"/>
                <w:szCs w:val="21"/>
              </w:rPr>
              <w:t xml:space="preserve">    本　田  等</w:t>
            </w:r>
          </w:p>
        </w:tc>
        <w:tc>
          <w:tcPr>
            <w:tcW w:w="1674" w:type="dxa"/>
            <w:vAlign w:val="center"/>
          </w:tcPr>
          <w:p>
            <w:pPr>
              <w:jc w:val="center"/>
              <w:rPr>
                <w:rFonts w:eastAsiaTheme="minorEastAsia" w:cstheme="minorBidi"/>
                <w:kern w:val="0"/>
                <w:szCs w:val="21"/>
              </w:rPr>
            </w:pPr>
            <w:r>
              <w:rPr>
                <w:rFonts w:hint="eastAsia" w:eastAsiaTheme="minorEastAsia" w:cstheme="minorBidi"/>
                <w:kern w:val="0"/>
                <w:szCs w:val="21"/>
              </w:rPr>
              <w:t>元/天</w:t>
            </w:r>
          </w:p>
        </w:tc>
        <w:tc>
          <w:tcPr>
            <w:tcW w:w="1440" w:type="dxa"/>
            <w:vAlign w:val="center"/>
          </w:tcPr>
          <w:p>
            <w:pPr>
              <w:jc w:val="center"/>
              <w:rPr>
                <w:rFonts w:eastAsiaTheme="minorEastAsia" w:cstheme="minorBidi"/>
                <w:kern w:val="0"/>
                <w:szCs w:val="21"/>
              </w:rPr>
            </w:pPr>
            <w:r>
              <w:rPr>
                <w:rFonts w:hint="eastAsia" w:eastAsiaTheme="minorEastAsia" w:cstheme="minorBidi"/>
                <w:kern w:val="0"/>
                <w:szCs w:val="21"/>
              </w:rPr>
              <w:t>300Km</w:t>
            </w:r>
          </w:p>
        </w:tc>
        <w:tc>
          <w:tcPr>
            <w:tcW w:w="1795" w:type="dxa"/>
            <w:vAlign w:val="center"/>
          </w:tcPr>
          <w:p>
            <w:pPr>
              <w:jc w:val="center"/>
              <w:rPr>
                <w:rFonts w:eastAsiaTheme="minorEastAsia" w:cstheme="minorBidi"/>
                <w:kern w:val="0"/>
                <w:szCs w:val="21"/>
              </w:rPr>
            </w:pPr>
            <w:r>
              <w:rPr>
                <w:rFonts w:hint="eastAsia" w:eastAsiaTheme="minorEastAsia" w:cstheme="minorBidi"/>
                <w:kern w:val="0"/>
                <w:szCs w:val="21"/>
              </w:rPr>
              <w:t>超过300Km，增加2.80元/ Km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7" w:hRule="atLeast"/>
          <w:jc w:val="center"/>
        </w:trPr>
        <w:tc>
          <w:tcPr>
            <w:tcW w:w="825" w:type="dxa"/>
            <w:vAlign w:val="center"/>
          </w:tcPr>
          <w:p>
            <w:pPr>
              <w:jc w:val="center"/>
              <w:rPr>
                <w:rFonts w:eastAsiaTheme="minorEastAsia" w:cstheme="minorBidi"/>
                <w:kern w:val="0"/>
                <w:szCs w:val="21"/>
              </w:rPr>
            </w:pPr>
            <w:r>
              <w:rPr>
                <w:rFonts w:hint="eastAsia" w:eastAsiaTheme="minorEastAsia" w:cstheme="minorBidi"/>
                <w:kern w:val="0"/>
                <w:szCs w:val="21"/>
              </w:rPr>
              <w:t>F</w:t>
            </w:r>
          </w:p>
        </w:tc>
        <w:tc>
          <w:tcPr>
            <w:tcW w:w="1031" w:type="dxa"/>
            <w:vAlign w:val="center"/>
          </w:tcPr>
          <w:p>
            <w:pPr>
              <w:jc w:val="center"/>
              <w:rPr>
                <w:rFonts w:eastAsiaTheme="minorEastAsia" w:cstheme="minorBidi"/>
                <w:kern w:val="0"/>
                <w:szCs w:val="21"/>
              </w:rPr>
            </w:pPr>
            <w:r>
              <w:rPr>
                <w:rFonts w:hint="eastAsia" w:eastAsiaTheme="minorEastAsia" w:cstheme="minorBidi"/>
                <w:kern w:val="0"/>
                <w:szCs w:val="21"/>
              </w:rPr>
              <w:t>14座</w:t>
            </w:r>
          </w:p>
        </w:tc>
        <w:tc>
          <w:tcPr>
            <w:tcW w:w="1900" w:type="dxa"/>
            <w:vAlign w:val="center"/>
          </w:tcPr>
          <w:p>
            <w:pPr>
              <w:jc w:val="center"/>
              <w:rPr>
                <w:rFonts w:eastAsiaTheme="minorEastAsia" w:cstheme="minorBidi"/>
                <w:color w:val="000000" w:themeColor="text1"/>
                <w:kern w:val="0"/>
                <w:szCs w:val="21"/>
                <w14:textFill>
                  <w14:solidFill>
                    <w14:schemeClr w14:val="tx1"/>
                  </w14:solidFill>
                </w14:textFill>
              </w:rPr>
            </w:pPr>
            <w:r>
              <w:rPr>
                <w:rFonts w:eastAsiaTheme="minorEastAsia" w:cstheme="minorBidi"/>
                <w:color w:val="000000" w:themeColor="text1"/>
                <w:kern w:val="0"/>
                <w:szCs w:val="21"/>
                <w14:textFill>
                  <w14:solidFill>
                    <w14:schemeClr w14:val="tx1"/>
                  </w14:solidFill>
                </w14:textFill>
              </w:rPr>
              <w:t>商务车</w:t>
            </w:r>
          </w:p>
        </w:tc>
        <w:tc>
          <w:tcPr>
            <w:tcW w:w="1674" w:type="dxa"/>
            <w:vAlign w:val="center"/>
          </w:tcPr>
          <w:p>
            <w:pPr>
              <w:jc w:val="center"/>
              <w:rPr>
                <w:rFonts w:eastAsiaTheme="minorEastAsia" w:cstheme="minorBidi"/>
                <w:kern w:val="0"/>
                <w:szCs w:val="21"/>
              </w:rPr>
            </w:pPr>
            <w:r>
              <w:rPr>
                <w:rFonts w:hint="eastAsia" w:eastAsiaTheme="minorEastAsia" w:cstheme="minorBidi"/>
                <w:kern w:val="0"/>
                <w:szCs w:val="21"/>
              </w:rPr>
              <w:t>元/天</w:t>
            </w:r>
          </w:p>
        </w:tc>
        <w:tc>
          <w:tcPr>
            <w:tcW w:w="1440" w:type="dxa"/>
            <w:vAlign w:val="center"/>
          </w:tcPr>
          <w:p>
            <w:pPr>
              <w:jc w:val="center"/>
              <w:rPr>
                <w:rFonts w:eastAsiaTheme="minorEastAsia" w:cstheme="minorBidi"/>
                <w:color w:val="auto"/>
                <w:kern w:val="0"/>
                <w:szCs w:val="21"/>
              </w:rPr>
            </w:pPr>
            <w:r>
              <w:rPr>
                <w:rFonts w:hint="eastAsia" w:eastAsiaTheme="minorEastAsia" w:cstheme="minorBidi"/>
                <w:color w:val="auto"/>
                <w:kern w:val="0"/>
                <w:szCs w:val="21"/>
              </w:rPr>
              <w:t>300Km</w:t>
            </w:r>
          </w:p>
        </w:tc>
        <w:tc>
          <w:tcPr>
            <w:tcW w:w="1795" w:type="dxa"/>
            <w:vAlign w:val="center"/>
          </w:tcPr>
          <w:p>
            <w:pPr>
              <w:jc w:val="center"/>
              <w:rPr>
                <w:rFonts w:eastAsiaTheme="minorEastAsia" w:cstheme="minorBidi"/>
                <w:color w:val="auto"/>
                <w:kern w:val="0"/>
                <w:szCs w:val="21"/>
              </w:rPr>
            </w:pPr>
            <w:r>
              <w:rPr>
                <w:rFonts w:hint="eastAsia" w:eastAsiaTheme="minorEastAsia" w:cstheme="minorBidi"/>
                <w:color w:val="auto"/>
                <w:kern w:val="0"/>
                <w:szCs w:val="21"/>
              </w:rPr>
              <w:t>超过300Km，增加4.20元/ Km</w:t>
            </w:r>
          </w:p>
        </w:tc>
      </w:tr>
    </w:tbl>
    <w:p>
      <w:pPr>
        <w:tabs>
          <w:tab w:val="left" w:pos="567"/>
        </w:tabs>
        <w:spacing w:line="520" w:lineRule="exact"/>
        <w:ind w:firstLine="480" w:firstLineChars="200"/>
        <w:rPr>
          <w:rFonts w:hint="eastAsia" w:ascii="宋体" w:hAnsi="宋体" w:cs="仿宋_GB2312"/>
          <w:sz w:val="24"/>
        </w:rPr>
      </w:pPr>
    </w:p>
    <w:p>
      <w:pPr>
        <w:numPr>
          <w:ilvl w:val="0"/>
          <w:numId w:val="0"/>
        </w:numPr>
        <w:tabs>
          <w:tab w:val="left" w:pos="567"/>
        </w:tabs>
        <w:spacing w:line="520" w:lineRule="exact"/>
        <w:ind w:firstLine="482" w:firstLineChars="200"/>
        <w:rPr>
          <w:rFonts w:hint="eastAsia" w:ascii="宋体" w:hAnsi="宋体" w:eastAsia="宋体" w:cs="宋体"/>
          <w:b/>
          <w:bCs/>
          <w:color w:val="000000"/>
          <w:kern w:val="0"/>
          <w:sz w:val="24"/>
          <w:lang w:eastAsia="zh-CN"/>
        </w:rPr>
      </w:pPr>
      <w:r>
        <w:rPr>
          <w:rFonts w:hint="eastAsia" w:ascii="宋体" w:hAnsi="宋体" w:cs="宋体"/>
          <w:b/>
          <w:bCs/>
          <w:color w:val="000000"/>
          <w:kern w:val="0"/>
          <w:sz w:val="24"/>
          <w:lang w:eastAsia="zh-CN"/>
        </w:rPr>
        <w:t>二标段</w:t>
      </w:r>
      <w:r>
        <w:rPr>
          <w:rFonts w:hint="eastAsia" w:ascii="宋体" w:hAnsi="宋体" w:cs="宋体"/>
          <w:b/>
          <w:bCs/>
          <w:color w:val="000000"/>
          <w:kern w:val="0"/>
          <w:sz w:val="24"/>
        </w:rPr>
        <w:t>汽车租赁服务</w:t>
      </w:r>
      <w:r>
        <w:rPr>
          <w:rFonts w:hint="eastAsia" w:ascii="宋体" w:hAnsi="宋体" w:cs="宋体"/>
          <w:b/>
          <w:bCs/>
          <w:color w:val="000000"/>
          <w:kern w:val="0"/>
          <w:sz w:val="24"/>
          <w:lang w:eastAsia="zh-CN"/>
        </w:rPr>
        <w:t>费</w:t>
      </w:r>
    </w:p>
    <w:tbl>
      <w:tblPr>
        <w:tblStyle w:val="1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031"/>
        <w:gridCol w:w="1900"/>
        <w:gridCol w:w="1674"/>
        <w:gridCol w:w="1440"/>
        <w:gridCol w:w="1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jc w:val="center"/>
        </w:trPr>
        <w:tc>
          <w:tcPr>
            <w:tcW w:w="825" w:type="dxa"/>
            <w:vAlign w:val="center"/>
          </w:tcPr>
          <w:p>
            <w:pPr>
              <w:jc w:val="center"/>
              <w:rPr>
                <w:rFonts w:eastAsiaTheme="minorEastAsia" w:cstheme="minorBidi"/>
                <w:kern w:val="0"/>
                <w:szCs w:val="21"/>
              </w:rPr>
            </w:pPr>
            <w:r>
              <w:rPr>
                <w:rFonts w:hint="eastAsia" w:eastAsiaTheme="minorEastAsia" w:cstheme="minorBidi"/>
                <w:kern w:val="0"/>
                <w:szCs w:val="21"/>
              </w:rPr>
              <w:t>代号</w:t>
            </w:r>
          </w:p>
        </w:tc>
        <w:tc>
          <w:tcPr>
            <w:tcW w:w="1031" w:type="dxa"/>
            <w:vAlign w:val="center"/>
          </w:tcPr>
          <w:p>
            <w:pPr>
              <w:jc w:val="center"/>
              <w:rPr>
                <w:rFonts w:eastAsiaTheme="minorEastAsia" w:cstheme="minorBidi"/>
                <w:kern w:val="0"/>
                <w:szCs w:val="21"/>
              </w:rPr>
            </w:pPr>
            <w:r>
              <w:rPr>
                <w:rFonts w:hint="eastAsia" w:eastAsiaTheme="minorEastAsia" w:cstheme="minorBidi"/>
                <w:kern w:val="0"/>
                <w:szCs w:val="21"/>
              </w:rPr>
              <w:t>车型</w:t>
            </w:r>
          </w:p>
        </w:tc>
        <w:tc>
          <w:tcPr>
            <w:tcW w:w="1900" w:type="dxa"/>
            <w:vAlign w:val="center"/>
          </w:tcPr>
          <w:p>
            <w:pPr>
              <w:jc w:val="center"/>
              <w:rPr>
                <w:rFonts w:eastAsiaTheme="minorEastAsia" w:cstheme="minorBidi"/>
                <w:kern w:val="0"/>
                <w:szCs w:val="21"/>
              </w:rPr>
            </w:pPr>
            <w:r>
              <w:rPr>
                <w:rFonts w:hint="eastAsia" w:eastAsiaTheme="minorEastAsia" w:cstheme="minorBidi"/>
                <w:kern w:val="0"/>
                <w:szCs w:val="21"/>
              </w:rPr>
              <w:t>车辆参考品牌</w:t>
            </w:r>
          </w:p>
        </w:tc>
        <w:tc>
          <w:tcPr>
            <w:tcW w:w="1674" w:type="dxa"/>
            <w:vAlign w:val="center"/>
          </w:tcPr>
          <w:p>
            <w:pPr>
              <w:jc w:val="center"/>
              <w:rPr>
                <w:rFonts w:eastAsiaTheme="minorEastAsia" w:cstheme="minorBidi"/>
                <w:kern w:val="0"/>
                <w:szCs w:val="21"/>
              </w:rPr>
            </w:pPr>
            <w:r>
              <w:rPr>
                <w:rFonts w:hint="eastAsia" w:eastAsiaTheme="minorEastAsia" w:cstheme="minorBidi"/>
                <w:kern w:val="0"/>
                <w:szCs w:val="21"/>
              </w:rPr>
              <w:t>租赁中标价</w:t>
            </w:r>
          </w:p>
        </w:tc>
        <w:tc>
          <w:tcPr>
            <w:tcW w:w="1440" w:type="dxa"/>
            <w:vAlign w:val="center"/>
          </w:tcPr>
          <w:p>
            <w:pPr>
              <w:jc w:val="center"/>
              <w:rPr>
                <w:rFonts w:eastAsiaTheme="minorEastAsia" w:cstheme="minorBidi"/>
                <w:kern w:val="0"/>
                <w:szCs w:val="21"/>
              </w:rPr>
            </w:pPr>
            <w:r>
              <w:rPr>
                <w:rFonts w:hint="eastAsia" w:eastAsiaTheme="minorEastAsia" w:cstheme="minorBidi"/>
                <w:kern w:val="0"/>
                <w:szCs w:val="21"/>
              </w:rPr>
              <w:t>基准里程</w:t>
            </w:r>
          </w:p>
        </w:tc>
        <w:tc>
          <w:tcPr>
            <w:tcW w:w="1795" w:type="dxa"/>
            <w:vAlign w:val="center"/>
          </w:tcPr>
          <w:p>
            <w:pPr>
              <w:jc w:val="center"/>
              <w:rPr>
                <w:rFonts w:eastAsiaTheme="minorEastAsia" w:cstheme="minorBidi"/>
                <w:kern w:val="0"/>
                <w:szCs w:val="21"/>
              </w:rPr>
            </w:pPr>
            <w:r>
              <w:rPr>
                <w:rFonts w:hint="eastAsia" w:eastAsiaTheme="minorEastAsia" w:cstheme="minorBidi"/>
                <w:kern w:val="0"/>
                <w:szCs w:val="21"/>
              </w:rPr>
              <w:t>超出基准里程公里费用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7" w:hRule="atLeast"/>
          <w:jc w:val="center"/>
        </w:trPr>
        <w:tc>
          <w:tcPr>
            <w:tcW w:w="825" w:type="dxa"/>
            <w:vAlign w:val="center"/>
          </w:tcPr>
          <w:p>
            <w:pPr>
              <w:jc w:val="center"/>
              <w:rPr>
                <w:rFonts w:eastAsiaTheme="minorEastAsia" w:cstheme="minorBidi"/>
                <w:kern w:val="0"/>
                <w:szCs w:val="21"/>
              </w:rPr>
            </w:pPr>
            <w:r>
              <w:rPr>
                <w:rFonts w:hint="eastAsia" w:eastAsiaTheme="minorEastAsia" w:cstheme="minorBidi"/>
                <w:kern w:val="0"/>
                <w:szCs w:val="21"/>
              </w:rPr>
              <w:t>G</w:t>
            </w:r>
          </w:p>
        </w:tc>
        <w:tc>
          <w:tcPr>
            <w:tcW w:w="1031" w:type="dxa"/>
            <w:vAlign w:val="center"/>
          </w:tcPr>
          <w:p>
            <w:pPr>
              <w:jc w:val="center"/>
              <w:rPr>
                <w:rFonts w:eastAsiaTheme="minorEastAsia" w:cstheme="minorBidi"/>
                <w:kern w:val="0"/>
                <w:szCs w:val="21"/>
              </w:rPr>
            </w:pPr>
            <w:r>
              <w:rPr>
                <w:rFonts w:hint="eastAsia" w:eastAsiaTheme="minorEastAsia" w:cstheme="minorBidi"/>
                <w:kern w:val="0"/>
                <w:szCs w:val="21"/>
              </w:rPr>
              <w:t>19座</w:t>
            </w:r>
          </w:p>
        </w:tc>
        <w:tc>
          <w:tcPr>
            <w:tcW w:w="1900" w:type="dxa"/>
            <w:vAlign w:val="center"/>
          </w:tcPr>
          <w:p>
            <w:pPr>
              <w:jc w:val="center"/>
              <w:rPr>
                <w:rFonts w:eastAsiaTheme="minorEastAsia" w:cstheme="minorBidi"/>
                <w:kern w:val="0"/>
                <w:szCs w:val="21"/>
              </w:rPr>
            </w:pPr>
            <w:r>
              <w:rPr>
                <w:rFonts w:hint="eastAsia" w:eastAsiaTheme="minorEastAsia" w:cstheme="minorBidi"/>
                <w:kern w:val="0"/>
                <w:szCs w:val="21"/>
              </w:rPr>
              <w:t>考斯特</w:t>
            </w:r>
          </w:p>
        </w:tc>
        <w:tc>
          <w:tcPr>
            <w:tcW w:w="1674" w:type="dxa"/>
            <w:vAlign w:val="center"/>
          </w:tcPr>
          <w:p>
            <w:pPr>
              <w:jc w:val="center"/>
              <w:rPr>
                <w:rFonts w:eastAsiaTheme="minorEastAsia" w:cstheme="minorBidi"/>
                <w:kern w:val="0"/>
                <w:szCs w:val="21"/>
              </w:rPr>
            </w:pPr>
            <w:r>
              <w:rPr>
                <w:rFonts w:hint="eastAsia" w:eastAsiaTheme="minorEastAsia" w:cstheme="minorBidi"/>
                <w:kern w:val="0"/>
                <w:szCs w:val="21"/>
              </w:rPr>
              <w:t>元/半天</w:t>
            </w:r>
          </w:p>
        </w:tc>
        <w:tc>
          <w:tcPr>
            <w:tcW w:w="1440" w:type="dxa"/>
            <w:vAlign w:val="center"/>
          </w:tcPr>
          <w:p>
            <w:pPr>
              <w:jc w:val="center"/>
              <w:rPr>
                <w:rFonts w:eastAsiaTheme="minorEastAsia" w:cstheme="minorBidi"/>
                <w:kern w:val="0"/>
                <w:szCs w:val="21"/>
              </w:rPr>
            </w:pPr>
            <w:r>
              <w:rPr>
                <w:rFonts w:hint="eastAsia" w:eastAsiaTheme="minorEastAsia" w:cstheme="minorBidi"/>
                <w:kern w:val="0"/>
                <w:szCs w:val="21"/>
              </w:rPr>
              <w:t>150Km</w:t>
            </w:r>
          </w:p>
        </w:tc>
        <w:tc>
          <w:tcPr>
            <w:tcW w:w="1795" w:type="dxa"/>
            <w:vAlign w:val="center"/>
          </w:tcPr>
          <w:p>
            <w:pPr>
              <w:jc w:val="center"/>
              <w:rPr>
                <w:rFonts w:eastAsiaTheme="minorEastAsia" w:cstheme="minorBidi"/>
                <w:kern w:val="0"/>
                <w:szCs w:val="21"/>
              </w:rPr>
            </w:pPr>
            <w:r>
              <w:rPr>
                <w:rFonts w:hint="eastAsia" w:eastAsiaTheme="minorEastAsia" w:cstheme="minorBidi"/>
                <w:kern w:val="0"/>
                <w:szCs w:val="21"/>
              </w:rPr>
              <w:t>超过150Km，增加5.00元/ Km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7" w:hRule="atLeast"/>
          <w:jc w:val="center"/>
        </w:trPr>
        <w:tc>
          <w:tcPr>
            <w:tcW w:w="825" w:type="dxa"/>
            <w:vAlign w:val="center"/>
          </w:tcPr>
          <w:p>
            <w:pPr>
              <w:jc w:val="center"/>
              <w:rPr>
                <w:rFonts w:eastAsiaTheme="minorEastAsia" w:cstheme="minorBidi"/>
                <w:kern w:val="0"/>
                <w:szCs w:val="21"/>
              </w:rPr>
            </w:pPr>
            <w:r>
              <w:rPr>
                <w:rFonts w:hint="eastAsia" w:eastAsiaTheme="minorEastAsia" w:cstheme="minorBidi"/>
                <w:kern w:val="0"/>
                <w:szCs w:val="21"/>
              </w:rPr>
              <w:t>H</w:t>
            </w:r>
          </w:p>
        </w:tc>
        <w:tc>
          <w:tcPr>
            <w:tcW w:w="1031" w:type="dxa"/>
            <w:vAlign w:val="center"/>
          </w:tcPr>
          <w:p>
            <w:pPr>
              <w:jc w:val="center"/>
              <w:rPr>
                <w:rFonts w:eastAsiaTheme="minorEastAsia" w:cstheme="minorBidi"/>
                <w:kern w:val="0"/>
                <w:szCs w:val="21"/>
              </w:rPr>
            </w:pPr>
            <w:r>
              <w:rPr>
                <w:rFonts w:hint="eastAsia" w:eastAsiaTheme="minorEastAsia" w:cstheme="minorBidi"/>
                <w:kern w:val="0"/>
                <w:szCs w:val="21"/>
              </w:rPr>
              <w:t>19座</w:t>
            </w:r>
          </w:p>
        </w:tc>
        <w:tc>
          <w:tcPr>
            <w:tcW w:w="1900" w:type="dxa"/>
            <w:vAlign w:val="center"/>
          </w:tcPr>
          <w:p>
            <w:pPr>
              <w:jc w:val="center"/>
              <w:rPr>
                <w:rFonts w:eastAsiaTheme="minorEastAsia" w:cstheme="minorBidi"/>
                <w:kern w:val="0"/>
                <w:szCs w:val="21"/>
              </w:rPr>
            </w:pPr>
            <w:r>
              <w:rPr>
                <w:rFonts w:hint="eastAsia" w:eastAsiaTheme="minorEastAsia" w:cstheme="minorBidi"/>
                <w:kern w:val="0"/>
                <w:szCs w:val="21"/>
              </w:rPr>
              <w:t>考斯特</w:t>
            </w:r>
          </w:p>
        </w:tc>
        <w:tc>
          <w:tcPr>
            <w:tcW w:w="1674" w:type="dxa"/>
            <w:vAlign w:val="center"/>
          </w:tcPr>
          <w:p>
            <w:pPr>
              <w:jc w:val="center"/>
              <w:rPr>
                <w:rFonts w:eastAsiaTheme="minorEastAsia" w:cstheme="minorBidi"/>
                <w:kern w:val="0"/>
                <w:szCs w:val="21"/>
              </w:rPr>
            </w:pPr>
            <w:r>
              <w:rPr>
                <w:rFonts w:hint="eastAsia" w:eastAsiaTheme="minorEastAsia" w:cstheme="minorBidi"/>
                <w:kern w:val="0"/>
                <w:szCs w:val="21"/>
              </w:rPr>
              <w:t>元/天</w:t>
            </w:r>
          </w:p>
        </w:tc>
        <w:tc>
          <w:tcPr>
            <w:tcW w:w="1440" w:type="dxa"/>
            <w:vAlign w:val="center"/>
          </w:tcPr>
          <w:p>
            <w:pPr>
              <w:jc w:val="center"/>
              <w:rPr>
                <w:rFonts w:eastAsiaTheme="minorEastAsia" w:cstheme="minorBidi"/>
                <w:kern w:val="0"/>
                <w:szCs w:val="21"/>
              </w:rPr>
            </w:pPr>
            <w:r>
              <w:rPr>
                <w:rFonts w:hint="eastAsia" w:eastAsiaTheme="minorEastAsia" w:cstheme="minorBidi"/>
                <w:kern w:val="0"/>
                <w:szCs w:val="21"/>
              </w:rPr>
              <w:t>400Km</w:t>
            </w:r>
          </w:p>
        </w:tc>
        <w:tc>
          <w:tcPr>
            <w:tcW w:w="1795" w:type="dxa"/>
            <w:vAlign w:val="center"/>
          </w:tcPr>
          <w:p>
            <w:pPr>
              <w:jc w:val="center"/>
              <w:rPr>
                <w:rFonts w:eastAsiaTheme="minorEastAsia" w:cstheme="minorBidi"/>
                <w:kern w:val="0"/>
                <w:szCs w:val="21"/>
              </w:rPr>
            </w:pPr>
            <w:r>
              <w:rPr>
                <w:rFonts w:hint="eastAsia" w:eastAsiaTheme="minorEastAsia" w:cstheme="minorBidi"/>
                <w:kern w:val="0"/>
                <w:szCs w:val="21"/>
              </w:rPr>
              <w:t>超过400Km，增加5.00元/ Km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7" w:hRule="atLeast"/>
          <w:jc w:val="center"/>
        </w:trPr>
        <w:tc>
          <w:tcPr>
            <w:tcW w:w="825" w:type="dxa"/>
            <w:vAlign w:val="center"/>
          </w:tcPr>
          <w:p>
            <w:pPr>
              <w:jc w:val="center"/>
              <w:rPr>
                <w:rFonts w:eastAsiaTheme="minorEastAsia" w:cstheme="minorBidi"/>
                <w:kern w:val="0"/>
                <w:szCs w:val="21"/>
              </w:rPr>
            </w:pPr>
            <w:r>
              <w:rPr>
                <w:rFonts w:hint="eastAsia" w:eastAsiaTheme="minorEastAsia" w:cstheme="minorBidi"/>
                <w:kern w:val="0"/>
                <w:szCs w:val="21"/>
              </w:rPr>
              <w:t>I</w:t>
            </w:r>
          </w:p>
        </w:tc>
        <w:tc>
          <w:tcPr>
            <w:tcW w:w="1031" w:type="dxa"/>
            <w:vAlign w:val="center"/>
          </w:tcPr>
          <w:p>
            <w:pPr>
              <w:jc w:val="center"/>
              <w:rPr>
                <w:rFonts w:eastAsiaTheme="minorEastAsia" w:cstheme="minorBidi"/>
                <w:kern w:val="0"/>
                <w:szCs w:val="21"/>
              </w:rPr>
            </w:pPr>
            <w:r>
              <w:rPr>
                <w:rFonts w:hint="eastAsia" w:eastAsiaTheme="minorEastAsia" w:cstheme="minorBidi"/>
                <w:kern w:val="0"/>
                <w:szCs w:val="21"/>
              </w:rPr>
              <w:t>20-35座</w:t>
            </w:r>
          </w:p>
        </w:tc>
        <w:tc>
          <w:tcPr>
            <w:tcW w:w="1900" w:type="dxa"/>
            <w:vAlign w:val="center"/>
          </w:tcPr>
          <w:p>
            <w:pPr>
              <w:jc w:val="center"/>
              <w:rPr>
                <w:rFonts w:eastAsiaTheme="minorEastAsia" w:cstheme="minorBidi"/>
                <w:kern w:val="0"/>
                <w:szCs w:val="21"/>
              </w:rPr>
            </w:pPr>
            <w:r>
              <w:rPr>
                <w:rFonts w:hint="eastAsia" w:eastAsiaTheme="minorEastAsia" w:cstheme="minorBidi"/>
                <w:kern w:val="0"/>
                <w:szCs w:val="21"/>
              </w:rPr>
              <w:t>宇通</w:t>
            </w:r>
          </w:p>
          <w:p>
            <w:pPr>
              <w:pStyle w:val="15"/>
              <w:ind w:firstLine="525" w:firstLineChars="250"/>
              <w:rPr>
                <w:rFonts w:eastAsiaTheme="minorEastAsia" w:cstheme="minorBidi"/>
                <w:kern w:val="0"/>
                <w:szCs w:val="21"/>
              </w:rPr>
            </w:pPr>
            <w:r>
              <w:rPr>
                <w:rFonts w:hint="eastAsia" w:eastAsiaTheme="minorEastAsia" w:cstheme="minorBidi"/>
                <w:kern w:val="0"/>
                <w:szCs w:val="21"/>
              </w:rPr>
              <w:t>金龙等</w:t>
            </w:r>
          </w:p>
        </w:tc>
        <w:tc>
          <w:tcPr>
            <w:tcW w:w="1674" w:type="dxa"/>
            <w:vAlign w:val="center"/>
          </w:tcPr>
          <w:p>
            <w:pPr>
              <w:jc w:val="center"/>
              <w:rPr>
                <w:rFonts w:eastAsiaTheme="minorEastAsia" w:cstheme="minorBidi"/>
                <w:kern w:val="0"/>
                <w:szCs w:val="21"/>
              </w:rPr>
            </w:pPr>
            <w:r>
              <w:rPr>
                <w:rFonts w:hint="eastAsia" w:eastAsiaTheme="minorEastAsia" w:cstheme="minorBidi"/>
                <w:kern w:val="0"/>
                <w:szCs w:val="21"/>
              </w:rPr>
              <w:t>元/天</w:t>
            </w:r>
          </w:p>
        </w:tc>
        <w:tc>
          <w:tcPr>
            <w:tcW w:w="1440" w:type="dxa"/>
            <w:vAlign w:val="center"/>
          </w:tcPr>
          <w:p>
            <w:pPr>
              <w:jc w:val="center"/>
              <w:rPr>
                <w:rFonts w:eastAsiaTheme="minorEastAsia" w:cstheme="minorBidi"/>
                <w:kern w:val="0"/>
                <w:szCs w:val="21"/>
              </w:rPr>
            </w:pPr>
            <w:r>
              <w:rPr>
                <w:rFonts w:hint="eastAsia" w:eastAsiaTheme="minorEastAsia" w:cstheme="minorBidi"/>
                <w:kern w:val="0"/>
                <w:szCs w:val="21"/>
              </w:rPr>
              <w:t>400Km</w:t>
            </w:r>
          </w:p>
        </w:tc>
        <w:tc>
          <w:tcPr>
            <w:tcW w:w="1795" w:type="dxa"/>
            <w:vAlign w:val="center"/>
          </w:tcPr>
          <w:p>
            <w:pPr>
              <w:jc w:val="center"/>
              <w:rPr>
                <w:rFonts w:eastAsiaTheme="minorEastAsia" w:cstheme="minorBidi"/>
                <w:kern w:val="0"/>
                <w:szCs w:val="21"/>
              </w:rPr>
            </w:pPr>
            <w:r>
              <w:rPr>
                <w:rFonts w:hint="eastAsia" w:eastAsiaTheme="minorEastAsia" w:cstheme="minorBidi"/>
                <w:kern w:val="0"/>
                <w:szCs w:val="21"/>
              </w:rPr>
              <w:t>超过400Km，增加6.00元/ Km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7" w:hRule="atLeast"/>
          <w:jc w:val="center"/>
        </w:trPr>
        <w:tc>
          <w:tcPr>
            <w:tcW w:w="825" w:type="dxa"/>
            <w:vAlign w:val="center"/>
          </w:tcPr>
          <w:p>
            <w:pPr>
              <w:jc w:val="center"/>
              <w:rPr>
                <w:rFonts w:eastAsiaTheme="minorEastAsia" w:cstheme="minorBidi"/>
                <w:kern w:val="0"/>
                <w:szCs w:val="21"/>
              </w:rPr>
            </w:pPr>
            <w:r>
              <w:rPr>
                <w:rFonts w:hint="eastAsia" w:eastAsiaTheme="minorEastAsia" w:cstheme="minorBidi"/>
                <w:kern w:val="0"/>
                <w:szCs w:val="21"/>
              </w:rPr>
              <w:t>J</w:t>
            </w:r>
          </w:p>
        </w:tc>
        <w:tc>
          <w:tcPr>
            <w:tcW w:w="1031" w:type="dxa"/>
            <w:vAlign w:val="center"/>
          </w:tcPr>
          <w:p>
            <w:pPr>
              <w:jc w:val="center"/>
              <w:rPr>
                <w:rFonts w:eastAsiaTheme="minorEastAsia" w:cstheme="minorBidi"/>
                <w:kern w:val="0"/>
                <w:szCs w:val="21"/>
              </w:rPr>
            </w:pPr>
            <w:r>
              <w:rPr>
                <w:rFonts w:hint="eastAsia" w:eastAsiaTheme="minorEastAsia" w:cstheme="minorBidi"/>
                <w:kern w:val="0"/>
                <w:szCs w:val="21"/>
              </w:rPr>
              <w:t>36-55座</w:t>
            </w:r>
          </w:p>
        </w:tc>
        <w:tc>
          <w:tcPr>
            <w:tcW w:w="1900" w:type="dxa"/>
            <w:vAlign w:val="center"/>
          </w:tcPr>
          <w:p>
            <w:pPr>
              <w:jc w:val="center"/>
              <w:rPr>
                <w:rFonts w:eastAsiaTheme="minorEastAsia" w:cstheme="minorBidi"/>
                <w:kern w:val="0"/>
                <w:szCs w:val="21"/>
              </w:rPr>
            </w:pPr>
            <w:r>
              <w:rPr>
                <w:rFonts w:hint="eastAsia" w:eastAsiaTheme="minorEastAsia" w:cstheme="minorBidi"/>
                <w:kern w:val="0"/>
                <w:szCs w:val="21"/>
              </w:rPr>
              <w:t>宇通</w:t>
            </w:r>
          </w:p>
          <w:p>
            <w:pPr>
              <w:pStyle w:val="15"/>
              <w:ind w:firstLine="525" w:firstLineChars="250"/>
              <w:rPr>
                <w:rFonts w:eastAsiaTheme="minorEastAsia" w:cstheme="minorBidi"/>
                <w:kern w:val="0"/>
                <w:szCs w:val="21"/>
              </w:rPr>
            </w:pPr>
            <w:r>
              <w:rPr>
                <w:rFonts w:hint="eastAsia" w:eastAsiaTheme="minorEastAsia" w:cstheme="minorBidi"/>
                <w:kern w:val="0"/>
                <w:szCs w:val="21"/>
              </w:rPr>
              <w:t>金龙等</w:t>
            </w:r>
          </w:p>
        </w:tc>
        <w:tc>
          <w:tcPr>
            <w:tcW w:w="1674" w:type="dxa"/>
            <w:vAlign w:val="center"/>
          </w:tcPr>
          <w:p>
            <w:pPr>
              <w:jc w:val="center"/>
              <w:rPr>
                <w:rFonts w:eastAsiaTheme="minorEastAsia" w:cstheme="minorBidi"/>
                <w:kern w:val="0"/>
                <w:szCs w:val="21"/>
              </w:rPr>
            </w:pPr>
            <w:r>
              <w:rPr>
                <w:rFonts w:hint="eastAsia" w:eastAsiaTheme="minorEastAsia" w:cstheme="minorBidi"/>
                <w:kern w:val="0"/>
                <w:szCs w:val="21"/>
              </w:rPr>
              <w:t>元/半天</w:t>
            </w:r>
          </w:p>
        </w:tc>
        <w:tc>
          <w:tcPr>
            <w:tcW w:w="1440" w:type="dxa"/>
            <w:vAlign w:val="center"/>
          </w:tcPr>
          <w:p>
            <w:pPr>
              <w:jc w:val="center"/>
              <w:rPr>
                <w:rFonts w:eastAsiaTheme="minorEastAsia" w:cstheme="minorBidi"/>
                <w:kern w:val="0"/>
                <w:szCs w:val="21"/>
              </w:rPr>
            </w:pPr>
            <w:r>
              <w:rPr>
                <w:rFonts w:hint="eastAsia" w:eastAsiaTheme="minorEastAsia" w:cstheme="minorBidi"/>
                <w:kern w:val="0"/>
                <w:szCs w:val="21"/>
              </w:rPr>
              <w:t>100Km</w:t>
            </w:r>
          </w:p>
        </w:tc>
        <w:tc>
          <w:tcPr>
            <w:tcW w:w="1795" w:type="dxa"/>
            <w:vAlign w:val="center"/>
          </w:tcPr>
          <w:p>
            <w:pPr>
              <w:jc w:val="center"/>
              <w:rPr>
                <w:rFonts w:eastAsiaTheme="minorEastAsia" w:cstheme="minorBidi"/>
                <w:kern w:val="0"/>
                <w:szCs w:val="21"/>
              </w:rPr>
            </w:pPr>
            <w:r>
              <w:rPr>
                <w:rFonts w:hint="eastAsia" w:eastAsiaTheme="minorEastAsia" w:cstheme="minorBidi"/>
                <w:kern w:val="0"/>
                <w:szCs w:val="21"/>
              </w:rPr>
              <w:t>超过100Km，增加7.00元/ Km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7" w:hRule="atLeast"/>
          <w:jc w:val="center"/>
        </w:trPr>
        <w:tc>
          <w:tcPr>
            <w:tcW w:w="825" w:type="dxa"/>
            <w:vAlign w:val="center"/>
          </w:tcPr>
          <w:p>
            <w:pPr>
              <w:jc w:val="center"/>
              <w:rPr>
                <w:rFonts w:eastAsiaTheme="minorEastAsia" w:cstheme="minorBidi"/>
                <w:kern w:val="0"/>
                <w:szCs w:val="21"/>
              </w:rPr>
            </w:pPr>
            <w:r>
              <w:rPr>
                <w:rFonts w:hint="eastAsia" w:eastAsiaTheme="minorEastAsia" w:cstheme="minorBidi"/>
                <w:kern w:val="0"/>
                <w:szCs w:val="21"/>
              </w:rPr>
              <w:t>K</w:t>
            </w:r>
          </w:p>
        </w:tc>
        <w:tc>
          <w:tcPr>
            <w:tcW w:w="1031" w:type="dxa"/>
            <w:vAlign w:val="center"/>
          </w:tcPr>
          <w:p>
            <w:pPr>
              <w:jc w:val="center"/>
              <w:rPr>
                <w:rFonts w:eastAsiaTheme="minorEastAsia" w:cstheme="minorBidi"/>
                <w:kern w:val="0"/>
                <w:szCs w:val="21"/>
              </w:rPr>
            </w:pPr>
            <w:r>
              <w:rPr>
                <w:rFonts w:hint="eastAsia" w:eastAsiaTheme="minorEastAsia" w:cstheme="minorBidi"/>
                <w:kern w:val="0"/>
                <w:szCs w:val="21"/>
              </w:rPr>
              <w:t>36-55座</w:t>
            </w:r>
          </w:p>
        </w:tc>
        <w:tc>
          <w:tcPr>
            <w:tcW w:w="1900" w:type="dxa"/>
            <w:vAlign w:val="center"/>
          </w:tcPr>
          <w:p>
            <w:pPr>
              <w:jc w:val="center"/>
              <w:rPr>
                <w:rFonts w:eastAsiaTheme="minorEastAsia" w:cstheme="minorBidi"/>
                <w:kern w:val="0"/>
                <w:szCs w:val="21"/>
              </w:rPr>
            </w:pPr>
            <w:r>
              <w:rPr>
                <w:rFonts w:hint="eastAsia" w:eastAsiaTheme="minorEastAsia" w:cstheme="minorBidi"/>
                <w:kern w:val="0"/>
                <w:szCs w:val="21"/>
              </w:rPr>
              <w:t>宇通</w:t>
            </w:r>
          </w:p>
          <w:p>
            <w:pPr>
              <w:pStyle w:val="15"/>
              <w:ind w:firstLine="525" w:firstLineChars="250"/>
              <w:rPr>
                <w:rFonts w:eastAsiaTheme="minorEastAsia" w:cstheme="minorBidi"/>
                <w:kern w:val="0"/>
                <w:szCs w:val="21"/>
              </w:rPr>
            </w:pPr>
            <w:r>
              <w:rPr>
                <w:rFonts w:hint="eastAsia" w:eastAsiaTheme="minorEastAsia" w:cstheme="minorBidi"/>
                <w:kern w:val="0"/>
                <w:szCs w:val="21"/>
              </w:rPr>
              <w:t>金龙等</w:t>
            </w:r>
          </w:p>
        </w:tc>
        <w:tc>
          <w:tcPr>
            <w:tcW w:w="1674" w:type="dxa"/>
            <w:vAlign w:val="center"/>
          </w:tcPr>
          <w:p>
            <w:pPr>
              <w:jc w:val="center"/>
              <w:rPr>
                <w:rFonts w:eastAsiaTheme="minorEastAsia" w:cstheme="minorBidi"/>
                <w:kern w:val="0"/>
                <w:szCs w:val="21"/>
              </w:rPr>
            </w:pPr>
            <w:r>
              <w:rPr>
                <w:rFonts w:hint="eastAsia" w:eastAsiaTheme="minorEastAsia" w:cstheme="minorBidi"/>
                <w:kern w:val="0"/>
                <w:szCs w:val="21"/>
              </w:rPr>
              <w:t>元/天</w:t>
            </w:r>
          </w:p>
        </w:tc>
        <w:tc>
          <w:tcPr>
            <w:tcW w:w="1440" w:type="dxa"/>
            <w:vAlign w:val="center"/>
          </w:tcPr>
          <w:p>
            <w:pPr>
              <w:jc w:val="center"/>
              <w:rPr>
                <w:rFonts w:eastAsiaTheme="minorEastAsia" w:cstheme="minorBidi"/>
                <w:kern w:val="0"/>
                <w:szCs w:val="21"/>
              </w:rPr>
            </w:pPr>
            <w:r>
              <w:rPr>
                <w:rFonts w:hint="eastAsia" w:eastAsiaTheme="minorEastAsia" w:cstheme="minorBidi"/>
                <w:kern w:val="0"/>
                <w:szCs w:val="21"/>
              </w:rPr>
              <w:t>400Km</w:t>
            </w:r>
          </w:p>
        </w:tc>
        <w:tc>
          <w:tcPr>
            <w:tcW w:w="1795" w:type="dxa"/>
            <w:vAlign w:val="center"/>
          </w:tcPr>
          <w:p>
            <w:pPr>
              <w:jc w:val="center"/>
              <w:rPr>
                <w:rFonts w:eastAsiaTheme="minorEastAsia" w:cstheme="minorBidi"/>
                <w:kern w:val="0"/>
                <w:szCs w:val="21"/>
              </w:rPr>
            </w:pPr>
            <w:r>
              <w:rPr>
                <w:rFonts w:hint="eastAsia" w:eastAsiaTheme="minorEastAsia" w:cstheme="minorBidi"/>
                <w:kern w:val="0"/>
                <w:szCs w:val="21"/>
              </w:rPr>
              <w:t>超过400Km，增加7.00元/ Km</w:t>
            </w:r>
          </w:p>
        </w:tc>
      </w:tr>
    </w:tbl>
    <w:p>
      <w:pPr>
        <w:tabs>
          <w:tab w:val="left" w:pos="567"/>
        </w:tabs>
        <w:spacing w:line="520" w:lineRule="exact"/>
        <w:ind w:firstLine="480" w:firstLineChars="200"/>
        <w:rPr>
          <w:rFonts w:hint="eastAsia" w:ascii="宋体" w:hAnsi="宋体" w:cs="仿宋_GB2312"/>
          <w:sz w:val="24"/>
        </w:rPr>
      </w:pPr>
    </w:p>
    <w:p>
      <w:pPr>
        <w:tabs>
          <w:tab w:val="left" w:pos="567"/>
        </w:tabs>
        <w:spacing w:line="520" w:lineRule="exact"/>
        <w:ind w:firstLine="480" w:firstLineChars="200"/>
        <w:rPr>
          <w:rFonts w:ascii="宋体" w:hAnsi="宋体" w:cs="仿宋_GB2312"/>
          <w:sz w:val="24"/>
        </w:rPr>
      </w:pPr>
      <w:r>
        <w:rPr>
          <w:rFonts w:hint="eastAsia" w:ascii="宋体" w:hAnsi="宋体" w:cs="仿宋_GB2312"/>
          <w:sz w:val="24"/>
        </w:rPr>
        <w:t>1.1合同金额</w:t>
      </w:r>
      <w:r>
        <w:rPr>
          <w:rFonts w:hint="eastAsia" w:ascii="宋体" w:hAnsi="宋体" w:cs="仿宋_GB2312"/>
          <w:color w:val="auto"/>
          <w:sz w:val="24"/>
        </w:rPr>
        <w:t>按</w:t>
      </w:r>
      <w:r>
        <w:rPr>
          <w:rFonts w:hint="eastAsia" w:cs="仿宋_GB2312"/>
          <w:sz w:val="24"/>
        </w:rPr>
        <w:t>第一成交供应商</w:t>
      </w:r>
      <w:r>
        <w:rPr>
          <w:rFonts w:hint="eastAsia" w:ascii="宋体" w:hAnsi="宋体" w:cs="仿宋_GB2312"/>
          <w:sz w:val="24"/>
        </w:rPr>
        <w:t>中标价及规定的计价方式按实结算。</w:t>
      </w:r>
    </w:p>
    <w:p>
      <w:pPr>
        <w:tabs>
          <w:tab w:val="left" w:pos="567"/>
        </w:tabs>
        <w:spacing w:line="520" w:lineRule="exact"/>
        <w:ind w:firstLine="480" w:firstLineChars="200"/>
        <w:rPr>
          <w:rFonts w:ascii="宋体" w:hAnsi="宋体" w:cs="仿宋_GB2312"/>
          <w:sz w:val="24"/>
        </w:rPr>
      </w:pPr>
      <w:r>
        <w:rPr>
          <w:rFonts w:hint="eastAsia" w:ascii="宋体" w:hAnsi="宋体" w:cs="仿宋_GB2312"/>
          <w:sz w:val="24"/>
        </w:rPr>
        <w:t>1.2投标人的报价包含（但不限于）人员的工资、保险、车辆的保险、保养、维修、救援服务费、年度检审、油料费、税金、利润、政策性文件规定及包含的所有风险、责任等各项应有费用。</w:t>
      </w:r>
    </w:p>
    <w:p>
      <w:pPr>
        <w:tabs>
          <w:tab w:val="left" w:pos="567"/>
        </w:tabs>
        <w:spacing w:line="520" w:lineRule="exact"/>
        <w:ind w:firstLine="482" w:firstLineChars="200"/>
        <w:rPr>
          <w:rFonts w:ascii="宋体" w:hAnsi="宋体" w:cs="宋体"/>
          <w:b/>
          <w:bCs/>
          <w:color w:val="000000"/>
          <w:kern w:val="0"/>
          <w:sz w:val="24"/>
        </w:rPr>
      </w:pPr>
      <w:r>
        <w:rPr>
          <w:rFonts w:hint="eastAsia" w:ascii="宋体" w:hAnsi="宋体" w:cs="宋体"/>
          <w:b/>
          <w:bCs/>
          <w:color w:val="000000"/>
          <w:kern w:val="0"/>
          <w:sz w:val="24"/>
        </w:rPr>
        <w:t>2.服务范围</w:t>
      </w:r>
    </w:p>
    <w:p>
      <w:pPr>
        <w:spacing w:line="520" w:lineRule="exact"/>
        <w:ind w:firstLine="480" w:firstLineChars="200"/>
        <w:rPr>
          <w:rFonts w:ascii="宋体" w:hAnsi="宋体" w:cs="仿宋_GB2312"/>
          <w:sz w:val="24"/>
        </w:rPr>
      </w:pPr>
      <w:r>
        <w:rPr>
          <w:rFonts w:hint="eastAsia" w:ascii="宋体" w:hAnsi="宋体" w:cs="仿宋_GB2312"/>
          <w:sz w:val="24"/>
        </w:rPr>
        <w:t>甲方聘请乙方提供以下服务：</w:t>
      </w:r>
    </w:p>
    <w:p>
      <w:pPr>
        <w:tabs>
          <w:tab w:val="left" w:pos="567"/>
        </w:tabs>
        <w:spacing w:line="520" w:lineRule="exact"/>
        <w:ind w:firstLine="480" w:firstLineChars="200"/>
        <w:rPr>
          <w:rFonts w:ascii="宋体" w:hAnsi="宋体" w:cs="仿宋_GB2312"/>
          <w:sz w:val="24"/>
        </w:rPr>
      </w:pPr>
      <w:r>
        <w:rPr>
          <w:rFonts w:hint="eastAsia" w:ascii="宋体" w:hAnsi="宋体" w:cs="仿宋_GB2312"/>
          <w:sz w:val="24"/>
        </w:rPr>
        <w:t>2.1本合同项下的服务指：（详见招标文件）。</w:t>
      </w:r>
    </w:p>
    <w:p>
      <w:pPr>
        <w:tabs>
          <w:tab w:val="left" w:pos="567"/>
        </w:tabs>
        <w:spacing w:line="520" w:lineRule="exact"/>
        <w:ind w:firstLine="480" w:firstLineChars="200"/>
        <w:rPr>
          <w:rFonts w:ascii="宋体" w:hAnsi="宋体" w:cs="仿宋_GB2312"/>
          <w:sz w:val="24"/>
        </w:rPr>
      </w:pPr>
      <w:r>
        <w:rPr>
          <w:rFonts w:hint="eastAsia" w:ascii="宋体" w:hAnsi="宋体" w:cs="仿宋_GB2312"/>
          <w:sz w:val="24"/>
        </w:rPr>
        <w:t>2.2服务内容：（详见招标文件）。</w:t>
      </w:r>
    </w:p>
    <w:p>
      <w:pPr>
        <w:tabs>
          <w:tab w:val="left" w:pos="567"/>
        </w:tabs>
        <w:spacing w:line="520" w:lineRule="exact"/>
        <w:ind w:firstLine="480" w:firstLineChars="200"/>
        <w:rPr>
          <w:rFonts w:ascii="宋体" w:hAnsi="宋体" w:cs="仿宋_GB2312"/>
          <w:sz w:val="24"/>
        </w:rPr>
      </w:pPr>
      <w:r>
        <w:rPr>
          <w:rFonts w:hint="eastAsia" w:ascii="宋体" w:hAnsi="宋体" w:cs="仿宋_GB2312"/>
          <w:sz w:val="24"/>
        </w:rPr>
        <w:t>2.3服务期限：</w:t>
      </w:r>
      <w:r>
        <w:rPr>
          <w:rFonts w:hint="eastAsia" w:ascii="宋体" w:hAnsi="宋体" w:cs="仿宋_GB2312"/>
          <w:sz w:val="24"/>
          <w:u w:val="single"/>
        </w:rPr>
        <w:t>合同签订之日起一年，经考核合格后可续签二次一年期合同</w:t>
      </w:r>
      <w:r>
        <w:rPr>
          <w:rFonts w:hint="eastAsia" w:ascii="宋体" w:hAnsi="宋体" w:cs="仿宋_GB2312"/>
          <w:sz w:val="24"/>
        </w:rPr>
        <w:t>。</w:t>
      </w:r>
    </w:p>
    <w:p>
      <w:pPr>
        <w:tabs>
          <w:tab w:val="left" w:pos="567"/>
        </w:tabs>
        <w:spacing w:line="520" w:lineRule="exact"/>
        <w:ind w:firstLine="482" w:firstLineChars="200"/>
        <w:rPr>
          <w:rFonts w:ascii="宋体" w:hAnsi="宋体" w:cs="仿宋_GB2312"/>
          <w:b/>
          <w:sz w:val="24"/>
        </w:rPr>
      </w:pPr>
      <w:r>
        <w:rPr>
          <w:rFonts w:hint="eastAsia" w:ascii="宋体" w:hAnsi="宋体" w:cs="宋体"/>
          <w:b/>
          <w:bCs/>
          <w:color w:val="000000"/>
          <w:kern w:val="0"/>
          <w:sz w:val="24"/>
        </w:rPr>
        <w:t>3.合同</w:t>
      </w:r>
      <w:r>
        <w:rPr>
          <w:rFonts w:hint="eastAsia" w:ascii="宋体" w:hAnsi="宋体" w:cs="仿宋_GB2312"/>
          <w:b/>
          <w:sz w:val="24"/>
        </w:rPr>
        <w:t>价格支付</w:t>
      </w:r>
    </w:p>
    <w:p>
      <w:pPr>
        <w:tabs>
          <w:tab w:val="left" w:pos="567"/>
        </w:tabs>
        <w:spacing w:line="520" w:lineRule="exact"/>
        <w:ind w:firstLine="480" w:firstLineChars="200"/>
        <w:rPr>
          <w:rFonts w:ascii="宋体" w:hAnsi="宋体" w:cs="仿宋_GB2312"/>
          <w:sz w:val="24"/>
        </w:rPr>
      </w:pPr>
      <w:r>
        <w:rPr>
          <w:rFonts w:hint="eastAsia" w:ascii="宋体" w:hAnsi="宋体" w:cs="仿宋_GB2312"/>
          <w:sz w:val="24"/>
        </w:rPr>
        <w:t>3.1支付步骤：甲方根据实际用车结算费用，乙方开具正式发票，由甲方转账到中标单位账号或支票支付。</w:t>
      </w:r>
    </w:p>
    <w:p>
      <w:pPr>
        <w:tabs>
          <w:tab w:val="left" w:pos="567"/>
        </w:tabs>
        <w:spacing w:line="520" w:lineRule="exact"/>
        <w:ind w:firstLine="480" w:firstLineChars="200"/>
        <w:rPr>
          <w:rFonts w:ascii="宋体" w:hAnsi="宋体" w:cs="仿宋_GB2312"/>
          <w:sz w:val="24"/>
        </w:rPr>
      </w:pPr>
      <w:r>
        <w:rPr>
          <w:rFonts w:hint="eastAsia" w:ascii="宋体" w:hAnsi="宋体" w:cs="仿宋_GB2312"/>
          <w:sz w:val="24"/>
        </w:rPr>
        <w:t>3.2乙方要求付款应提供以下资料：</w:t>
      </w:r>
    </w:p>
    <w:p>
      <w:pPr>
        <w:spacing w:line="520" w:lineRule="exact"/>
        <w:ind w:right="-153"/>
        <w:rPr>
          <w:rFonts w:ascii="宋体" w:hAnsi="宋体" w:cs="仿宋_GB2312"/>
          <w:sz w:val="24"/>
        </w:rPr>
      </w:pPr>
      <w:r>
        <w:rPr>
          <w:rFonts w:hint="eastAsia" w:ascii="宋体" w:hAnsi="宋体" w:cs="仿宋_GB2312"/>
          <w:sz w:val="24"/>
        </w:rPr>
        <w:t xml:space="preserve">    （1）合格的发票。</w:t>
      </w:r>
    </w:p>
    <w:p>
      <w:pPr>
        <w:spacing w:line="520" w:lineRule="exact"/>
        <w:ind w:right="-153"/>
        <w:rPr>
          <w:rFonts w:ascii="宋体" w:hAnsi="宋体" w:cs="仿宋_GB2312"/>
          <w:sz w:val="24"/>
        </w:rPr>
      </w:pPr>
      <w:r>
        <w:rPr>
          <w:rFonts w:hint="eastAsia" w:ascii="宋体" w:hAnsi="宋体" w:cs="仿宋_GB2312"/>
          <w:sz w:val="24"/>
        </w:rPr>
        <w:t xml:space="preserve">    （2）由甲乙双方签章的《采购合同履行验收报告》。</w:t>
      </w:r>
    </w:p>
    <w:p>
      <w:pPr>
        <w:numPr>
          <w:ilvl w:val="0"/>
          <w:numId w:val="4"/>
        </w:numPr>
        <w:spacing w:line="520" w:lineRule="exact"/>
        <w:ind w:left="150" w:leftChars="0" w:right="-153" w:firstLine="480" w:firstLineChars="0"/>
        <w:rPr>
          <w:rFonts w:ascii="宋体" w:hAnsi="宋体" w:cs="仿宋_GB2312"/>
          <w:sz w:val="24"/>
        </w:rPr>
      </w:pPr>
      <w:r>
        <w:rPr>
          <w:rFonts w:hint="eastAsia" w:ascii="宋体" w:hAnsi="宋体" w:cs="仿宋_GB2312"/>
          <w:sz w:val="24"/>
        </w:rPr>
        <w:t>其他（如有）。</w:t>
      </w:r>
    </w:p>
    <w:p>
      <w:pPr>
        <w:tabs>
          <w:tab w:val="left" w:pos="567"/>
        </w:tabs>
        <w:spacing w:line="520" w:lineRule="exact"/>
        <w:ind w:firstLine="480" w:firstLineChars="200"/>
        <w:rPr>
          <w:rFonts w:ascii="宋体" w:hAnsi="宋体" w:cs="仿宋_GB2312"/>
          <w:sz w:val="24"/>
        </w:rPr>
      </w:pPr>
      <w:r>
        <w:rPr>
          <w:rFonts w:hint="eastAsia" w:ascii="宋体" w:hAnsi="宋体" w:cs="仿宋_GB2312"/>
          <w:sz w:val="24"/>
        </w:rPr>
        <w:t>3.3支付方式：转账。</w:t>
      </w:r>
    </w:p>
    <w:p>
      <w:pPr>
        <w:tabs>
          <w:tab w:val="left" w:pos="567"/>
        </w:tabs>
        <w:spacing w:line="520" w:lineRule="exact"/>
        <w:ind w:firstLine="482" w:firstLineChars="200"/>
        <w:rPr>
          <w:rFonts w:ascii="宋体" w:hAnsi="宋体" w:cs="仿宋_GB2312"/>
          <w:b/>
          <w:sz w:val="24"/>
        </w:rPr>
      </w:pPr>
      <w:r>
        <w:rPr>
          <w:rFonts w:hint="eastAsia" w:ascii="宋体" w:hAnsi="宋体" w:cs="仿宋_GB2312"/>
          <w:b/>
          <w:sz w:val="24"/>
        </w:rPr>
        <w:t>4违约责任</w:t>
      </w:r>
    </w:p>
    <w:p>
      <w:pPr>
        <w:tabs>
          <w:tab w:val="left" w:pos="567"/>
        </w:tabs>
        <w:spacing w:line="520" w:lineRule="exact"/>
        <w:ind w:firstLine="480" w:firstLineChars="200"/>
        <w:rPr>
          <w:rFonts w:ascii="宋体" w:hAnsi="宋体" w:cs="仿宋_GB2312"/>
          <w:sz w:val="24"/>
        </w:rPr>
      </w:pPr>
      <w:r>
        <w:rPr>
          <w:rFonts w:hint="eastAsia" w:ascii="宋体" w:hAnsi="宋体" w:cs="仿宋_GB2312"/>
          <w:sz w:val="24"/>
        </w:rPr>
        <w:t>4.1甲方违约责任及违约金支付：</w:t>
      </w:r>
    </w:p>
    <w:p>
      <w:pPr>
        <w:spacing w:line="520" w:lineRule="exact"/>
        <w:ind w:right="-153" w:firstLine="480" w:firstLineChars="200"/>
        <w:rPr>
          <w:rFonts w:ascii="宋体" w:hAnsi="宋体" w:cs="仿宋_GB2312"/>
          <w:sz w:val="24"/>
        </w:rPr>
      </w:pPr>
      <w:r>
        <w:rPr>
          <w:rFonts w:hint="eastAsia" w:ascii="宋体" w:hAnsi="宋体" w:cs="仿宋_GB2312"/>
          <w:sz w:val="24"/>
        </w:rPr>
        <w:t>甲方</w:t>
      </w:r>
      <w:r>
        <w:rPr>
          <w:rFonts w:hint="eastAsia" w:ascii="宋体" w:hAnsi="宋体"/>
          <w:sz w:val="24"/>
        </w:rPr>
        <w:t>违反合同规定，拒绝接受乙方提供服务，应当承担乙方由此造成的损失。</w:t>
      </w:r>
    </w:p>
    <w:p>
      <w:pPr>
        <w:tabs>
          <w:tab w:val="left" w:pos="567"/>
        </w:tabs>
        <w:spacing w:line="520" w:lineRule="exact"/>
        <w:ind w:firstLine="480" w:firstLineChars="200"/>
        <w:rPr>
          <w:rFonts w:ascii="宋体" w:hAnsi="宋体" w:cs="仿宋_GB2312"/>
          <w:sz w:val="24"/>
        </w:rPr>
      </w:pPr>
      <w:r>
        <w:rPr>
          <w:rFonts w:hint="eastAsia" w:ascii="宋体" w:hAnsi="宋体" w:cs="仿宋_GB2312"/>
          <w:sz w:val="24"/>
        </w:rPr>
        <w:t>4.2乙方违约责任及违约金支付：</w:t>
      </w:r>
    </w:p>
    <w:p>
      <w:pPr>
        <w:spacing w:line="520" w:lineRule="exact"/>
        <w:ind w:right="-153" w:firstLine="480" w:firstLineChars="200"/>
        <w:rPr>
          <w:rFonts w:ascii="宋体" w:hAnsi="宋体" w:cs="仿宋_GB2312"/>
          <w:sz w:val="24"/>
        </w:rPr>
      </w:pPr>
      <w:r>
        <w:rPr>
          <w:rFonts w:hint="eastAsia" w:ascii="宋体" w:hAnsi="宋体" w:cs="仿宋_GB2312"/>
          <w:sz w:val="24"/>
        </w:rPr>
        <w:t>乙方不能提供服务的或服务不合格从而影响甲方按期正常工作的，应向甲方偿付</w:t>
      </w:r>
      <w:r>
        <w:rPr>
          <w:rFonts w:hint="eastAsia" w:ascii="宋体" w:hAnsi="宋体" w:cs="仿宋_GB2312"/>
          <w:b/>
          <w:sz w:val="24"/>
          <w:u w:val="single"/>
        </w:rPr>
        <w:t>壹仟元/次</w:t>
      </w:r>
      <w:r>
        <w:rPr>
          <w:rFonts w:hint="eastAsia" w:ascii="宋体" w:hAnsi="宋体" w:cs="仿宋_GB2312"/>
          <w:sz w:val="24"/>
        </w:rPr>
        <w:t>的违约金。</w:t>
      </w:r>
    </w:p>
    <w:p>
      <w:pPr>
        <w:tabs>
          <w:tab w:val="left" w:pos="567"/>
        </w:tabs>
        <w:spacing w:line="520" w:lineRule="exact"/>
        <w:ind w:firstLine="482" w:firstLineChars="200"/>
        <w:rPr>
          <w:rFonts w:ascii="宋体" w:hAnsi="宋体" w:cs="仿宋_GB2312"/>
          <w:b/>
          <w:sz w:val="24"/>
        </w:rPr>
      </w:pPr>
      <w:r>
        <w:rPr>
          <w:rFonts w:hint="eastAsia" w:ascii="宋体" w:hAnsi="宋体" w:cs="宋体"/>
          <w:b/>
          <w:bCs/>
          <w:color w:val="000000"/>
          <w:kern w:val="0"/>
          <w:sz w:val="24"/>
        </w:rPr>
        <w:t>5.不可抗力</w:t>
      </w:r>
    </w:p>
    <w:p>
      <w:pPr>
        <w:tabs>
          <w:tab w:val="left" w:pos="567"/>
        </w:tabs>
        <w:spacing w:line="520" w:lineRule="exact"/>
        <w:ind w:firstLine="480" w:firstLineChars="200"/>
        <w:rPr>
          <w:rFonts w:ascii="宋体" w:hAnsi="宋体" w:cs="仿宋_GB2312"/>
          <w:sz w:val="24"/>
        </w:rPr>
      </w:pPr>
      <w:r>
        <w:rPr>
          <w:rFonts w:hint="eastAsia" w:ascii="宋体" w:hAnsi="宋体" w:cs="仿宋_GB2312"/>
          <w:sz w:val="24"/>
        </w:rPr>
        <w:t>5.1因不可抗力不能履行合同的，根据不可抗力的影响，部分或者全部免除责任。但合同一方延迟履行后发生不可抗力的，不能免除责任。</w:t>
      </w:r>
    </w:p>
    <w:p>
      <w:pPr>
        <w:tabs>
          <w:tab w:val="left" w:pos="567"/>
        </w:tabs>
        <w:spacing w:line="520" w:lineRule="exact"/>
        <w:ind w:firstLine="480" w:firstLineChars="200"/>
        <w:rPr>
          <w:rFonts w:ascii="宋体" w:hAnsi="宋体" w:cs="仿宋_GB2312"/>
          <w:sz w:val="24"/>
        </w:rPr>
      </w:pPr>
      <w:r>
        <w:rPr>
          <w:rFonts w:hint="eastAsia" w:ascii="宋体" w:hAnsi="宋体" w:cs="仿宋_GB2312"/>
          <w:sz w:val="24"/>
        </w:rPr>
        <w:t>5.2合同一方因不可抗力不能履行合同的，应当及时通知对方，以减轻可能给对方造成的损失，并应当在合理期限内提供证明。</w:t>
      </w:r>
    </w:p>
    <w:p>
      <w:pPr>
        <w:tabs>
          <w:tab w:val="left" w:pos="567"/>
        </w:tabs>
        <w:spacing w:line="520" w:lineRule="exact"/>
        <w:ind w:firstLine="482" w:firstLineChars="200"/>
        <w:rPr>
          <w:rFonts w:ascii="宋体" w:hAnsi="宋体" w:cs="仿宋_GB2312"/>
          <w:b/>
          <w:sz w:val="24"/>
        </w:rPr>
      </w:pPr>
      <w:r>
        <w:rPr>
          <w:rFonts w:hint="eastAsia" w:ascii="宋体" w:hAnsi="宋体" w:cs="宋体"/>
          <w:b/>
          <w:bCs/>
          <w:color w:val="000000"/>
          <w:kern w:val="0"/>
          <w:sz w:val="24"/>
        </w:rPr>
        <w:t>6.合同</w:t>
      </w:r>
      <w:r>
        <w:rPr>
          <w:rFonts w:hint="eastAsia" w:ascii="宋体" w:hAnsi="宋体" w:cs="仿宋_GB2312"/>
          <w:b/>
          <w:sz w:val="24"/>
        </w:rPr>
        <w:t>修改</w:t>
      </w:r>
    </w:p>
    <w:p>
      <w:pPr>
        <w:tabs>
          <w:tab w:val="left" w:pos="567"/>
        </w:tabs>
        <w:spacing w:line="520" w:lineRule="exact"/>
        <w:ind w:firstLine="480" w:firstLineChars="200"/>
        <w:rPr>
          <w:rFonts w:ascii="宋体" w:hAnsi="宋体" w:cs="仿宋_GB2312"/>
          <w:sz w:val="24"/>
        </w:rPr>
      </w:pPr>
      <w:r>
        <w:rPr>
          <w:rFonts w:hint="eastAsia" w:ascii="宋体" w:hAnsi="宋体" w:cs="仿宋_GB2312"/>
          <w:sz w:val="24"/>
        </w:rPr>
        <w:t>6.1甲方和乙方都不得擅自变更本合同，但合同继续履行将损害国家和社会公共利益的除外。</w:t>
      </w:r>
    </w:p>
    <w:p>
      <w:pPr>
        <w:tabs>
          <w:tab w:val="left" w:pos="567"/>
        </w:tabs>
        <w:spacing w:line="520" w:lineRule="exact"/>
        <w:ind w:firstLine="482" w:firstLineChars="200"/>
        <w:rPr>
          <w:rFonts w:ascii="宋体" w:hAnsi="宋体" w:cs="仿宋_GB2312"/>
          <w:b/>
          <w:sz w:val="24"/>
        </w:rPr>
      </w:pPr>
      <w:r>
        <w:rPr>
          <w:rFonts w:hint="eastAsia" w:ascii="宋体" w:hAnsi="宋体" w:cs="仿宋_GB2312"/>
          <w:b/>
          <w:sz w:val="24"/>
        </w:rPr>
        <w:t>7.转让和分包</w:t>
      </w:r>
    </w:p>
    <w:p>
      <w:pPr>
        <w:tabs>
          <w:tab w:val="left" w:pos="567"/>
        </w:tabs>
        <w:spacing w:line="520" w:lineRule="exact"/>
        <w:ind w:firstLine="480" w:firstLineChars="200"/>
        <w:rPr>
          <w:rFonts w:ascii="宋体" w:hAnsi="宋体" w:cs="仿宋_GB2312"/>
          <w:sz w:val="24"/>
        </w:rPr>
      </w:pPr>
      <w:r>
        <w:rPr>
          <w:rFonts w:hint="eastAsia" w:ascii="宋体" w:hAnsi="宋体" w:cs="仿宋_GB2312"/>
          <w:sz w:val="24"/>
        </w:rPr>
        <w:t>7.1采购合同的部分和全部都不得转让。</w:t>
      </w:r>
    </w:p>
    <w:p>
      <w:pPr>
        <w:tabs>
          <w:tab w:val="left" w:pos="567"/>
        </w:tabs>
        <w:spacing w:line="520" w:lineRule="exact"/>
        <w:ind w:firstLine="480" w:firstLineChars="200"/>
        <w:rPr>
          <w:rFonts w:ascii="宋体" w:hAnsi="宋体" w:cs="仿宋_GB2312"/>
          <w:sz w:val="24"/>
        </w:rPr>
      </w:pPr>
      <w:r>
        <w:rPr>
          <w:rFonts w:hint="eastAsia" w:ascii="宋体" w:hAnsi="宋体" w:cs="仿宋_GB2312"/>
          <w:sz w:val="24"/>
        </w:rPr>
        <w:t>7.2经甲方监督管理部门事先书面同意，乙方可将合同项下非主体、非关键性工作分包给他人完成。接受分包的人应当具备相应的资格条件，并不得再次分包。分包后不能解除乙方履行本合同的责任和义务，接受分包的人与乙方共同对甲方连带承担合同的责任和义务。</w:t>
      </w:r>
    </w:p>
    <w:p>
      <w:pPr>
        <w:tabs>
          <w:tab w:val="left" w:pos="567"/>
        </w:tabs>
        <w:spacing w:line="520" w:lineRule="exact"/>
        <w:ind w:firstLine="482" w:firstLineChars="200"/>
        <w:rPr>
          <w:rFonts w:ascii="宋体" w:hAnsi="宋体" w:cs="仿宋_GB2312"/>
          <w:b/>
          <w:sz w:val="24"/>
        </w:rPr>
      </w:pPr>
      <w:r>
        <w:rPr>
          <w:rFonts w:hint="eastAsia" w:ascii="宋体" w:hAnsi="宋体" w:cs="仿宋_GB2312"/>
          <w:b/>
          <w:sz w:val="24"/>
        </w:rPr>
        <w:t>8合同的解除</w:t>
      </w:r>
    </w:p>
    <w:p>
      <w:pPr>
        <w:tabs>
          <w:tab w:val="left" w:pos="567"/>
        </w:tabs>
        <w:spacing w:line="520" w:lineRule="exact"/>
        <w:ind w:firstLine="480" w:firstLineChars="200"/>
        <w:rPr>
          <w:rFonts w:ascii="宋体" w:hAnsi="宋体" w:cs="仿宋_GB2312"/>
          <w:sz w:val="24"/>
        </w:rPr>
      </w:pPr>
      <w:r>
        <w:rPr>
          <w:rFonts w:hint="eastAsia" w:ascii="宋体" w:hAnsi="宋体" w:cs="仿宋_GB2312"/>
          <w:sz w:val="24"/>
        </w:rPr>
        <w:t>8.1有下列情形之一，合同一方可解除合同：</w:t>
      </w:r>
    </w:p>
    <w:p>
      <w:pPr>
        <w:tabs>
          <w:tab w:val="left" w:pos="567"/>
        </w:tabs>
        <w:spacing w:line="520" w:lineRule="exact"/>
        <w:ind w:firstLine="480" w:firstLineChars="200"/>
        <w:rPr>
          <w:rFonts w:ascii="宋体" w:hAnsi="宋体" w:cs="仿宋_GB2312"/>
          <w:sz w:val="24"/>
        </w:rPr>
      </w:pPr>
      <w:r>
        <w:rPr>
          <w:rFonts w:hint="eastAsia" w:ascii="宋体" w:hAnsi="宋体" w:cs="仿宋_GB2312"/>
          <w:sz w:val="24"/>
        </w:rPr>
        <w:t>（1）因不可抗力致使不能实现合同目的，未受不可抗力影响的一方有权解除合同；</w:t>
      </w:r>
    </w:p>
    <w:p>
      <w:pPr>
        <w:pStyle w:val="92"/>
        <w:spacing w:line="520" w:lineRule="exact"/>
        <w:ind w:right="-153" w:firstLine="480"/>
        <w:rPr>
          <w:rFonts w:ascii="宋体" w:hAnsi="宋体" w:cs="仿宋_GB2312"/>
          <w:sz w:val="24"/>
        </w:rPr>
      </w:pPr>
      <w:r>
        <w:rPr>
          <w:rFonts w:hint="eastAsia" w:ascii="宋体" w:hAnsi="宋体" w:cs="仿宋_GB2312"/>
          <w:sz w:val="24"/>
        </w:rPr>
        <w:t>（2） 因合同一方违约导致合同不能履行，另一方有权解除合同。</w:t>
      </w:r>
    </w:p>
    <w:p>
      <w:pPr>
        <w:tabs>
          <w:tab w:val="left" w:pos="567"/>
        </w:tabs>
        <w:spacing w:line="520" w:lineRule="exact"/>
        <w:ind w:firstLine="480" w:firstLineChars="200"/>
        <w:rPr>
          <w:rFonts w:ascii="宋体" w:hAnsi="宋体" w:cs="仿宋_GB2312"/>
          <w:sz w:val="24"/>
        </w:rPr>
      </w:pPr>
      <w:r>
        <w:rPr>
          <w:rFonts w:hint="eastAsia" w:ascii="宋体" w:hAnsi="宋体" w:cs="仿宋_GB2312"/>
          <w:sz w:val="24"/>
        </w:rPr>
        <w:t>8.2有权解除合同的一方，应当在违约事实或不可抗力发生之后三十天内书面通知对方以主张解除合同，合同在书面通知到达对方时解除。</w:t>
      </w:r>
    </w:p>
    <w:p>
      <w:pPr>
        <w:tabs>
          <w:tab w:val="left" w:pos="567"/>
        </w:tabs>
        <w:spacing w:line="520" w:lineRule="exact"/>
        <w:ind w:firstLine="482" w:firstLineChars="200"/>
        <w:rPr>
          <w:rFonts w:ascii="宋体" w:hAnsi="宋体" w:cs="仿宋_GB2312"/>
          <w:b/>
          <w:sz w:val="24"/>
        </w:rPr>
      </w:pPr>
      <w:r>
        <w:rPr>
          <w:rFonts w:hint="eastAsia" w:ascii="宋体" w:hAnsi="宋体" w:cs="仿宋_GB2312"/>
          <w:b/>
          <w:sz w:val="24"/>
        </w:rPr>
        <w:t>9.争议解决办法</w:t>
      </w:r>
    </w:p>
    <w:p>
      <w:pPr>
        <w:tabs>
          <w:tab w:val="left" w:pos="567"/>
        </w:tabs>
        <w:spacing w:line="520" w:lineRule="exact"/>
        <w:ind w:firstLine="480" w:firstLineChars="200"/>
        <w:rPr>
          <w:rFonts w:ascii="宋体" w:hAnsi="宋体" w:cs="仿宋_GB2312"/>
          <w:sz w:val="24"/>
        </w:rPr>
      </w:pPr>
      <w:r>
        <w:rPr>
          <w:rFonts w:hint="eastAsia" w:ascii="宋体" w:hAnsi="宋体" w:cs="仿宋_GB2312"/>
          <w:sz w:val="24"/>
        </w:rPr>
        <w:t>9.1因本合同或与本合同有关的一切事项发生争议，由双方友好协商解决。协商不成的，任何一方均可向甲方所在地的人民法院起诉。</w:t>
      </w:r>
    </w:p>
    <w:p>
      <w:pPr>
        <w:tabs>
          <w:tab w:val="left" w:pos="567"/>
        </w:tabs>
        <w:spacing w:line="520" w:lineRule="exact"/>
        <w:ind w:firstLine="482" w:firstLineChars="200"/>
        <w:rPr>
          <w:rFonts w:ascii="宋体" w:hAnsi="宋体" w:cs="仿宋_GB2312"/>
          <w:b/>
          <w:sz w:val="24"/>
        </w:rPr>
      </w:pPr>
      <w:r>
        <w:rPr>
          <w:rFonts w:hint="eastAsia" w:ascii="宋体" w:hAnsi="宋体" w:cs="仿宋_GB2312"/>
          <w:b/>
          <w:sz w:val="24"/>
        </w:rPr>
        <w:t>10.合同</w:t>
      </w:r>
      <w:r>
        <w:rPr>
          <w:rFonts w:hint="eastAsia" w:ascii="宋体" w:hAnsi="宋体" w:cs="宋体"/>
          <w:b/>
          <w:bCs/>
          <w:color w:val="000000"/>
          <w:kern w:val="0"/>
          <w:sz w:val="24"/>
        </w:rPr>
        <w:t>生效</w:t>
      </w:r>
      <w:r>
        <w:rPr>
          <w:rFonts w:hint="eastAsia" w:ascii="宋体" w:hAnsi="宋体" w:cs="仿宋_GB2312"/>
          <w:b/>
          <w:sz w:val="24"/>
        </w:rPr>
        <w:t>及其他</w:t>
      </w:r>
    </w:p>
    <w:p>
      <w:pPr>
        <w:tabs>
          <w:tab w:val="left" w:pos="567"/>
        </w:tabs>
        <w:spacing w:line="520" w:lineRule="exact"/>
        <w:ind w:firstLine="480" w:firstLineChars="200"/>
        <w:rPr>
          <w:rFonts w:ascii="宋体" w:hAnsi="宋体" w:cs="仿宋_GB2312"/>
          <w:sz w:val="24"/>
        </w:rPr>
      </w:pPr>
      <w:r>
        <w:rPr>
          <w:rFonts w:hint="eastAsia" w:ascii="宋体" w:hAnsi="宋体" w:cs="仿宋_GB2312"/>
          <w:sz w:val="24"/>
        </w:rPr>
        <w:t>10.1本合同经双方签字并盖公章后生效，同时须送政府采购监督管理部门备案。</w:t>
      </w:r>
    </w:p>
    <w:p>
      <w:pPr>
        <w:tabs>
          <w:tab w:val="left" w:pos="567"/>
        </w:tabs>
        <w:spacing w:line="520" w:lineRule="exact"/>
        <w:ind w:firstLine="480" w:firstLineChars="200"/>
        <w:rPr>
          <w:rFonts w:ascii="宋体" w:hAnsi="宋体" w:cs="仿宋_GB2312"/>
          <w:sz w:val="24"/>
        </w:rPr>
      </w:pPr>
      <w:r>
        <w:rPr>
          <w:rFonts w:hint="eastAsia" w:ascii="宋体" w:hAnsi="宋体" w:cs="仿宋_GB2312"/>
          <w:sz w:val="24"/>
        </w:rPr>
        <w:t>10.2下列文件为本合同不可分割部分：</w:t>
      </w:r>
    </w:p>
    <w:p>
      <w:pPr>
        <w:tabs>
          <w:tab w:val="left" w:pos="1080"/>
          <w:tab w:val="left" w:pos="2579"/>
        </w:tabs>
        <w:spacing w:line="520" w:lineRule="exact"/>
        <w:ind w:right="-153" w:firstLine="600" w:firstLineChars="250"/>
        <w:rPr>
          <w:rFonts w:ascii="宋体" w:hAnsi="宋体" w:cs="仿宋_GB2312"/>
          <w:sz w:val="24"/>
        </w:rPr>
      </w:pPr>
      <w:r>
        <w:rPr>
          <w:rFonts w:hint="eastAsia" w:ascii="宋体" w:hAnsi="宋体" w:cs="仿宋_GB2312"/>
          <w:sz w:val="24"/>
        </w:rPr>
        <w:t>中标通知书；</w:t>
      </w:r>
    </w:p>
    <w:p>
      <w:pPr>
        <w:tabs>
          <w:tab w:val="left" w:pos="1080"/>
          <w:tab w:val="left" w:pos="2579"/>
        </w:tabs>
        <w:spacing w:line="520" w:lineRule="exact"/>
        <w:ind w:right="-153" w:firstLine="600" w:firstLineChars="250"/>
        <w:rPr>
          <w:rFonts w:ascii="宋体" w:hAnsi="宋体" w:cs="仿宋_GB2312"/>
          <w:sz w:val="24"/>
        </w:rPr>
      </w:pPr>
      <w:r>
        <w:rPr>
          <w:rFonts w:hint="eastAsia" w:ascii="宋体" w:hAnsi="宋体" w:cs="仿宋_GB2312"/>
          <w:sz w:val="24"/>
        </w:rPr>
        <w:t>投标文件；</w:t>
      </w:r>
    </w:p>
    <w:p>
      <w:pPr>
        <w:tabs>
          <w:tab w:val="left" w:pos="1080"/>
          <w:tab w:val="left" w:pos="2579"/>
        </w:tabs>
        <w:spacing w:line="520" w:lineRule="exact"/>
        <w:ind w:right="-153" w:firstLine="600" w:firstLineChars="250"/>
        <w:rPr>
          <w:rFonts w:ascii="宋体" w:hAnsi="宋体" w:cs="仿宋_GB2312"/>
          <w:sz w:val="24"/>
        </w:rPr>
      </w:pPr>
      <w:r>
        <w:rPr>
          <w:rFonts w:hint="eastAsia" w:ascii="宋体" w:hAnsi="宋体" w:cs="仿宋_GB2312"/>
          <w:sz w:val="24"/>
        </w:rPr>
        <w:t>招标文件；</w:t>
      </w:r>
    </w:p>
    <w:p>
      <w:pPr>
        <w:tabs>
          <w:tab w:val="left" w:pos="1080"/>
          <w:tab w:val="left" w:pos="2579"/>
        </w:tabs>
        <w:spacing w:line="520" w:lineRule="exact"/>
        <w:ind w:right="-153" w:firstLine="600" w:firstLineChars="250"/>
        <w:rPr>
          <w:rFonts w:ascii="宋体" w:hAnsi="宋体" w:cs="仿宋_GB2312"/>
          <w:sz w:val="24"/>
        </w:rPr>
      </w:pPr>
      <w:r>
        <w:rPr>
          <w:rFonts w:hint="eastAsia" w:ascii="宋体" w:hAnsi="宋体" w:cs="仿宋_GB2312"/>
          <w:sz w:val="24"/>
        </w:rPr>
        <w:t>乙方在招投标过程</w:t>
      </w:r>
      <w:r>
        <w:rPr>
          <w:rFonts w:hint="eastAsia" w:ascii="宋体" w:hAnsi="宋体"/>
          <w:sz w:val="24"/>
        </w:rPr>
        <w:t>中所作的其他承诺、声明、书面澄清等。</w:t>
      </w:r>
    </w:p>
    <w:p>
      <w:pPr>
        <w:tabs>
          <w:tab w:val="left" w:pos="567"/>
        </w:tabs>
        <w:spacing w:line="520" w:lineRule="exact"/>
        <w:ind w:firstLine="482" w:firstLineChars="200"/>
        <w:rPr>
          <w:rFonts w:ascii="宋体" w:hAnsi="宋体" w:cs="仿宋_GB2312"/>
          <w:b/>
          <w:sz w:val="24"/>
        </w:rPr>
      </w:pPr>
      <w:r>
        <w:rPr>
          <w:rFonts w:hint="eastAsia" w:ascii="宋体" w:hAnsi="宋体" w:cs="仿宋_GB2312"/>
          <w:b/>
          <w:sz w:val="24"/>
        </w:rPr>
        <w:t>11.未尽事宜</w:t>
      </w:r>
    </w:p>
    <w:p>
      <w:pPr>
        <w:tabs>
          <w:tab w:val="left" w:pos="567"/>
        </w:tabs>
        <w:spacing w:line="520" w:lineRule="exact"/>
        <w:ind w:firstLine="480" w:firstLineChars="200"/>
        <w:rPr>
          <w:rFonts w:ascii="宋体" w:hAnsi="宋体" w:cs="仿宋_GB2312"/>
          <w:sz w:val="24"/>
        </w:rPr>
      </w:pPr>
      <w:r>
        <w:rPr>
          <w:rFonts w:hint="eastAsia" w:ascii="宋体" w:hAnsi="宋体" w:cs="仿宋_GB2312"/>
          <w:sz w:val="24"/>
        </w:rPr>
        <w:t>11.1未尽事宜应按照《中华人民共和国民法典》、《中华人民共和国政府采购法》等相关法律法规之规定解释。</w:t>
      </w:r>
    </w:p>
    <w:p>
      <w:pPr>
        <w:tabs>
          <w:tab w:val="left" w:pos="567"/>
        </w:tabs>
        <w:spacing w:line="520" w:lineRule="exact"/>
        <w:ind w:firstLine="482" w:firstLineChars="200"/>
        <w:rPr>
          <w:rFonts w:ascii="宋体" w:hAnsi="宋体" w:cs="仿宋_GB2312"/>
          <w:b/>
          <w:sz w:val="24"/>
        </w:rPr>
      </w:pPr>
      <w:r>
        <w:rPr>
          <w:rFonts w:hint="eastAsia" w:ascii="宋体" w:hAnsi="宋体" w:cs="宋体"/>
          <w:b/>
          <w:bCs/>
          <w:color w:val="000000"/>
          <w:kern w:val="0"/>
          <w:sz w:val="24"/>
        </w:rPr>
        <w:t>12.附则</w:t>
      </w:r>
    </w:p>
    <w:p>
      <w:pPr>
        <w:tabs>
          <w:tab w:val="left" w:pos="567"/>
        </w:tabs>
        <w:spacing w:line="520" w:lineRule="exact"/>
        <w:ind w:firstLine="480" w:firstLineChars="200"/>
        <w:rPr>
          <w:rFonts w:ascii="宋体" w:hAnsi="宋体"/>
          <w:sz w:val="24"/>
        </w:rPr>
      </w:pPr>
      <w:r>
        <w:rPr>
          <w:rFonts w:hint="eastAsia" w:ascii="宋体" w:hAnsi="宋体" w:cs="仿宋_GB2312"/>
          <w:sz w:val="24"/>
        </w:rPr>
        <w:t>12.1本合同一式</w:t>
      </w:r>
      <w:r>
        <w:rPr>
          <w:rFonts w:hint="eastAsia" w:ascii="宋体" w:hAnsi="宋体" w:cs="仿宋_GB2312"/>
          <w:sz w:val="24"/>
          <w:u w:val="single"/>
        </w:rPr>
        <w:t xml:space="preserve"> 陆 </w:t>
      </w:r>
      <w:r>
        <w:rPr>
          <w:rFonts w:hint="eastAsia" w:ascii="宋体" w:hAnsi="宋体" w:cs="仿宋_GB2312"/>
          <w:sz w:val="24"/>
        </w:rPr>
        <w:t>份，甲方执</w:t>
      </w:r>
      <w:r>
        <w:rPr>
          <w:rFonts w:hint="eastAsia" w:ascii="宋体" w:hAnsi="宋体" w:cs="仿宋_GB2312"/>
          <w:sz w:val="24"/>
          <w:u w:val="single"/>
        </w:rPr>
        <w:t xml:space="preserve"> </w:t>
      </w:r>
      <w:r>
        <w:rPr>
          <w:rFonts w:hint="eastAsia" w:ascii="宋体" w:hAnsi="宋体" w:cs="仿宋_GB2312"/>
          <w:sz w:val="24"/>
          <w:u w:val="single"/>
          <w:lang w:eastAsia="zh-CN"/>
        </w:rPr>
        <w:t>叁</w:t>
      </w:r>
      <w:r>
        <w:rPr>
          <w:rFonts w:hint="eastAsia" w:ascii="宋体" w:hAnsi="宋体" w:cs="仿宋_GB2312"/>
          <w:sz w:val="24"/>
          <w:u w:val="single"/>
        </w:rPr>
        <w:t xml:space="preserve"> </w:t>
      </w:r>
      <w:r>
        <w:rPr>
          <w:rFonts w:hint="eastAsia" w:ascii="宋体" w:hAnsi="宋体" w:cs="仿宋_GB2312"/>
          <w:sz w:val="24"/>
        </w:rPr>
        <w:t>份，乙方执</w:t>
      </w:r>
      <w:r>
        <w:rPr>
          <w:rFonts w:hint="eastAsia" w:ascii="宋体" w:hAnsi="宋体" w:cs="仿宋_GB2312"/>
          <w:sz w:val="24"/>
          <w:u w:val="single"/>
        </w:rPr>
        <w:t xml:space="preserve"> </w:t>
      </w:r>
      <w:r>
        <w:rPr>
          <w:rFonts w:hint="eastAsia" w:ascii="宋体" w:hAnsi="宋体" w:cs="仿宋_GB2312"/>
          <w:sz w:val="24"/>
          <w:u w:val="single"/>
          <w:lang w:eastAsia="zh-CN"/>
        </w:rPr>
        <w:t>叁</w:t>
      </w:r>
      <w:r>
        <w:rPr>
          <w:rFonts w:hint="eastAsia" w:ascii="宋体" w:hAnsi="宋体" w:cs="仿宋_GB2312"/>
          <w:sz w:val="24"/>
          <w:u w:val="single"/>
        </w:rPr>
        <w:t xml:space="preserve"> </w:t>
      </w:r>
      <w:r>
        <w:rPr>
          <w:rFonts w:hint="eastAsia" w:ascii="宋体" w:hAnsi="宋体" w:cs="仿宋_GB2312"/>
          <w:sz w:val="24"/>
        </w:rPr>
        <w:t>份</w:t>
      </w:r>
      <w:r>
        <w:rPr>
          <w:rFonts w:hint="eastAsia" w:ascii="宋体" w:hAnsi="宋体"/>
          <w:sz w:val="24"/>
        </w:rPr>
        <w:t>。</w:t>
      </w:r>
    </w:p>
    <w:p>
      <w:pPr>
        <w:spacing w:line="520" w:lineRule="exact"/>
        <w:ind w:firstLine="480" w:firstLineChars="200"/>
        <w:rPr>
          <w:rFonts w:ascii="宋体" w:hAnsi="宋体"/>
          <w:sz w:val="24"/>
        </w:rPr>
      </w:pPr>
    </w:p>
    <w:p>
      <w:pPr>
        <w:spacing w:line="520" w:lineRule="exact"/>
        <w:ind w:firstLine="480" w:firstLineChars="200"/>
        <w:rPr>
          <w:rFonts w:ascii="宋体" w:hAnsi="宋体"/>
          <w:sz w:val="24"/>
        </w:rPr>
      </w:pPr>
    </w:p>
    <w:tbl>
      <w:tblPr>
        <w:tblStyle w:val="16"/>
        <w:tblW w:w="0" w:type="auto"/>
        <w:tblInd w:w="0" w:type="dxa"/>
        <w:tblLayout w:type="fixed"/>
        <w:tblCellMar>
          <w:top w:w="0" w:type="dxa"/>
          <w:left w:w="108" w:type="dxa"/>
          <w:bottom w:w="0" w:type="dxa"/>
          <w:right w:w="108" w:type="dxa"/>
        </w:tblCellMar>
      </w:tblPr>
      <w:tblGrid>
        <w:gridCol w:w="4401"/>
        <w:gridCol w:w="4236"/>
        <w:gridCol w:w="2432"/>
      </w:tblGrid>
      <w:tr>
        <w:tblPrEx>
          <w:tblCellMar>
            <w:top w:w="0" w:type="dxa"/>
            <w:left w:w="108" w:type="dxa"/>
            <w:bottom w:w="0" w:type="dxa"/>
            <w:right w:w="108" w:type="dxa"/>
          </w:tblCellMar>
        </w:tblPrEx>
        <w:trPr>
          <w:trHeight w:val="607" w:hRule="atLeast"/>
        </w:trPr>
        <w:tc>
          <w:tcPr>
            <w:tcW w:w="4401" w:type="dxa"/>
            <w:vAlign w:val="center"/>
          </w:tcPr>
          <w:p>
            <w:pPr>
              <w:spacing w:line="520" w:lineRule="exact"/>
              <w:ind w:firstLine="480" w:firstLineChars="200"/>
              <w:rPr>
                <w:rFonts w:ascii="宋体" w:hAnsi="宋体" w:cs="仿宋_GB2312"/>
                <w:sz w:val="24"/>
              </w:rPr>
            </w:pPr>
            <w:r>
              <w:rPr>
                <w:rFonts w:hint="eastAsia" w:ascii="宋体" w:hAnsi="宋体" w:cs="仿宋_GB2312"/>
                <w:sz w:val="24"/>
              </w:rPr>
              <w:t>甲方（盖章）：</w:t>
            </w:r>
          </w:p>
        </w:tc>
        <w:tc>
          <w:tcPr>
            <w:tcW w:w="4236" w:type="dxa"/>
            <w:vAlign w:val="center"/>
          </w:tcPr>
          <w:p>
            <w:pPr>
              <w:spacing w:line="520" w:lineRule="exact"/>
              <w:ind w:firstLine="840" w:firstLineChars="350"/>
              <w:rPr>
                <w:rFonts w:ascii="宋体" w:hAnsi="宋体" w:cs="仿宋_GB2312"/>
                <w:sz w:val="24"/>
              </w:rPr>
            </w:pPr>
            <w:r>
              <w:rPr>
                <w:rFonts w:hint="eastAsia" w:ascii="宋体" w:hAnsi="宋体" w:cs="仿宋_GB2312"/>
                <w:sz w:val="24"/>
              </w:rPr>
              <w:t>乙方（盖章）：</w:t>
            </w:r>
          </w:p>
        </w:tc>
        <w:tc>
          <w:tcPr>
            <w:tcW w:w="2432" w:type="dxa"/>
            <w:vAlign w:val="center"/>
          </w:tcPr>
          <w:p>
            <w:pPr>
              <w:spacing w:line="520" w:lineRule="exact"/>
              <w:rPr>
                <w:rFonts w:ascii="宋体" w:hAnsi="宋体" w:cs="仿宋_GB2312"/>
                <w:sz w:val="24"/>
              </w:rPr>
            </w:pPr>
          </w:p>
        </w:tc>
      </w:tr>
      <w:tr>
        <w:tblPrEx>
          <w:tblCellMar>
            <w:top w:w="0" w:type="dxa"/>
            <w:left w:w="108" w:type="dxa"/>
            <w:bottom w:w="0" w:type="dxa"/>
            <w:right w:w="108" w:type="dxa"/>
          </w:tblCellMar>
        </w:tblPrEx>
        <w:trPr>
          <w:trHeight w:val="590" w:hRule="atLeast"/>
        </w:trPr>
        <w:tc>
          <w:tcPr>
            <w:tcW w:w="4401" w:type="dxa"/>
            <w:vAlign w:val="center"/>
          </w:tcPr>
          <w:p>
            <w:pPr>
              <w:spacing w:line="520" w:lineRule="exact"/>
              <w:ind w:firstLine="480" w:firstLineChars="200"/>
              <w:rPr>
                <w:rFonts w:ascii="宋体" w:hAnsi="宋体" w:cs="仿宋_GB2312"/>
                <w:sz w:val="24"/>
              </w:rPr>
            </w:pPr>
            <w:r>
              <w:rPr>
                <w:rFonts w:hint="eastAsia" w:ascii="宋体" w:hAnsi="宋体" w:cs="仿宋_GB2312"/>
                <w:sz w:val="24"/>
              </w:rPr>
              <w:t>法定（授权）代表人（签字）：</w:t>
            </w:r>
          </w:p>
        </w:tc>
        <w:tc>
          <w:tcPr>
            <w:tcW w:w="4236" w:type="dxa"/>
            <w:vAlign w:val="center"/>
          </w:tcPr>
          <w:p>
            <w:pPr>
              <w:spacing w:line="520" w:lineRule="exact"/>
              <w:ind w:firstLine="840" w:firstLineChars="350"/>
              <w:rPr>
                <w:rFonts w:ascii="宋体" w:hAnsi="宋体" w:cs="仿宋_GB2312"/>
                <w:sz w:val="24"/>
              </w:rPr>
            </w:pPr>
            <w:r>
              <w:rPr>
                <w:rFonts w:hint="eastAsia" w:ascii="宋体" w:hAnsi="宋体" w:cs="仿宋_GB2312"/>
                <w:sz w:val="24"/>
              </w:rPr>
              <w:t xml:space="preserve">法定（授权）代表人（签字）：     </w:t>
            </w:r>
          </w:p>
        </w:tc>
        <w:tc>
          <w:tcPr>
            <w:tcW w:w="2432" w:type="dxa"/>
            <w:vAlign w:val="center"/>
          </w:tcPr>
          <w:p>
            <w:pPr>
              <w:spacing w:line="520" w:lineRule="exact"/>
              <w:rPr>
                <w:rFonts w:ascii="宋体" w:hAnsi="宋体" w:cs="仿宋_GB2312"/>
                <w:sz w:val="24"/>
              </w:rPr>
            </w:pPr>
          </w:p>
        </w:tc>
      </w:tr>
      <w:tr>
        <w:tblPrEx>
          <w:tblCellMar>
            <w:top w:w="0" w:type="dxa"/>
            <w:left w:w="108" w:type="dxa"/>
            <w:bottom w:w="0" w:type="dxa"/>
            <w:right w:w="108" w:type="dxa"/>
          </w:tblCellMar>
        </w:tblPrEx>
        <w:trPr>
          <w:trHeight w:val="607" w:hRule="atLeast"/>
        </w:trPr>
        <w:tc>
          <w:tcPr>
            <w:tcW w:w="4401" w:type="dxa"/>
            <w:vAlign w:val="center"/>
          </w:tcPr>
          <w:p>
            <w:pPr>
              <w:spacing w:line="520" w:lineRule="exact"/>
              <w:ind w:firstLine="480" w:firstLineChars="200"/>
              <w:rPr>
                <w:rFonts w:ascii="宋体" w:hAnsi="宋体" w:cs="仿宋_GB2312"/>
                <w:sz w:val="24"/>
              </w:rPr>
            </w:pPr>
            <w:r>
              <w:rPr>
                <w:rFonts w:hint="eastAsia" w:ascii="宋体" w:hAnsi="宋体" w:cs="仿宋_GB2312"/>
                <w:sz w:val="24"/>
              </w:rPr>
              <w:t>日期：</w:t>
            </w:r>
          </w:p>
        </w:tc>
        <w:tc>
          <w:tcPr>
            <w:tcW w:w="4236" w:type="dxa"/>
            <w:vAlign w:val="center"/>
          </w:tcPr>
          <w:p>
            <w:pPr>
              <w:spacing w:line="520" w:lineRule="exact"/>
              <w:ind w:firstLine="840" w:firstLineChars="350"/>
              <w:rPr>
                <w:rFonts w:ascii="宋体" w:hAnsi="宋体" w:cs="仿宋_GB2312"/>
                <w:sz w:val="24"/>
              </w:rPr>
            </w:pPr>
            <w:r>
              <w:rPr>
                <w:rFonts w:hint="eastAsia" w:ascii="宋体" w:hAnsi="宋体" w:cs="仿宋_GB2312"/>
                <w:sz w:val="24"/>
              </w:rPr>
              <w:t>日期：</w:t>
            </w:r>
          </w:p>
        </w:tc>
        <w:tc>
          <w:tcPr>
            <w:tcW w:w="2432" w:type="dxa"/>
            <w:vAlign w:val="center"/>
          </w:tcPr>
          <w:p>
            <w:pPr>
              <w:spacing w:line="520" w:lineRule="exact"/>
              <w:rPr>
                <w:rFonts w:ascii="宋体" w:hAnsi="宋体" w:cs="仿宋_GB2312"/>
                <w:sz w:val="24"/>
              </w:rPr>
            </w:pPr>
          </w:p>
        </w:tc>
      </w:tr>
    </w:tbl>
    <w:p>
      <w:pPr>
        <w:pStyle w:val="10"/>
        <w:snapToGrid w:val="0"/>
        <w:spacing w:before="120" w:after="120" w:line="360" w:lineRule="auto"/>
        <w:rPr>
          <w:rFonts w:eastAsia="黑体"/>
          <w:sz w:val="36"/>
          <w:szCs w:val="36"/>
        </w:rPr>
      </w:pPr>
      <w:r>
        <w:rPr>
          <w:rFonts w:hAnsi="宋体"/>
          <w:b/>
          <w:bCs/>
          <w:sz w:val="24"/>
          <w:szCs w:val="24"/>
        </w:rPr>
        <w:br w:type="page"/>
      </w:r>
      <w:bookmarkEnd w:id="139"/>
      <w:bookmarkEnd w:id="140"/>
      <w:bookmarkEnd w:id="141"/>
    </w:p>
    <w:p>
      <w:pPr>
        <w:snapToGrid w:val="0"/>
        <w:spacing w:line="360" w:lineRule="auto"/>
        <w:jc w:val="center"/>
        <w:rPr>
          <w:rFonts w:eastAsia="黑体"/>
          <w:sz w:val="36"/>
          <w:szCs w:val="36"/>
        </w:rPr>
      </w:pPr>
      <w:r>
        <w:rPr>
          <w:rFonts w:hint="eastAsia" w:eastAsia="黑体"/>
          <w:sz w:val="36"/>
          <w:szCs w:val="36"/>
        </w:rPr>
        <w:t>第四部分项目需求</w:t>
      </w:r>
    </w:p>
    <w:p>
      <w:pPr>
        <w:spacing w:line="560" w:lineRule="exact"/>
        <w:ind w:firstLine="480" w:firstLineChars="200"/>
        <w:rPr>
          <w:rFonts w:ascii="黑体" w:hAnsi="黑体" w:eastAsia="黑体"/>
          <w:sz w:val="24"/>
        </w:rPr>
      </w:pPr>
      <w:r>
        <w:rPr>
          <w:rFonts w:hint="eastAsia" w:ascii="黑体" w:hAnsi="黑体" w:eastAsia="黑体"/>
          <w:sz w:val="24"/>
        </w:rPr>
        <w:t>一、车辆要求：</w:t>
      </w:r>
    </w:p>
    <w:p>
      <w:pPr>
        <w:tabs>
          <w:tab w:val="left" w:pos="567"/>
        </w:tabs>
        <w:spacing w:line="560" w:lineRule="exact"/>
        <w:ind w:firstLine="480" w:firstLineChars="200"/>
        <w:rPr>
          <w:rFonts w:cs="仿宋_GB2312"/>
          <w:sz w:val="24"/>
        </w:rPr>
      </w:pPr>
      <w:r>
        <w:rPr>
          <w:rFonts w:hint="eastAsia" w:cs="仿宋_GB2312"/>
          <w:sz w:val="24"/>
        </w:rPr>
        <w:t>1.</w:t>
      </w:r>
      <w:r>
        <w:rPr>
          <w:rFonts w:hint="eastAsia" w:cs="仿宋_GB2312"/>
          <w:sz w:val="24"/>
          <w:lang w:eastAsia="zh-CN"/>
        </w:rPr>
        <w:t>一标段</w:t>
      </w:r>
      <w:r>
        <w:rPr>
          <w:rFonts w:hint="eastAsia" w:cs="仿宋_GB2312"/>
          <w:sz w:val="24"/>
        </w:rPr>
        <w:t>的供应商应自有或供应商法定代表人及其配偶、合伙人名下拥有同类型车辆</w:t>
      </w:r>
      <w:r>
        <w:rPr>
          <w:rFonts w:hint="eastAsia" w:cs="仿宋_GB2312"/>
          <w:sz w:val="24"/>
          <w:lang w:eastAsia="zh-CN"/>
        </w:rPr>
        <w:t>5辆及以上</w:t>
      </w:r>
      <w:r>
        <w:rPr>
          <w:rFonts w:hint="eastAsia" w:cs="仿宋_GB2312"/>
          <w:sz w:val="24"/>
        </w:rPr>
        <w:t>，其中5座3辆，7座2辆，且车龄不超过6年；</w:t>
      </w:r>
      <w:r>
        <w:rPr>
          <w:rFonts w:hint="eastAsia" w:cs="仿宋_GB2312"/>
          <w:sz w:val="24"/>
          <w:lang w:eastAsia="zh-CN"/>
        </w:rPr>
        <w:t>二标段</w:t>
      </w:r>
      <w:r>
        <w:rPr>
          <w:rFonts w:hint="eastAsia" w:cs="仿宋_GB2312"/>
          <w:sz w:val="24"/>
        </w:rPr>
        <w:t>的供应商应自有或供应商法定代表人及其配偶、合伙人名下</w:t>
      </w:r>
      <w:r>
        <w:rPr>
          <w:rFonts w:hint="eastAsia" w:cs="仿宋_GB2312"/>
          <w:sz w:val="24"/>
          <w:lang w:eastAsia="zh-CN"/>
        </w:rPr>
        <w:t>拥有</w:t>
      </w:r>
      <w:r>
        <w:rPr>
          <w:rFonts w:hint="eastAsia" w:cs="仿宋_GB2312"/>
          <w:sz w:val="24"/>
        </w:rPr>
        <w:t>同类型车辆</w:t>
      </w:r>
      <w:r>
        <w:rPr>
          <w:rFonts w:hint="eastAsia" w:cs="仿宋_GB2312"/>
          <w:sz w:val="24"/>
          <w:lang w:eastAsia="zh-CN"/>
        </w:rPr>
        <w:t>4辆及以上</w:t>
      </w:r>
      <w:r>
        <w:rPr>
          <w:rFonts w:hint="eastAsia" w:cs="仿宋_GB2312"/>
          <w:sz w:val="24"/>
        </w:rPr>
        <w:t>，其中19-35座2辆，45座以上2辆，且车龄不超过6年(须提供行驶证及《机动车辆登记证书》复印件，配偶及合伙人关系证明材料复印件，原件备查)</w:t>
      </w:r>
    </w:p>
    <w:p>
      <w:pPr>
        <w:snapToGrid w:val="0"/>
        <w:spacing w:line="580" w:lineRule="exact"/>
        <w:ind w:firstLine="480" w:firstLineChars="200"/>
        <w:rPr>
          <w:rFonts w:cs="仿宋_GB2312"/>
          <w:sz w:val="24"/>
        </w:rPr>
      </w:pPr>
      <w:r>
        <w:rPr>
          <w:rFonts w:hint="eastAsia" w:cs="仿宋_GB2312"/>
          <w:sz w:val="24"/>
        </w:rPr>
        <w:t>2.供应商</w:t>
      </w:r>
      <w:r>
        <w:rPr>
          <w:rFonts w:hint="eastAsia" w:cs="仿宋_GB2312"/>
          <w:sz w:val="24"/>
          <w:lang w:eastAsia="zh-CN"/>
        </w:rPr>
        <w:t>19座及以上车辆</w:t>
      </w:r>
      <w:r>
        <w:rPr>
          <w:rFonts w:hint="eastAsia" w:cs="仿宋_GB2312"/>
          <w:sz w:val="24"/>
        </w:rPr>
        <w:t>须具有道路运输经营许可证。</w:t>
      </w:r>
      <w:r>
        <w:rPr>
          <w:rFonts w:hint="eastAsia" w:ascii="宋体" w:hAnsi="宋体"/>
          <w:sz w:val="24"/>
        </w:rPr>
        <w:t>(投标时须提供复印件，原件备查)</w:t>
      </w:r>
    </w:p>
    <w:p>
      <w:pPr>
        <w:tabs>
          <w:tab w:val="left" w:pos="567"/>
        </w:tabs>
        <w:spacing w:line="560" w:lineRule="exact"/>
        <w:ind w:firstLine="480" w:firstLineChars="200"/>
        <w:rPr>
          <w:rFonts w:cs="仿宋_GB2312"/>
          <w:sz w:val="24"/>
        </w:rPr>
      </w:pPr>
      <w:r>
        <w:rPr>
          <w:rFonts w:hint="eastAsia" w:cs="仿宋_GB2312"/>
          <w:sz w:val="24"/>
        </w:rPr>
        <w:t>3.车辆符合国家安全标准，取得有效期内的机动车检验合格证明，并已经在公安机关交通管理部门办理注册登记。(投标时须提供复印件，原件备查)</w:t>
      </w:r>
    </w:p>
    <w:p>
      <w:pPr>
        <w:snapToGrid w:val="0"/>
        <w:spacing w:line="580" w:lineRule="exact"/>
        <w:ind w:firstLine="480" w:firstLineChars="200"/>
        <w:rPr>
          <w:rFonts w:hint="eastAsia" w:ascii="宋体" w:hAnsi="宋体"/>
          <w:sz w:val="24"/>
          <w:highlight w:val="none"/>
        </w:rPr>
      </w:pPr>
      <w:r>
        <w:rPr>
          <w:rFonts w:hint="eastAsia" w:cs="仿宋_GB2312"/>
          <w:sz w:val="24"/>
        </w:rPr>
        <w:t>4.提供19座</w:t>
      </w:r>
      <w:r>
        <w:rPr>
          <w:rFonts w:hint="eastAsia" w:cs="仿宋_GB2312"/>
          <w:sz w:val="24"/>
          <w:lang w:eastAsia="zh-CN"/>
        </w:rPr>
        <w:t>及</w:t>
      </w:r>
      <w:r>
        <w:rPr>
          <w:rFonts w:hint="eastAsia" w:cs="仿宋_GB2312"/>
          <w:sz w:val="24"/>
        </w:rPr>
        <w:t>以上服务的车辆具有客车营运资质（经营范围包含省际包车客运、旅游客运），所提供租车服务（含车辆和驾驶员）有安全保障管理标准，各相应单位按照公司管理标准提供。</w:t>
      </w:r>
      <w:r>
        <w:rPr>
          <w:rFonts w:hint="eastAsia" w:ascii="宋体" w:hAnsi="宋体"/>
          <w:sz w:val="24"/>
          <w:highlight w:val="none"/>
        </w:rPr>
        <w:t>(投标时须提供复印件，原件备查)</w:t>
      </w:r>
    </w:p>
    <w:p>
      <w:pPr>
        <w:tabs>
          <w:tab w:val="left" w:pos="567"/>
        </w:tabs>
        <w:spacing w:line="560" w:lineRule="exact"/>
        <w:ind w:firstLine="480" w:firstLineChars="200"/>
        <w:rPr>
          <w:rFonts w:cs="仿宋_GB2312"/>
          <w:sz w:val="24"/>
        </w:rPr>
      </w:pPr>
      <w:r>
        <w:rPr>
          <w:rFonts w:hint="eastAsia" w:cs="仿宋_GB2312"/>
          <w:sz w:val="24"/>
        </w:rPr>
        <w:t>5.所提供服务的车辆保险必须包含第三责任险、第三者强制保险，其中第三责任险保额必须在</w:t>
      </w:r>
      <w:r>
        <w:rPr>
          <w:rFonts w:hint="eastAsia" w:cs="仿宋_GB2312"/>
          <w:sz w:val="24"/>
          <w:lang w:val="en-US" w:eastAsia="zh-CN"/>
        </w:rPr>
        <w:t>50</w:t>
      </w:r>
      <w:r>
        <w:rPr>
          <w:rFonts w:hint="eastAsia" w:cs="仿宋_GB2312"/>
          <w:sz w:val="24"/>
        </w:rPr>
        <w:t>万元及以上，驾驶员、乘客各50万元及以上。(投标时须提供复印件，原件备查)</w:t>
      </w:r>
    </w:p>
    <w:p>
      <w:pPr>
        <w:tabs>
          <w:tab w:val="left" w:pos="567"/>
        </w:tabs>
        <w:spacing w:line="560" w:lineRule="exact"/>
        <w:ind w:firstLine="480" w:firstLineChars="200"/>
        <w:rPr>
          <w:rFonts w:cs="仿宋_GB2312"/>
          <w:sz w:val="24"/>
        </w:rPr>
      </w:pPr>
      <w:r>
        <w:rPr>
          <w:rFonts w:hint="eastAsia" w:cs="仿宋_GB2312"/>
          <w:sz w:val="24"/>
          <w:lang w:val="en-US" w:eastAsia="zh-CN"/>
        </w:rPr>
        <w:t>6</w:t>
      </w:r>
      <w:r>
        <w:rPr>
          <w:rFonts w:hint="eastAsia" w:cs="仿宋_GB2312"/>
          <w:sz w:val="24"/>
        </w:rPr>
        <w:t>.所提供服务的车辆须配备逃生锤、干粉灭火器、急救箱等安全设备；安全设备应当放置在便于取用的位置，并确保性能良好、有效适用。</w:t>
      </w:r>
    </w:p>
    <w:p>
      <w:pPr>
        <w:tabs>
          <w:tab w:val="left" w:pos="567"/>
        </w:tabs>
        <w:spacing w:line="560" w:lineRule="exact"/>
        <w:ind w:firstLine="480" w:firstLineChars="200"/>
        <w:rPr>
          <w:rFonts w:cs="仿宋_GB2312"/>
          <w:sz w:val="24"/>
        </w:rPr>
      </w:pPr>
      <w:r>
        <w:rPr>
          <w:rFonts w:hint="eastAsia" w:cs="仿宋_GB2312"/>
          <w:sz w:val="24"/>
          <w:lang w:val="en-US" w:eastAsia="zh-CN"/>
        </w:rPr>
        <w:t>7</w:t>
      </w:r>
      <w:r>
        <w:rPr>
          <w:rFonts w:hint="eastAsia" w:cs="仿宋_GB2312"/>
          <w:sz w:val="24"/>
        </w:rPr>
        <w:t>.按需提供的车辆各项舒适性功能符合标准：空调、空气净化、音响、话筒等辅助设施能够正常使用。</w:t>
      </w:r>
    </w:p>
    <w:p>
      <w:pPr>
        <w:tabs>
          <w:tab w:val="left" w:pos="567"/>
        </w:tabs>
        <w:spacing w:line="560" w:lineRule="exact"/>
        <w:ind w:firstLine="480" w:firstLineChars="200"/>
        <w:rPr>
          <w:rFonts w:cs="仿宋_GB2312"/>
          <w:sz w:val="24"/>
        </w:rPr>
      </w:pPr>
      <w:r>
        <w:rPr>
          <w:rFonts w:hint="eastAsia" w:cs="仿宋_GB2312"/>
          <w:sz w:val="24"/>
          <w:lang w:val="en-US" w:eastAsia="zh-CN"/>
        </w:rPr>
        <w:t>8</w:t>
      </w:r>
      <w:r>
        <w:rPr>
          <w:rFonts w:hint="eastAsia" w:cs="仿宋_GB2312"/>
          <w:sz w:val="24"/>
        </w:rPr>
        <w:t>.车辆卫生环境标准：车身内外干净整洁，座套平整，无遗留垃圾；租赁过程中提供车辆随时清洁服务一次。按需提供的车辆卫生环境标准：车身内外干净整洁，座套平整，无遗留垃圾。</w:t>
      </w:r>
    </w:p>
    <w:p>
      <w:pPr>
        <w:tabs>
          <w:tab w:val="left" w:pos="567"/>
        </w:tabs>
        <w:spacing w:line="560" w:lineRule="exact"/>
        <w:ind w:firstLine="480" w:firstLineChars="200"/>
        <w:rPr>
          <w:rFonts w:cs="仿宋_GB2312"/>
          <w:sz w:val="24"/>
        </w:rPr>
      </w:pPr>
      <w:r>
        <w:rPr>
          <w:rFonts w:hint="eastAsia" w:cs="仿宋_GB2312"/>
          <w:sz w:val="24"/>
          <w:lang w:val="en-US" w:eastAsia="zh-CN"/>
        </w:rPr>
        <w:t>9</w:t>
      </w:r>
      <w:r>
        <w:rPr>
          <w:rFonts w:hint="eastAsia" w:cs="仿宋_GB2312"/>
          <w:sz w:val="24"/>
        </w:rPr>
        <w:t>.实际用车时，若成交单位无法提供采购方所需求的相应车型，则以不低于需求车型的其他车型代替，并按原需求车型等级的限价结算。</w:t>
      </w:r>
    </w:p>
    <w:p>
      <w:pPr>
        <w:tabs>
          <w:tab w:val="left" w:pos="567"/>
        </w:tabs>
        <w:spacing w:line="560" w:lineRule="exact"/>
        <w:ind w:firstLine="480" w:firstLineChars="200"/>
        <w:rPr>
          <w:rFonts w:cs="仿宋_GB2312"/>
          <w:sz w:val="24"/>
        </w:rPr>
      </w:pPr>
      <w:r>
        <w:rPr>
          <w:rFonts w:hint="eastAsia" w:cs="仿宋_GB2312"/>
          <w:sz w:val="24"/>
        </w:rPr>
        <w:t>二、驾驶员要求：</w:t>
      </w:r>
    </w:p>
    <w:p>
      <w:pPr>
        <w:tabs>
          <w:tab w:val="left" w:pos="567"/>
        </w:tabs>
        <w:spacing w:line="560" w:lineRule="exact"/>
        <w:ind w:firstLine="480" w:firstLineChars="200"/>
        <w:rPr>
          <w:rFonts w:cs="仿宋_GB2312"/>
          <w:sz w:val="24"/>
        </w:rPr>
      </w:pPr>
      <w:r>
        <w:rPr>
          <w:rFonts w:hint="eastAsia" w:cs="仿宋_GB2312"/>
          <w:sz w:val="24"/>
        </w:rPr>
        <w:t>1.取得相应准驾车型驾驶证并具有所配备车辆3年以上驾驶经历，年龄在</w:t>
      </w:r>
      <w:r>
        <w:rPr>
          <w:rFonts w:cs="仿宋_GB2312"/>
          <w:sz w:val="24"/>
        </w:rPr>
        <w:t>25</w:t>
      </w:r>
      <w:r>
        <w:rPr>
          <w:rFonts w:hint="eastAsia" w:cs="仿宋_GB2312"/>
          <w:sz w:val="24"/>
        </w:rPr>
        <w:t>周岁以上、不超过55周岁。</w:t>
      </w:r>
    </w:p>
    <w:p>
      <w:pPr>
        <w:tabs>
          <w:tab w:val="left" w:pos="567"/>
        </w:tabs>
        <w:spacing w:line="560" w:lineRule="exact"/>
        <w:ind w:firstLine="480" w:firstLineChars="200"/>
        <w:rPr>
          <w:rFonts w:hint="eastAsia" w:eastAsia="宋体" w:cs="仿宋_GB2312"/>
          <w:color w:val="auto"/>
          <w:sz w:val="24"/>
          <w:lang w:eastAsia="zh-CN"/>
        </w:rPr>
      </w:pPr>
      <w:r>
        <w:rPr>
          <w:rFonts w:hint="eastAsia" w:cs="仿宋_GB2312"/>
          <w:sz w:val="24"/>
        </w:rPr>
        <w:t>2.最近连续</w:t>
      </w:r>
      <w:r>
        <w:rPr>
          <w:rFonts w:cs="仿宋_GB2312"/>
          <w:sz w:val="24"/>
        </w:rPr>
        <w:t>3</w:t>
      </w:r>
      <w:r>
        <w:rPr>
          <w:rFonts w:hint="eastAsia" w:cs="仿宋_GB2312"/>
          <w:sz w:val="24"/>
        </w:rPr>
        <w:t>个记分周期内没有被记满分记录，无致人死亡或者重伤的交通事故责任记录。</w:t>
      </w:r>
      <w:r>
        <w:rPr>
          <w:rFonts w:hint="eastAsia" w:cs="仿宋_GB2312"/>
          <w:color w:val="auto"/>
          <w:sz w:val="24"/>
          <w:lang w:eastAsia="zh-CN"/>
        </w:rPr>
        <w:t>（投标时提供承诺）</w:t>
      </w:r>
    </w:p>
    <w:p>
      <w:pPr>
        <w:tabs>
          <w:tab w:val="left" w:pos="567"/>
        </w:tabs>
        <w:spacing w:line="560" w:lineRule="exact"/>
        <w:ind w:firstLine="480" w:firstLineChars="200"/>
        <w:rPr>
          <w:rFonts w:hint="eastAsia" w:eastAsia="宋体" w:cs="仿宋_GB2312"/>
          <w:color w:val="auto"/>
          <w:sz w:val="24"/>
          <w:lang w:eastAsia="zh-CN"/>
        </w:rPr>
      </w:pPr>
      <w:r>
        <w:rPr>
          <w:rFonts w:hint="eastAsia" w:cs="仿宋_GB2312"/>
          <w:sz w:val="24"/>
        </w:rPr>
        <w:t>3.无饮酒后驾驶或者醉酒驾驶机动车记录，最近</w:t>
      </w:r>
      <w:r>
        <w:rPr>
          <w:rFonts w:cs="仿宋_GB2312"/>
          <w:sz w:val="24"/>
        </w:rPr>
        <w:t>1</w:t>
      </w:r>
      <w:r>
        <w:rPr>
          <w:rFonts w:hint="eastAsia" w:cs="仿宋_GB2312"/>
          <w:sz w:val="24"/>
        </w:rPr>
        <w:t>年内无驾驶客运车辆超员、超速等严重交通违法行为记录。</w:t>
      </w:r>
      <w:r>
        <w:rPr>
          <w:rFonts w:hint="eastAsia" w:cs="仿宋_GB2312"/>
          <w:color w:val="auto"/>
          <w:sz w:val="24"/>
          <w:lang w:eastAsia="zh-CN"/>
        </w:rPr>
        <w:t>（投标时提供承诺）</w:t>
      </w:r>
    </w:p>
    <w:p>
      <w:pPr>
        <w:tabs>
          <w:tab w:val="left" w:pos="567"/>
        </w:tabs>
        <w:spacing w:line="560" w:lineRule="exact"/>
        <w:ind w:firstLine="480" w:firstLineChars="200"/>
        <w:rPr>
          <w:rFonts w:cs="仿宋_GB2312"/>
          <w:sz w:val="24"/>
        </w:rPr>
      </w:pPr>
      <w:r>
        <w:rPr>
          <w:rFonts w:hint="eastAsia" w:cs="仿宋_GB2312"/>
          <w:sz w:val="24"/>
        </w:rPr>
        <w:t>4.</w:t>
      </w:r>
      <w:r>
        <w:rPr>
          <w:rFonts w:cs="仿宋_GB2312"/>
          <w:sz w:val="24"/>
        </w:rPr>
        <w:t>无犯罪记录、品行良好，身体健康，并持相应的中华人民共和国机动车有效驾驶证件的司机驾驶车辆。</w:t>
      </w:r>
    </w:p>
    <w:p>
      <w:pPr>
        <w:tabs>
          <w:tab w:val="left" w:pos="567"/>
        </w:tabs>
        <w:spacing w:line="560" w:lineRule="exact"/>
        <w:ind w:firstLine="480" w:firstLineChars="200"/>
        <w:rPr>
          <w:rFonts w:cs="仿宋_GB2312"/>
          <w:sz w:val="24"/>
        </w:rPr>
      </w:pPr>
      <w:r>
        <w:rPr>
          <w:rFonts w:hint="eastAsia" w:cs="仿宋_GB2312"/>
          <w:sz w:val="24"/>
        </w:rPr>
        <w:t>5.身心健康，无传染性疾病，无癫痫、精神病等可能危及行车安全的疾病病史，无酗酒、吸毒行为记录；</w:t>
      </w:r>
    </w:p>
    <w:p>
      <w:pPr>
        <w:tabs>
          <w:tab w:val="left" w:pos="567"/>
        </w:tabs>
        <w:spacing w:line="560" w:lineRule="exact"/>
        <w:ind w:firstLine="480" w:firstLineChars="200"/>
        <w:rPr>
          <w:rFonts w:cs="仿宋_GB2312"/>
          <w:sz w:val="24"/>
        </w:rPr>
      </w:pPr>
      <w:r>
        <w:rPr>
          <w:rFonts w:hint="eastAsia" w:cs="仿宋_GB2312"/>
          <w:sz w:val="24"/>
        </w:rPr>
        <w:t>6.承诺根据实际需要或采购方要求，提供随车备用驾驶人；</w:t>
      </w:r>
    </w:p>
    <w:p>
      <w:pPr>
        <w:tabs>
          <w:tab w:val="left" w:pos="567"/>
        </w:tabs>
        <w:spacing w:line="560" w:lineRule="exact"/>
        <w:ind w:firstLine="480" w:firstLineChars="200"/>
        <w:rPr>
          <w:rFonts w:cs="仿宋_GB2312"/>
          <w:sz w:val="24"/>
        </w:rPr>
      </w:pPr>
      <w:r>
        <w:rPr>
          <w:rFonts w:hint="eastAsia" w:cs="仿宋_GB2312"/>
          <w:sz w:val="24"/>
        </w:rPr>
        <w:t>7.</w:t>
      </w:r>
      <w:r>
        <w:rPr>
          <w:rFonts w:cs="仿宋_GB2312"/>
          <w:sz w:val="24"/>
        </w:rPr>
        <w:t>驾驶人员及乘服人员</w:t>
      </w:r>
      <w:r>
        <w:rPr>
          <w:rFonts w:hint="eastAsia" w:cs="仿宋_GB2312"/>
          <w:sz w:val="24"/>
        </w:rPr>
        <w:t>着装整洁、得体大方，普通话服务；</w:t>
      </w:r>
    </w:p>
    <w:p>
      <w:pPr>
        <w:tabs>
          <w:tab w:val="left" w:pos="567"/>
        </w:tabs>
        <w:spacing w:line="560" w:lineRule="exact"/>
        <w:ind w:firstLine="480" w:firstLineChars="200"/>
        <w:rPr>
          <w:rFonts w:cs="仿宋_GB2312"/>
          <w:sz w:val="24"/>
        </w:rPr>
      </w:pPr>
      <w:r>
        <w:rPr>
          <w:rFonts w:hint="eastAsia" w:cs="仿宋_GB2312"/>
          <w:sz w:val="24"/>
        </w:rPr>
        <w:t>8.响应供应商应为</w:t>
      </w:r>
      <w:r>
        <w:rPr>
          <w:rFonts w:cs="仿宋_GB2312"/>
          <w:sz w:val="24"/>
        </w:rPr>
        <w:t>驾驶人员及乘服人员</w:t>
      </w:r>
      <w:r>
        <w:rPr>
          <w:rFonts w:hint="eastAsia" w:cs="仿宋_GB2312"/>
          <w:sz w:val="24"/>
        </w:rPr>
        <w:t>依法缴纳各项社会保险。</w:t>
      </w:r>
    </w:p>
    <w:p>
      <w:pPr>
        <w:tabs>
          <w:tab w:val="left" w:pos="567"/>
        </w:tabs>
        <w:spacing w:line="560" w:lineRule="exact"/>
        <w:ind w:firstLine="480" w:firstLineChars="200"/>
        <w:rPr>
          <w:rFonts w:cs="仿宋_GB2312"/>
          <w:sz w:val="24"/>
        </w:rPr>
      </w:pPr>
      <w:r>
        <w:rPr>
          <w:rFonts w:hint="eastAsia" w:cs="仿宋_GB2312"/>
          <w:sz w:val="24"/>
        </w:rPr>
        <w:t>三、服务主要内容及要求：</w:t>
      </w:r>
    </w:p>
    <w:p>
      <w:pPr>
        <w:tabs>
          <w:tab w:val="left" w:pos="567"/>
        </w:tabs>
        <w:spacing w:line="560" w:lineRule="exact"/>
        <w:ind w:firstLine="480" w:firstLineChars="200"/>
        <w:rPr>
          <w:rFonts w:cs="仿宋_GB2312"/>
          <w:sz w:val="24"/>
        </w:rPr>
      </w:pPr>
      <w:r>
        <w:rPr>
          <w:rFonts w:hint="eastAsia" w:cs="仿宋_GB2312"/>
          <w:sz w:val="24"/>
        </w:rPr>
        <w:t>1.租车活动中出现交通事故的赔付标准：投标人承诺承担交通事故引起的一切损失。</w:t>
      </w:r>
    </w:p>
    <w:p>
      <w:pPr>
        <w:tabs>
          <w:tab w:val="left" w:pos="567"/>
        </w:tabs>
        <w:spacing w:line="560" w:lineRule="exact"/>
        <w:ind w:firstLine="480" w:firstLineChars="200"/>
        <w:rPr>
          <w:rFonts w:cs="仿宋_GB2312"/>
          <w:sz w:val="24"/>
        </w:rPr>
      </w:pPr>
      <w:r>
        <w:rPr>
          <w:rFonts w:hint="eastAsia" w:cs="仿宋_GB2312"/>
          <w:sz w:val="24"/>
        </w:rPr>
        <w:t>2.每次租车活动前，提供包括行驶线路、开行时间和停靠站点的合理可行的运行方案，并征得采购方同意后方可出车，承诺杜绝未进行沟通即回避高速和故意绕路的现象发生。</w:t>
      </w:r>
    </w:p>
    <w:p>
      <w:pPr>
        <w:tabs>
          <w:tab w:val="left" w:pos="567"/>
        </w:tabs>
        <w:spacing w:line="560" w:lineRule="exact"/>
        <w:ind w:firstLine="480" w:firstLineChars="200"/>
        <w:rPr>
          <w:rFonts w:cs="仿宋_GB2312"/>
          <w:sz w:val="24"/>
        </w:rPr>
      </w:pPr>
      <w:r>
        <w:rPr>
          <w:rFonts w:hint="eastAsia" w:cs="仿宋_GB2312"/>
          <w:sz w:val="24"/>
        </w:rPr>
        <w:t>3.需按照接送时间表，制作好标识牌（含车号、驾驶人员信息）、制定突发事件紧急预案，统一购买座位险。</w:t>
      </w:r>
    </w:p>
    <w:p>
      <w:pPr>
        <w:tabs>
          <w:tab w:val="left" w:pos="567"/>
        </w:tabs>
        <w:spacing w:line="560" w:lineRule="exact"/>
        <w:ind w:firstLine="480" w:firstLineChars="200"/>
        <w:rPr>
          <w:rFonts w:cs="仿宋_GB2312"/>
          <w:sz w:val="24"/>
        </w:rPr>
      </w:pPr>
      <w:r>
        <w:rPr>
          <w:rFonts w:hint="eastAsia" w:cs="仿宋_GB2312"/>
          <w:sz w:val="24"/>
        </w:rPr>
        <w:t>4.具体用车时间以学校通知为准。中标单位须在接到学校通知后半小时内响应，2小时内完成车辆安排。</w:t>
      </w:r>
    </w:p>
    <w:p>
      <w:pPr>
        <w:tabs>
          <w:tab w:val="left" w:pos="567"/>
        </w:tabs>
        <w:spacing w:line="560" w:lineRule="exact"/>
        <w:ind w:firstLine="480" w:firstLineChars="200"/>
        <w:rPr>
          <w:rFonts w:cs="仿宋_GB2312"/>
          <w:sz w:val="24"/>
        </w:rPr>
      </w:pPr>
      <w:r>
        <w:rPr>
          <w:rFonts w:hint="eastAsia" w:cs="仿宋_GB2312"/>
          <w:sz w:val="24"/>
        </w:rPr>
        <w:t>5.租车活动中出现交通事故或影响继续行驶的应急处理服务：承诺若30分钟内无法使用原车，需立刻调配同型号车辆提供后续服务；承诺在行驶过程中发生需要偏离既定路线（涉及回避高速、绕路、走路况不佳路段等）的情况时，驾驶人员应做好与采购方随车负责人的沟通工作。</w:t>
      </w:r>
    </w:p>
    <w:p>
      <w:pPr>
        <w:tabs>
          <w:tab w:val="left" w:pos="567"/>
        </w:tabs>
        <w:spacing w:line="560" w:lineRule="exact"/>
        <w:ind w:firstLine="480" w:firstLineChars="200"/>
        <w:rPr>
          <w:rFonts w:cs="仿宋_GB2312"/>
          <w:sz w:val="24"/>
        </w:rPr>
      </w:pPr>
      <w:r>
        <w:rPr>
          <w:rFonts w:hint="eastAsia" w:cs="仿宋_GB2312"/>
          <w:sz w:val="24"/>
        </w:rPr>
        <w:t>6.租赁过程中提供车辆随时清洁服务一次。</w:t>
      </w:r>
    </w:p>
    <w:p>
      <w:pPr>
        <w:tabs>
          <w:tab w:val="left" w:pos="567"/>
        </w:tabs>
        <w:spacing w:line="560" w:lineRule="exact"/>
        <w:ind w:firstLine="480" w:firstLineChars="200"/>
        <w:rPr>
          <w:rFonts w:cs="仿宋_GB2312"/>
          <w:sz w:val="24"/>
        </w:rPr>
      </w:pPr>
      <w:r>
        <w:rPr>
          <w:rFonts w:hint="eastAsia" w:cs="仿宋_GB2312"/>
          <w:sz w:val="24"/>
        </w:rPr>
        <w:t>7.车辆服务方需做好全体接送车辆驾驶员服务意识教育，以免意外状况发生时服务态度不佳。</w:t>
      </w:r>
    </w:p>
    <w:p>
      <w:pPr>
        <w:tabs>
          <w:tab w:val="left" w:pos="567"/>
        </w:tabs>
        <w:spacing w:line="560" w:lineRule="exact"/>
        <w:ind w:firstLine="480" w:firstLineChars="200"/>
        <w:rPr>
          <w:rFonts w:cs="仿宋_GB2312"/>
          <w:sz w:val="24"/>
        </w:rPr>
      </w:pPr>
      <w:r>
        <w:rPr>
          <w:rFonts w:hint="eastAsia" w:cs="仿宋_GB2312"/>
          <w:sz w:val="24"/>
        </w:rPr>
        <w:t>四、用车办法及结算办法：</w:t>
      </w:r>
    </w:p>
    <w:p>
      <w:pPr>
        <w:tabs>
          <w:tab w:val="left" w:pos="567"/>
        </w:tabs>
        <w:spacing w:line="560" w:lineRule="exact"/>
        <w:ind w:firstLine="480" w:firstLineChars="200"/>
        <w:rPr>
          <w:rFonts w:cs="仿宋_GB2312"/>
          <w:sz w:val="24"/>
        </w:rPr>
      </w:pPr>
      <w:r>
        <w:rPr>
          <w:rFonts w:hint="eastAsia" w:cs="仿宋_GB2312"/>
          <w:sz w:val="24"/>
        </w:rPr>
        <w:t>1.用车办法</w:t>
      </w:r>
    </w:p>
    <w:p>
      <w:pPr>
        <w:tabs>
          <w:tab w:val="left" w:pos="567"/>
        </w:tabs>
        <w:spacing w:line="560" w:lineRule="exact"/>
        <w:ind w:firstLine="480" w:firstLineChars="200"/>
        <w:rPr>
          <w:rFonts w:cs="仿宋_GB2312"/>
          <w:sz w:val="24"/>
        </w:rPr>
      </w:pPr>
      <w:r>
        <w:rPr>
          <w:rFonts w:hint="eastAsia" w:cs="仿宋_GB2312"/>
          <w:sz w:val="24"/>
        </w:rPr>
        <w:t>1.1</w:t>
      </w:r>
      <w:r>
        <w:rPr>
          <w:rFonts w:hint="eastAsia" w:cs="仿宋_GB2312"/>
          <w:color w:val="FF0000"/>
          <w:sz w:val="24"/>
        </w:rPr>
        <w:t>用车顺序由各成交供应商共同协商，如协商不成，采购人有权根据成交结果直接确定用车顺序；</w:t>
      </w:r>
    </w:p>
    <w:p>
      <w:pPr>
        <w:tabs>
          <w:tab w:val="left" w:pos="567"/>
        </w:tabs>
        <w:spacing w:line="560" w:lineRule="exact"/>
        <w:ind w:firstLine="480" w:firstLineChars="200"/>
        <w:rPr>
          <w:rFonts w:cs="仿宋_GB2312"/>
          <w:sz w:val="24"/>
        </w:rPr>
      </w:pPr>
      <w:r>
        <w:rPr>
          <w:rFonts w:hint="eastAsia" w:cs="仿宋_GB2312"/>
          <w:sz w:val="24"/>
        </w:rPr>
        <w:t>2.结算办法</w:t>
      </w:r>
    </w:p>
    <w:p>
      <w:pPr>
        <w:tabs>
          <w:tab w:val="left" w:pos="567"/>
        </w:tabs>
        <w:spacing w:line="560" w:lineRule="exact"/>
        <w:ind w:firstLine="480" w:firstLineChars="200"/>
        <w:rPr>
          <w:rFonts w:cs="仿宋_GB2312"/>
          <w:sz w:val="24"/>
        </w:rPr>
      </w:pPr>
      <w:r>
        <w:rPr>
          <w:rFonts w:hint="eastAsia" w:cs="仿宋_GB2312"/>
          <w:sz w:val="24"/>
        </w:rPr>
        <w:t>2.1所有成交供应商提供车辆服务费用均按第一成交供应商的中标价进行结算。</w:t>
      </w:r>
    </w:p>
    <w:p>
      <w:pPr>
        <w:tabs>
          <w:tab w:val="left" w:pos="567"/>
        </w:tabs>
        <w:spacing w:line="560" w:lineRule="exact"/>
        <w:ind w:firstLine="480" w:firstLineChars="200"/>
        <w:rPr>
          <w:rFonts w:cs="仿宋_GB2312"/>
          <w:sz w:val="24"/>
        </w:rPr>
      </w:pPr>
      <w:r>
        <w:rPr>
          <w:rFonts w:hint="eastAsia" w:cs="仿宋_GB2312"/>
          <w:sz w:val="24"/>
        </w:rPr>
        <w:t>2.2费用计算公式：</w:t>
      </w:r>
    </w:p>
    <w:p>
      <w:pPr>
        <w:tabs>
          <w:tab w:val="left" w:pos="567"/>
        </w:tabs>
        <w:spacing w:line="560" w:lineRule="exact"/>
        <w:ind w:firstLine="480" w:firstLineChars="200"/>
        <w:rPr>
          <w:rFonts w:cs="仿宋_GB2312"/>
          <w:sz w:val="24"/>
        </w:rPr>
      </w:pPr>
      <w:r>
        <w:rPr>
          <w:rFonts w:hint="eastAsia" w:cs="仿宋_GB2312"/>
          <w:sz w:val="24"/>
        </w:rPr>
        <w:t>2.2.1　租赁时间为一天以内（含）的，租赁费用＝租赁成交价+（行驶里程－基准里程）×超出基准里程公里费用；</w:t>
      </w:r>
    </w:p>
    <w:p>
      <w:pPr>
        <w:tabs>
          <w:tab w:val="left" w:pos="567"/>
        </w:tabs>
        <w:spacing w:line="560" w:lineRule="exact"/>
        <w:ind w:firstLine="480" w:firstLineChars="200"/>
        <w:rPr>
          <w:rFonts w:cs="仿宋_GB2312"/>
          <w:sz w:val="24"/>
        </w:rPr>
      </w:pPr>
      <w:r>
        <w:rPr>
          <w:rFonts w:hint="eastAsia" w:cs="仿宋_GB2312"/>
          <w:sz w:val="24"/>
        </w:rPr>
        <w:t>2.2.2　租赁时间超过一天的，租赁费用＝租赁成交价×天数+（行驶里程－基准里程）×超出基准里程公里费用；</w:t>
      </w:r>
    </w:p>
    <w:p>
      <w:pPr>
        <w:tabs>
          <w:tab w:val="left" w:pos="567"/>
        </w:tabs>
        <w:spacing w:line="560" w:lineRule="exact"/>
        <w:ind w:firstLine="480" w:firstLineChars="200"/>
        <w:rPr>
          <w:rFonts w:cs="仿宋_GB2312"/>
          <w:sz w:val="24"/>
        </w:rPr>
      </w:pPr>
      <w:r>
        <w:rPr>
          <w:rFonts w:hint="eastAsia" w:cs="仿宋_GB2312"/>
          <w:sz w:val="24"/>
        </w:rPr>
        <w:t>2.2.3以上费用包括油费、过路费、停车费、税金等一切费用。</w:t>
      </w:r>
    </w:p>
    <w:p>
      <w:pPr>
        <w:tabs>
          <w:tab w:val="left" w:pos="567"/>
        </w:tabs>
        <w:spacing w:line="560" w:lineRule="exact"/>
        <w:ind w:firstLine="480" w:firstLineChars="200"/>
        <w:rPr>
          <w:rFonts w:cs="仿宋_GB2312"/>
          <w:sz w:val="24"/>
        </w:rPr>
      </w:pPr>
      <w:r>
        <w:rPr>
          <w:rFonts w:hint="eastAsia" w:cs="仿宋_GB2312"/>
          <w:sz w:val="24"/>
        </w:rPr>
        <w:t>2.2.4驾驶员的食宿费用由租车公司承担。</w:t>
      </w:r>
    </w:p>
    <w:p>
      <w:pPr>
        <w:tabs>
          <w:tab w:val="left" w:pos="567"/>
        </w:tabs>
        <w:spacing w:line="560" w:lineRule="exact"/>
        <w:ind w:firstLine="480" w:firstLineChars="200"/>
        <w:rPr>
          <w:rFonts w:cs="仿宋_GB2312"/>
          <w:sz w:val="24"/>
        </w:rPr>
      </w:pPr>
      <w:r>
        <w:rPr>
          <w:rFonts w:hint="eastAsia" w:cs="仿宋_GB2312"/>
          <w:sz w:val="24"/>
        </w:rPr>
        <w:t>2.3.5行驶里程从采购人上车地点起，至乘座人指定下车地点止。</w:t>
      </w:r>
    </w:p>
    <w:p>
      <w:pPr>
        <w:tabs>
          <w:tab w:val="left" w:pos="567"/>
        </w:tabs>
        <w:spacing w:line="560" w:lineRule="exact"/>
        <w:ind w:firstLine="480" w:firstLineChars="200"/>
        <w:rPr>
          <w:rFonts w:cs="仿宋_GB2312"/>
          <w:sz w:val="24"/>
        </w:rPr>
      </w:pPr>
      <w:r>
        <w:rPr>
          <w:rFonts w:hint="eastAsia" w:cs="仿宋_GB2312"/>
          <w:sz w:val="24"/>
        </w:rPr>
        <w:t>五、</w:t>
      </w:r>
      <w:r>
        <w:rPr>
          <w:rFonts w:hint="eastAsia" w:cs="仿宋_GB2312"/>
          <w:sz w:val="24"/>
          <w:lang w:eastAsia="zh-CN"/>
        </w:rPr>
        <w:t>一标段</w:t>
      </w:r>
      <w:r>
        <w:rPr>
          <w:rFonts w:hint="eastAsia" w:cs="仿宋_GB2312"/>
          <w:sz w:val="24"/>
        </w:rPr>
        <w:t>租赁限价表</w:t>
      </w:r>
    </w:p>
    <w:tbl>
      <w:tblPr>
        <w:tblStyle w:val="1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031"/>
        <w:gridCol w:w="1900"/>
        <w:gridCol w:w="1674"/>
        <w:gridCol w:w="1440"/>
        <w:gridCol w:w="16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jc w:val="center"/>
        </w:trPr>
        <w:tc>
          <w:tcPr>
            <w:tcW w:w="825"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代号</w:t>
            </w:r>
          </w:p>
        </w:tc>
        <w:tc>
          <w:tcPr>
            <w:tcW w:w="1031"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车型</w:t>
            </w:r>
          </w:p>
        </w:tc>
        <w:tc>
          <w:tcPr>
            <w:tcW w:w="190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车辆参考品牌</w:t>
            </w:r>
          </w:p>
        </w:tc>
        <w:tc>
          <w:tcPr>
            <w:tcW w:w="1674"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租赁限价</w:t>
            </w:r>
          </w:p>
        </w:tc>
        <w:tc>
          <w:tcPr>
            <w:tcW w:w="144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基准里程</w:t>
            </w:r>
          </w:p>
        </w:tc>
        <w:tc>
          <w:tcPr>
            <w:tcW w:w="1652"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超出基准里程公里费用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2" w:hRule="atLeast"/>
          <w:jc w:val="center"/>
        </w:trPr>
        <w:tc>
          <w:tcPr>
            <w:tcW w:w="825"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A</w:t>
            </w:r>
          </w:p>
        </w:tc>
        <w:tc>
          <w:tcPr>
            <w:tcW w:w="1031"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5座</w:t>
            </w:r>
          </w:p>
        </w:tc>
        <w:tc>
          <w:tcPr>
            <w:tcW w:w="1900" w:type="dxa"/>
            <w:vAlign w:val="center"/>
          </w:tcPr>
          <w:p>
            <w:pPr>
              <w:widowControl/>
              <w:spacing w:line="360" w:lineRule="auto"/>
              <w:jc w:val="center"/>
              <w:rPr>
                <w:rFonts w:ascii="宋体" w:hAnsi="宋体" w:cs="宋体" w:eastAsiaTheme="minorEastAsia"/>
                <w:color w:val="000000" w:themeColor="text1"/>
                <w:kern w:val="0"/>
                <w:szCs w:val="21"/>
                <w14:textFill>
                  <w14:solidFill>
                    <w14:schemeClr w14:val="tx1"/>
                  </w14:solidFill>
                </w14:textFill>
              </w:rPr>
            </w:pPr>
            <w:r>
              <w:rPr>
                <w:rFonts w:hint="eastAsia" w:ascii="宋体" w:hAnsi="宋体" w:cs="宋体" w:eastAsiaTheme="minorEastAsia"/>
                <w:color w:val="000000" w:themeColor="text1"/>
                <w:kern w:val="0"/>
                <w:szCs w:val="21"/>
                <w14:textFill>
                  <w14:solidFill>
                    <w14:schemeClr w14:val="tx1"/>
                  </w14:solidFill>
                </w14:textFill>
              </w:rPr>
              <w:t>帕萨特</w:t>
            </w:r>
          </w:p>
          <w:p>
            <w:pPr>
              <w:widowControl/>
              <w:spacing w:line="360" w:lineRule="auto"/>
              <w:jc w:val="center"/>
              <w:rPr>
                <w:rFonts w:ascii="宋体" w:hAnsi="宋体" w:cs="宋体" w:eastAsiaTheme="minorEastAsia"/>
                <w:color w:val="000000" w:themeColor="text1"/>
                <w:kern w:val="0"/>
                <w:szCs w:val="21"/>
                <w14:textFill>
                  <w14:solidFill>
                    <w14:schemeClr w14:val="tx1"/>
                  </w14:solidFill>
                </w14:textFill>
              </w:rPr>
            </w:pPr>
            <w:r>
              <w:rPr>
                <w:rFonts w:hint="eastAsia" w:ascii="宋体" w:hAnsi="宋体" w:cs="宋体" w:eastAsiaTheme="minorEastAsia"/>
                <w:color w:val="000000" w:themeColor="text1"/>
                <w:kern w:val="0"/>
                <w:szCs w:val="21"/>
                <w14:textFill>
                  <w14:solidFill>
                    <w14:schemeClr w14:val="tx1"/>
                  </w14:solidFill>
                </w14:textFill>
              </w:rPr>
              <w:t xml:space="preserve">    广　本  等</w:t>
            </w:r>
          </w:p>
          <w:p>
            <w:pPr>
              <w:spacing w:line="360" w:lineRule="auto"/>
              <w:jc w:val="center"/>
              <w:rPr>
                <w:rFonts w:eastAsiaTheme="minorEastAsia" w:cstheme="minorBidi"/>
                <w:color w:val="000000" w:themeColor="text1"/>
                <w:kern w:val="0"/>
                <w:szCs w:val="21"/>
                <w14:textFill>
                  <w14:solidFill>
                    <w14:schemeClr w14:val="tx1"/>
                  </w14:solidFill>
                </w14:textFill>
              </w:rPr>
            </w:pPr>
            <w:r>
              <w:rPr>
                <w:rFonts w:hint="eastAsia" w:ascii="宋体" w:hAnsi="宋体" w:cs="宋体" w:eastAsiaTheme="minorEastAsia"/>
                <w:color w:val="000000" w:themeColor="text1"/>
                <w:kern w:val="0"/>
                <w:szCs w:val="21"/>
                <w14:textFill>
                  <w14:solidFill>
                    <w14:schemeClr w14:val="tx1"/>
                  </w14:solidFill>
                </w14:textFill>
              </w:rPr>
              <w:t xml:space="preserve">君　越 </w:t>
            </w:r>
          </w:p>
        </w:tc>
        <w:tc>
          <w:tcPr>
            <w:tcW w:w="1674"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290元/半天</w:t>
            </w:r>
          </w:p>
        </w:tc>
        <w:tc>
          <w:tcPr>
            <w:tcW w:w="144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盐城市区</w:t>
            </w:r>
          </w:p>
          <w:p>
            <w:pPr>
              <w:spacing w:line="360" w:lineRule="auto"/>
              <w:jc w:val="center"/>
              <w:rPr>
                <w:rFonts w:eastAsiaTheme="minorEastAsia" w:cstheme="minorBidi"/>
                <w:kern w:val="0"/>
                <w:szCs w:val="21"/>
              </w:rPr>
            </w:pPr>
            <w:r>
              <w:rPr>
                <w:rFonts w:hint="eastAsia" w:eastAsiaTheme="minorEastAsia" w:cstheme="minorBidi"/>
                <w:kern w:val="0"/>
                <w:szCs w:val="21"/>
              </w:rPr>
              <w:t>150Km</w:t>
            </w:r>
          </w:p>
        </w:tc>
        <w:tc>
          <w:tcPr>
            <w:tcW w:w="1652"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超过150Km，增加2.80元/ Km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4" w:hRule="atLeast"/>
          <w:jc w:val="center"/>
        </w:trPr>
        <w:tc>
          <w:tcPr>
            <w:tcW w:w="825"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B</w:t>
            </w:r>
          </w:p>
        </w:tc>
        <w:tc>
          <w:tcPr>
            <w:tcW w:w="1031"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7座</w:t>
            </w:r>
          </w:p>
        </w:tc>
        <w:tc>
          <w:tcPr>
            <w:tcW w:w="1900" w:type="dxa"/>
            <w:vAlign w:val="center"/>
          </w:tcPr>
          <w:p>
            <w:pPr>
              <w:spacing w:line="360" w:lineRule="auto"/>
              <w:jc w:val="center"/>
              <w:rPr>
                <w:rFonts w:eastAsiaTheme="minorEastAsia" w:cstheme="minorBidi"/>
                <w:color w:val="000000" w:themeColor="text1"/>
                <w:kern w:val="0"/>
                <w:szCs w:val="21"/>
                <w14:textFill>
                  <w14:solidFill>
                    <w14:schemeClr w14:val="tx1"/>
                  </w14:solidFill>
                </w14:textFill>
              </w:rPr>
            </w:pPr>
            <w:r>
              <w:rPr>
                <w:rFonts w:hint="eastAsia" w:eastAsiaTheme="minorEastAsia" w:cstheme="minorBidi"/>
                <w:color w:val="000000" w:themeColor="text1"/>
                <w:kern w:val="0"/>
                <w:szCs w:val="21"/>
                <w14:textFill>
                  <w14:solidFill>
                    <w14:schemeClr w14:val="tx1"/>
                  </w14:solidFill>
                </w14:textFill>
              </w:rPr>
              <w:t>别　克</w:t>
            </w:r>
          </w:p>
          <w:p>
            <w:pPr>
              <w:spacing w:line="360" w:lineRule="auto"/>
              <w:jc w:val="center"/>
              <w:rPr>
                <w:rFonts w:eastAsiaTheme="minorEastAsia" w:cstheme="minorBidi"/>
                <w:color w:val="000000" w:themeColor="text1"/>
                <w:kern w:val="0"/>
                <w:szCs w:val="21"/>
                <w14:textFill>
                  <w14:solidFill>
                    <w14:schemeClr w14:val="tx1"/>
                  </w14:solidFill>
                </w14:textFill>
              </w:rPr>
            </w:pPr>
            <w:r>
              <w:rPr>
                <w:rFonts w:hint="eastAsia" w:eastAsiaTheme="minorEastAsia" w:cstheme="minorBidi"/>
                <w:color w:val="000000" w:themeColor="text1"/>
                <w:kern w:val="0"/>
                <w:szCs w:val="21"/>
                <w14:textFill>
                  <w14:solidFill>
                    <w14:schemeClr w14:val="tx1"/>
                  </w14:solidFill>
                </w14:textFill>
              </w:rPr>
              <w:t xml:space="preserve">     本　田  等</w:t>
            </w:r>
          </w:p>
        </w:tc>
        <w:tc>
          <w:tcPr>
            <w:tcW w:w="1674"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330元/半天</w:t>
            </w:r>
          </w:p>
        </w:tc>
        <w:tc>
          <w:tcPr>
            <w:tcW w:w="144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盐城市区</w:t>
            </w:r>
          </w:p>
          <w:p>
            <w:pPr>
              <w:spacing w:line="360" w:lineRule="auto"/>
              <w:jc w:val="center"/>
              <w:rPr>
                <w:rFonts w:eastAsiaTheme="minorEastAsia" w:cstheme="minorBidi"/>
                <w:kern w:val="0"/>
                <w:szCs w:val="21"/>
              </w:rPr>
            </w:pPr>
            <w:r>
              <w:rPr>
                <w:rFonts w:hint="eastAsia" w:eastAsiaTheme="minorEastAsia" w:cstheme="minorBidi"/>
                <w:kern w:val="0"/>
                <w:szCs w:val="21"/>
              </w:rPr>
              <w:t>150Km</w:t>
            </w:r>
          </w:p>
        </w:tc>
        <w:tc>
          <w:tcPr>
            <w:tcW w:w="1652"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超过150Km，增加2.80元/ Km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2" w:hRule="atLeast"/>
          <w:jc w:val="center"/>
        </w:trPr>
        <w:tc>
          <w:tcPr>
            <w:tcW w:w="825"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C</w:t>
            </w:r>
          </w:p>
        </w:tc>
        <w:tc>
          <w:tcPr>
            <w:tcW w:w="1031"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14座</w:t>
            </w:r>
          </w:p>
        </w:tc>
        <w:tc>
          <w:tcPr>
            <w:tcW w:w="1900" w:type="dxa"/>
            <w:vAlign w:val="center"/>
          </w:tcPr>
          <w:p>
            <w:pPr>
              <w:spacing w:line="360" w:lineRule="auto"/>
              <w:jc w:val="center"/>
              <w:rPr>
                <w:rFonts w:eastAsiaTheme="minorEastAsia" w:cstheme="minorBidi"/>
                <w:color w:val="000000" w:themeColor="text1"/>
                <w:kern w:val="0"/>
                <w:szCs w:val="21"/>
                <w14:textFill>
                  <w14:solidFill>
                    <w14:schemeClr w14:val="tx1"/>
                  </w14:solidFill>
                </w14:textFill>
              </w:rPr>
            </w:pPr>
            <w:r>
              <w:rPr>
                <w:rFonts w:eastAsiaTheme="minorEastAsia" w:cstheme="minorBidi"/>
                <w:color w:val="000000" w:themeColor="text1"/>
                <w:kern w:val="0"/>
                <w:szCs w:val="21"/>
                <w14:textFill>
                  <w14:solidFill>
                    <w14:schemeClr w14:val="tx1"/>
                  </w14:solidFill>
                </w14:textFill>
              </w:rPr>
              <w:t>商务车</w:t>
            </w:r>
          </w:p>
        </w:tc>
        <w:tc>
          <w:tcPr>
            <w:tcW w:w="1674"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450元/半天</w:t>
            </w:r>
          </w:p>
        </w:tc>
        <w:tc>
          <w:tcPr>
            <w:tcW w:w="144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150Km</w:t>
            </w:r>
          </w:p>
        </w:tc>
        <w:tc>
          <w:tcPr>
            <w:tcW w:w="1652"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超过150Km，增加4.20元/ Km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4" w:hRule="atLeast"/>
          <w:jc w:val="center"/>
        </w:trPr>
        <w:tc>
          <w:tcPr>
            <w:tcW w:w="825"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D</w:t>
            </w:r>
          </w:p>
        </w:tc>
        <w:tc>
          <w:tcPr>
            <w:tcW w:w="1031"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5座</w:t>
            </w:r>
          </w:p>
        </w:tc>
        <w:tc>
          <w:tcPr>
            <w:tcW w:w="1900" w:type="dxa"/>
            <w:vAlign w:val="center"/>
          </w:tcPr>
          <w:p>
            <w:pPr>
              <w:widowControl/>
              <w:spacing w:line="360" w:lineRule="auto"/>
              <w:jc w:val="center"/>
              <w:rPr>
                <w:rFonts w:ascii="宋体" w:hAnsi="宋体" w:cs="宋体" w:eastAsiaTheme="minorEastAsia"/>
                <w:color w:val="000000" w:themeColor="text1"/>
                <w:kern w:val="0"/>
                <w:szCs w:val="21"/>
                <w14:textFill>
                  <w14:solidFill>
                    <w14:schemeClr w14:val="tx1"/>
                  </w14:solidFill>
                </w14:textFill>
              </w:rPr>
            </w:pPr>
            <w:r>
              <w:rPr>
                <w:rFonts w:hint="eastAsia" w:ascii="宋体" w:hAnsi="宋体" w:cs="宋体" w:eastAsiaTheme="minorEastAsia"/>
                <w:color w:val="000000" w:themeColor="text1"/>
                <w:kern w:val="0"/>
                <w:szCs w:val="21"/>
                <w14:textFill>
                  <w14:solidFill>
                    <w14:schemeClr w14:val="tx1"/>
                  </w14:solidFill>
                </w14:textFill>
              </w:rPr>
              <w:t>帕萨特</w:t>
            </w:r>
          </w:p>
          <w:p>
            <w:pPr>
              <w:widowControl/>
              <w:spacing w:line="360" w:lineRule="auto"/>
              <w:jc w:val="center"/>
              <w:rPr>
                <w:rFonts w:ascii="宋体" w:hAnsi="宋体" w:cs="宋体" w:eastAsiaTheme="minorEastAsia"/>
                <w:color w:val="000000" w:themeColor="text1"/>
                <w:kern w:val="0"/>
                <w:szCs w:val="21"/>
                <w14:textFill>
                  <w14:solidFill>
                    <w14:schemeClr w14:val="tx1"/>
                  </w14:solidFill>
                </w14:textFill>
              </w:rPr>
            </w:pPr>
            <w:r>
              <w:rPr>
                <w:rFonts w:hint="eastAsia" w:ascii="宋体" w:hAnsi="宋体" w:cs="宋体" w:eastAsiaTheme="minorEastAsia"/>
                <w:color w:val="000000" w:themeColor="text1"/>
                <w:kern w:val="0"/>
                <w:szCs w:val="21"/>
                <w14:textFill>
                  <w14:solidFill>
                    <w14:schemeClr w14:val="tx1"/>
                  </w14:solidFill>
                </w14:textFill>
              </w:rPr>
              <w:t xml:space="preserve">    广　本  等</w:t>
            </w:r>
          </w:p>
          <w:p>
            <w:pPr>
              <w:spacing w:line="360" w:lineRule="auto"/>
              <w:jc w:val="center"/>
              <w:rPr>
                <w:rFonts w:eastAsiaTheme="minorEastAsia" w:cstheme="minorBidi"/>
                <w:color w:val="000000" w:themeColor="text1"/>
                <w:kern w:val="0"/>
                <w:szCs w:val="21"/>
                <w14:textFill>
                  <w14:solidFill>
                    <w14:schemeClr w14:val="tx1"/>
                  </w14:solidFill>
                </w14:textFill>
              </w:rPr>
            </w:pPr>
            <w:r>
              <w:rPr>
                <w:rFonts w:hint="eastAsia" w:ascii="宋体" w:hAnsi="宋体" w:cs="宋体" w:eastAsiaTheme="minorEastAsia"/>
                <w:color w:val="000000" w:themeColor="text1"/>
                <w:kern w:val="0"/>
                <w:szCs w:val="21"/>
                <w14:textFill>
                  <w14:solidFill>
                    <w14:schemeClr w14:val="tx1"/>
                  </w14:solidFill>
                </w14:textFill>
              </w:rPr>
              <w:t>君　越</w:t>
            </w:r>
          </w:p>
        </w:tc>
        <w:tc>
          <w:tcPr>
            <w:tcW w:w="1674"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500元/天</w:t>
            </w:r>
          </w:p>
        </w:tc>
        <w:tc>
          <w:tcPr>
            <w:tcW w:w="144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300Km</w:t>
            </w:r>
          </w:p>
        </w:tc>
        <w:tc>
          <w:tcPr>
            <w:tcW w:w="1652"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超过300Km，增加2.80元/ Km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4" w:hRule="atLeast"/>
          <w:jc w:val="center"/>
        </w:trPr>
        <w:tc>
          <w:tcPr>
            <w:tcW w:w="825"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E</w:t>
            </w:r>
          </w:p>
        </w:tc>
        <w:tc>
          <w:tcPr>
            <w:tcW w:w="1031"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7座</w:t>
            </w:r>
          </w:p>
        </w:tc>
        <w:tc>
          <w:tcPr>
            <w:tcW w:w="190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别　克</w:t>
            </w:r>
          </w:p>
          <w:p>
            <w:pPr>
              <w:spacing w:line="360" w:lineRule="auto"/>
              <w:jc w:val="center"/>
              <w:rPr>
                <w:rFonts w:eastAsiaTheme="minorEastAsia" w:cstheme="minorBidi"/>
                <w:kern w:val="0"/>
                <w:szCs w:val="21"/>
              </w:rPr>
            </w:pPr>
            <w:r>
              <w:rPr>
                <w:rFonts w:hint="eastAsia" w:eastAsiaTheme="minorEastAsia" w:cstheme="minorBidi"/>
                <w:kern w:val="0"/>
                <w:szCs w:val="21"/>
              </w:rPr>
              <w:t xml:space="preserve">    本　田  等</w:t>
            </w:r>
          </w:p>
        </w:tc>
        <w:tc>
          <w:tcPr>
            <w:tcW w:w="1674"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580元/天</w:t>
            </w:r>
          </w:p>
        </w:tc>
        <w:tc>
          <w:tcPr>
            <w:tcW w:w="144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300Km</w:t>
            </w:r>
          </w:p>
        </w:tc>
        <w:tc>
          <w:tcPr>
            <w:tcW w:w="1652"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超过300Km，增加2.80元/ Km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7" w:hRule="atLeast"/>
          <w:jc w:val="center"/>
        </w:trPr>
        <w:tc>
          <w:tcPr>
            <w:tcW w:w="825"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F</w:t>
            </w:r>
          </w:p>
        </w:tc>
        <w:tc>
          <w:tcPr>
            <w:tcW w:w="1031"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14座</w:t>
            </w:r>
          </w:p>
        </w:tc>
        <w:tc>
          <w:tcPr>
            <w:tcW w:w="1900" w:type="dxa"/>
            <w:vAlign w:val="center"/>
          </w:tcPr>
          <w:p>
            <w:pPr>
              <w:spacing w:line="360" w:lineRule="auto"/>
              <w:jc w:val="center"/>
              <w:rPr>
                <w:rFonts w:eastAsiaTheme="minorEastAsia" w:cstheme="minorBidi"/>
                <w:color w:val="000000" w:themeColor="text1"/>
                <w:kern w:val="0"/>
                <w:szCs w:val="21"/>
                <w14:textFill>
                  <w14:solidFill>
                    <w14:schemeClr w14:val="tx1"/>
                  </w14:solidFill>
                </w14:textFill>
              </w:rPr>
            </w:pPr>
            <w:r>
              <w:rPr>
                <w:rFonts w:eastAsiaTheme="minorEastAsia" w:cstheme="minorBidi"/>
                <w:color w:val="000000" w:themeColor="text1"/>
                <w:kern w:val="0"/>
                <w:szCs w:val="21"/>
                <w14:textFill>
                  <w14:solidFill>
                    <w14:schemeClr w14:val="tx1"/>
                  </w14:solidFill>
                </w14:textFill>
              </w:rPr>
              <w:t>商务车</w:t>
            </w:r>
          </w:p>
        </w:tc>
        <w:tc>
          <w:tcPr>
            <w:tcW w:w="1674" w:type="dxa"/>
            <w:vAlign w:val="center"/>
          </w:tcPr>
          <w:p>
            <w:pPr>
              <w:spacing w:line="360" w:lineRule="auto"/>
              <w:jc w:val="center"/>
              <w:rPr>
                <w:rFonts w:eastAsiaTheme="minorEastAsia" w:cstheme="minorBidi"/>
                <w:color w:val="auto"/>
                <w:kern w:val="0"/>
                <w:szCs w:val="21"/>
              </w:rPr>
            </w:pPr>
            <w:r>
              <w:rPr>
                <w:rFonts w:hint="eastAsia" w:eastAsiaTheme="minorEastAsia" w:cstheme="minorBidi"/>
                <w:color w:val="auto"/>
                <w:kern w:val="0"/>
                <w:szCs w:val="21"/>
              </w:rPr>
              <w:t>770元/天</w:t>
            </w:r>
          </w:p>
        </w:tc>
        <w:tc>
          <w:tcPr>
            <w:tcW w:w="1440" w:type="dxa"/>
            <w:vAlign w:val="center"/>
          </w:tcPr>
          <w:p>
            <w:pPr>
              <w:spacing w:line="360" w:lineRule="auto"/>
              <w:jc w:val="center"/>
              <w:rPr>
                <w:rFonts w:eastAsiaTheme="minorEastAsia" w:cstheme="minorBidi"/>
                <w:color w:val="auto"/>
                <w:kern w:val="0"/>
                <w:szCs w:val="21"/>
              </w:rPr>
            </w:pPr>
            <w:r>
              <w:rPr>
                <w:rFonts w:hint="eastAsia" w:eastAsiaTheme="minorEastAsia" w:cstheme="minorBidi"/>
                <w:color w:val="auto"/>
                <w:kern w:val="0"/>
                <w:szCs w:val="21"/>
              </w:rPr>
              <w:t>300Km</w:t>
            </w:r>
          </w:p>
        </w:tc>
        <w:tc>
          <w:tcPr>
            <w:tcW w:w="1652" w:type="dxa"/>
            <w:vAlign w:val="center"/>
          </w:tcPr>
          <w:p>
            <w:pPr>
              <w:spacing w:line="360" w:lineRule="auto"/>
              <w:jc w:val="center"/>
              <w:rPr>
                <w:rFonts w:eastAsiaTheme="minorEastAsia" w:cstheme="minorBidi"/>
                <w:color w:val="auto"/>
                <w:kern w:val="0"/>
                <w:szCs w:val="21"/>
              </w:rPr>
            </w:pPr>
            <w:r>
              <w:rPr>
                <w:rFonts w:hint="eastAsia" w:eastAsiaTheme="minorEastAsia" w:cstheme="minorBidi"/>
                <w:color w:val="auto"/>
                <w:kern w:val="0"/>
                <w:szCs w:val="21"/>
              </w:rPr>
              <w:t>超过300Km，增加4.20元/ Km</w:t>
            </w:r>
          </w:p>
        </w:tc>
      </w:tr>
    </w:tbl>
    <w:p>
      <w:pPr>
        <w:tabs>
          <w:tab w:val="left" w:pos="567"/>
        </w:tabs>
        <w:spacing w:line="560" w:lineRule="exact"/>
        <w:ind w:firstLine="480" w:firstLineChars="200"/>
        <w:rPr>
          <w:rFonts w:cs="仿宋_GB2312"/>
          <w:sz w:val="24"/>
        </w:rPr>
      </w:pPr>
      <w:r>
        <w:rPr>
          <w:rFonts w:hint="eastAsia" w:cs="仿宋_GB2312"/>
          <w:sz w:val="24"/>
          <w:lang w:eastAsia="zh-CN"/>
        </w:rPr>
        <w:t>二标段</w:t>
      </w:r>
      <w:r>
        <w:rPr>
          <w:rFonts w:hint="eastAsia" w:cs="仿宋_GB2312"/>
          <w:sz w:val="24"/>
        </w:rPr>
        <w:t>租赁限价表</w:t>
      </w:r>
    </w:p>
    <w:tbl>
      <w:tblPr>
        <w:tblStyle w:val="1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5"/>
        <w:gridCol w:w="1031"/>
        <w:gridCol w:w="1900"/>
        <w:gridCol w:w="1674"/>
        <w:gridCol w:w="1440"/>
        <w:gridCol w:w="16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jc w:val="center"/>
        </w:trPr>
        <w:tc>
          <w:tcPr>
            <w:tcW w:w="825"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代号</w:t>
            </w:r>
          </w:p>
        </w:tc>
        <w:tc>
          <w:tcPr>
            <w:tcW w:w="1031"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车型</w:t>
            </w:r>
          </w:p>
        </w:tc>
        <w:tc>
          <w:tcPr>
            <w:tcW w:w="190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车辆参考品牌</w:t>
            </w:r>
          </w:p>
        </w:tc>
        <w:tc>
          <w:tcPr>
            <w:tcW w:w="1674"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租赁限价</w:t>
            </w:r>
          </w:p>
        </w:tc>
        <w:tc>
          <w:tcPr>
            <w:tcW w:w="144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基准里程</w:t>
            </w:r>
          </w:p>
        </w:tc>
        <w:tc>
          <w:tcPr>
            <w:tcW w:w="1652"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超出基准里程公里费用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7" w:hRule="atLeast"/>
          <w:jc w:val="center"/>
        </w:trPr>
        <w:tc>
          <w:tcPr>
            <w:tcW w:w="825"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G</w:t>
            </w:r>
          </w:p>
        </w:tc>
        <w:tc>
          <w:tcPr>
            <w:tcW w:w="1031"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19座</w:t>
            </w:r>
          </w:p>
        </w:tc>
        <w:tc>
          <w:tcPr>
            <w:tcW w:w="190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考斯特</w:t>
            </w:r>
          </w:p>
        </w:tc>
        <w:tc>
          <w:tcPr>
            <w:tcW w:w="1674"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750元/半天</w:t>
            </w:r>
          </w:p>
        </w:tc>
        <w:tc>
          <w:tcPr>
            <w:tcW w:w="144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150Km</w:t>
            </w:r>
          </w:p>
        </w:tc>
        <w:tc>
          <w:tcPr>
            <w:tcW w:w="1652"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超过150Km，增加5.00元/ Km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7" w:hRule="atLeast"/>
          <w:jc w:val="center"/>
        </w:trPr>
        <w:tc>
          <w:tcPr>
            <w:tcW w:w="825"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H</w:t>
            </w:r>
          </w:p>
        </w:tc>
        <w:tc>
          <w:tcPr>
            <w:tcW w:w="1031"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19座</w:t>
            </w:r>
          </w:p>
        </w:tc>
        <w:tc>
          <w:tcPr>
            <w:tcW w:w="190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考斯特</w:t>
            </w:r>
          </w:p>
        </w:tc>
        <w:tc>
          <w:tcPr>
            <w:tcW w:w="1674"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1150元/天</w:t>
            </w:r>
          </w:p>
        </w:tc>
        <w:tc>
          <w:tcPr>
            <w:tcW w:w="144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400Km</w:t>
            </w:r>
          </w:p>
        </w:tc>
        <w:tc>
          <w:tcPr>
            <w:tcW w:w="1652"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超过400Km，增加5.00元/ Km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7" w:hRule="atLeast"/>
          <w:jc w:val="center"/>
        </w:trPr>
        <w:tc>
          <w:tcPr>
            <w:tcW w:w="825"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I</w:t>
            </w:r>
          </w:p>
        </w:tc>
        <w:tc>
          <w:tcPr>
            <w:tcW w:w="1031"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20-35座</w:t>
            </w:r>
          </w:p>
        </w:tc>
        <w:tc>
          <w:tcPr>
            <w:tcW w:w="190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宇通</w:t>
            </w:r>
          </w:p>
          <w:p>
            <w:pPr>
              <w:pStyle w:val="15"/>
              <w:spacing w:line="360" w:lineRule="auto"/>
              <w:ind w:firstLine="525" w:firstLineChars="250"/>
              <w:rPr>
                <w:rFonts w:eastAsiaTheme="minorEastAsia" w:cstheme="minorBidi"/>
                <w:kern w:val="0"/>
                <w:szCs w:val="21"/>
              </w:rPr>
            </w:pPr>
            <w:r>
              <w:rPr>
                <w:rFonts w:hint="eastAsia" w:eastAsiaTheme="minorEastAsia" w:cstheme="minorBidi"/>
                <w:kern w:val="0"/>
                <w:szCs w:val="21"/>
              </w:rPr>
              <w:t>金龙等</w:t>
            </w:r>
          </w:p>
        </w:tc>
        <w:tc>
          <w:tcPr>
            <w:tcW w:w="1674"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1250元/天</w:t>
            </w:r>
          </w:p>
        </w:tc>
        <w:tc>
          <w:tcPr>
            <w:tcW w:w="144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400Km</w:t>
            </w:r>
          </w:p>
        </w:tc>
        <w:tc>
          <w:tcPr>
            <w:tcW w:w="1652"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超过400Km，增加6.00元/ Km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7" w:hRule="atLeast"/>
          <w:jc w:val="center"/>
        </w:trPr>
        <w:tc>
          <w:tcPr>
            <w:tcW w:w="825"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J</w:t>
            </w:r>
          </w:p>
        </w:tc>
        <w:tc>
          <w:tcPr>
            <w:tcW w:w="1031"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36-55座</w:t>
            </w:r>
          </w:p>
        </w:tc>
        <w:tc>
          <w:tcPr>
            <w:tcW w:w="190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宇通</w:t>
            </w:r>
          </w:p>
          <w:p>
            <w:pPr>
              <w:pStyle w:val="15"/>
              <w:spacing w:line="360" w:lineRule="auto"/>
              <w:ind w:firstLine="525" w:firstLineChars="250"/>
              <w:rPr>
                <w:rFonts w:eastAsiaTheme="minorEastAsia" w:cstheme="minorBidi"/>
                <w:kern w:val="0"/>
                <w:szCs w:val="21"/>
              </w:rPr>
            </w:pPr>
            <w:r>
              <w:rPr>
                <w:rFonts w:hint="eastAsia" w:eastAsiaTheme="minorEastAsia" w:cstheme="minorBidi"/>
                <w:kern w:val="0"/>
                <w:szCs w:val="21"/>
              </w:rPr>
              <w:t>金龙等</w:t>
            </w:r>
          </w:p>
        </w:tc>
        <w:tc>
          <w:tcPr>
            <w:tcW w:w="1674"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680元/半天</w:t>
            </w:r>
          </w:p>
        </w:tc>
        <w:tc>
          <w:tcPr>
            <w:tcW w:w="144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100Km</w:t>
            </w:r>
          </w:p>
        </w:tc>
        <w:tc>
          <w:tcPr>
            <w:tcW w:w="1652"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超过100Km，增加7.00元/ Km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7" w:hRule="atLeast"/>
          <w:jc w:val="center"/>
        </w:trPr>
        <w:tc>
          <w:tcPr>
            <w:tcW w:w="825"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K</w:t>
            </w:r>
          </w:p>
        </w:tc>
        <w:tc>
          <w:tcPr>
            <w:tcW w:w="1031"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36-55座</w:t>
            </w:r>
          </w:p>
        </w:tc>
        <w:tc>
          <w:tcPr>
            <w:tcW w:w="190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宇通</w:t>
            </w:r>
          </w:p>
          <w:p>
            <w:pPr>
              <w:pStyle w:val="15"/>
              <w:spacing w:line="360" w:lineRule="auto"/>
              <w:ind w:firstLine="525" w:firstLineChars="250"/>
              <w:rPr>
                <w:rFonts w:eastAsiaTheme="minorEastAsia" w:cstheme="minorBidi"/>
                <w:kern w:val="0"/>
                <w:szCs w:val="21"/>
              </w:rPr>
            </w:pPr>
            <w:r>
              <w:rPr>
                <w:rFonts w:hint="eastAsia" w:eastAsiaTheme="minorEastAsia" w:cstheme="minorBidi"/>
                <w:kern w:val="0"/>
                <w:szCs w:val="21"/>
              </w:rPr>
              <w:t>金龙等</w:t>
            </w:r>
          </w:p>
        </w:tc>
        <w:tc>
          <w:tcPr>
            <w:tcW w:w="1674"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1250元/天</w:t>
            </w:r>
          </w:p>
        </w:tc>
        <w:tc>
          <w:tcPr>
            <w:tcW w:w="1440"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400Km</w:t>
            </w:r>
          </w:p>
        </w:tc>
        <w:tc>
          <w:tcPr>
            <w:tcW w:w="1652" w:type="dxa"/>
            <w:vAlign w:val="center"/>
          </w:tcPr>
          <w:p>
            <w:pPr>
              <w:spacing w:line="360" w:lineRule="auto"/>
              <w:jc w:val="center"/>
              <w:rPr>
                <w:rFonts w:eastAsiaTheme="minorEastAsia" w:cstheme="minorBidi"/>
                <w:kern w:val="0"/>
                <w:szCs w:val="21"/>
              </w:rPr>
            </w:pPr>
            <w:r>
              <w:rPr>
                <w:rFonts w:hint="eastAsia" w:eastAsiaTheme="minorEastAsia" w:cstheme="minorBidi"/>
                <w:kern w:val="0"/>
                <w:szCs w:val="21"/>
              </w:rPr>
              <w:t>超过400Km，增加7.00元/ Km</w:t>
            </w:r>
          </w:p>
        </w:tc>
      </w:tr>
    </w:tbl>
    <w:p>
      <w:pPr>
        <w:spacing w:line="360" w:lineRule="auto"/>
        <w:rPr>
          <w:rFonts w:hint="eastAsia" w:ascii="宋体" w:hAnsi="宋体"/>
          <w:sz w:val="24"/>
        </w:rPr>
      </w:pPr>
    </w:p>
    <w:p>
      <w:pPr>
        <w:spacing w:line="360" w:lineRule="auto"/>
        <w:rPr>
          <w:rFonts w:ascii="宋体" w:hAnsi="宋体"/>
          <w:sz w:val="24"/>
        </w:rPr>
      </w:pPr>
      <w:r>
        <w:rPr>
          <w:rFonts w:hint="eastAsia" w:ascii="宋体" w:hAnsi="宋体"/>
          <w:sz w:val="24"/>
        </w:rPr>
        <w:t>说明：</w:t>
      </w:r>
    </w:p>
    <w:p>
      <w:pPr>
        <w:spacing w:line="360" w:lineRule="auto"/>
        <w:ind w:firstLine="482"/>
        <w:rPr>
          <w:rFonts w:ascii="宋体" w:hAnsi="宋体"/>
          <w:sz w:val="24"/>
        </w:rPr>
      </w:pPr>
      <w:r>
        <w:rPr>
          <w:rFonts w:hint="eastAsia" w:ascii="宋体" w:hAnsi="宋体"/>
          <w:sz w:val="24"/>
        </w:rPr>
        <w:t>1.以代号A为例：车辆租用半天，行驶里程不超过150Km，租车费用为290元；如半天行驶里程为200 Km，则租车费用＝290+（200-150）×2.80＝430.00元。</w:t>
      </w:r>
    </w:p>
    <w:p>
      <w:pPr>
        <w:spacing w:line="360" w:lineRule="auto"/>
        <w:ind w:firstLine="482"/>
        <w:rPr>
          <w:rFonts w:ascii="宋体" w:hAnsi="宋体"/>
          <w:sz w:val="24"/>
        </w:rPr>
      </w:pPr>
      <w:r>
        <w:rPr>
          <w:rFonts w:hint="eastAsia" w:ascii="宋体" w:hAnsi="宋体"/>
          <w:sz w:val="24"/>
        </w:rPr>
        <w:t>2.以代号D为例：车辆租用2天，行驶里程为1000 Km，则租车费用＝500×2+（1000-300）×2.80＝2960.00元。</w:t>
      </w:r>
    </w:p>
    <w:p>
      <w:pPr>
        <w:spacing w:line="360" w:lineRule="auto"/>
        <w:ind w:firstLine="480"/>
        <w:rPr>
          <w:rFonts w:ascii="宋体" w:hAnsi="宋体"/>
          <w:sz w:val="24"/>
        </w:rPr>
      </w:pPr>
    </w:p>
    <w:p>
      <w:pPr>
        <w:spacing w:line="360" w:lineRule="auto"/>
        <w:ind w:firstLine="480"/>
        <w:rPr>
          <w:sz w:val="24"/>
        </w:rPr>
      </w:pPr>
    </w:p>
    <w:p>
      <w:pPr>
        <w:widowControl/>
        <w:spacing w:line="360" w:lineRule="auto"/>
        <w:jc w:val="left"/>
        <w:rPr>
          <w:rFonts w:eastAsia="黑体"/>
          <w:sz w:val="24"/>
        </w:rPr>
      </w:pPr>
      <w:r>
        <w:rPr>
          <w:rFonts w:eastAsia="黑体"/>
          <w:sz w:val="24"/>
        </w:rPr>
        <w:br w:type="page"/>
      </w:r>
    </w:p>
    <w:p>
      <w:pPr>
        <w:ind w:firstLine="723" w:firstLineChars="200"/>
        <w:jc w:val="center"/>
        <w:rPr>
          <w:rFonts w:ascii="宋体" w:hAnsi="宋体" w:cs="宋体"/>
          <w:bCs/>
          <w:sz w:val="36"/>
          <w:szCs w:val="21"/>
        </w:rPr>
      </w:pPr>
      <w:r>
        <w:rPr>
          <w:rFonts w:hint="eastAsia" w:ascii="宋体" w:hAnsi="宋体" w:cs="宋体"/>
          <w:b/>
          <w:sz w:val="36"/>
          <w:szCs w:val="21"/>
        </w:rPr>
        <w:t>第五部分</w:t>
      </w:r>
      <w:r>
        <w:rPr>
          <w:rFonts w:hint="eastAsia" w:ascii="宋体" w:hAnsi="宋体" w:cs="宋体"/>
          <w:b/>
          <w:bCs/>
          <w:sz w:val="36"/>
          <w:szCs w:val="21"/>
        </w:rPr>
        <w:t>评标方法与评标标准</w:t>
      </w:r>
    </w:p>
    <w:p>
      <w:pPr>
        <w:rPr>
          <w:rFonts w:ascii="宋体" w:hAnsi="宋体" w:cs="宋体"/>
        </w:rPr>
      </w:pPr>
    </w:p>
    <w:p>
      <w:pPr>
        <w:snapToGrid w:val="0"/>
        <w:spacing w:line="360" w:lineRule="auto"/>
        <w:ind w:firstLine="482" w:firstLineChars="200"/>
        <w:rPr>
          <w:rFonts w:ascii="宋体" w:hAnsi="宋体" w:cs="Courier New"/>
          <w:b/>
          <w:bCs/>
          <w:sz w:val="24"/>
        </w:rPr>
      </w:pPr>
      <w:r>
        <w:rPr>
          <w:rFonts w:hint="eastAsia" w:ascii="宋体" w:hAnsi="宋体" w:cs="Courier New"/>
          <w:b/>
          <w:bCs/>
          <w:sz w:val="24"/>
        </w:rPr>
        <w:t>一、评标方法与定标原则</w:t>
      </w:r>
    </w:p>
    <w:p>
      <w:pPr>
        <w:snapToGrid w:val="0"/>
        <w:spacing w:line="360" w:lineRule="auto"/>
        <w:ind w:firstLine="480" w:firstLineChars="200"/>
        <w:rPr>
          <w:rFonts w:ascii="宋体" w:hAnsi="宋体" w:cs="Courier New"/>
          <w:bCs/>
          <w:color w:val="auto"/>
          <w:sz w:val="24"/>
        </w:rPr>
      </w:pPr>
      <w:r>
        <w:rPr>
          <w:rFonts w:hint="eastAsia" w:ascii="宋体" w:hAnsi="宋体" w:cs="Courier New"/>
          <w:bCs/>
          <w:color w:val="auto"/>
          <w:sz w:val="24"/>
        </w:rPr>
        <w:t>评标采用综合评分法的，</w:t>
      </w:r>
      <w:r>
        <w:rPr>
          <w:rFonts w:ascii="宋体" w:hAnsi="宋体" w:cs="Courier New"/>
          <w:bCs/>
          <w:color w:val="auto"/>
          <w:sz w:val="24"/>
        </w:rPr>
        <w:t>评标结果按评审后</w:t>
      </w:r>
      <w:r>
        <w:rPr>
          <w:rFonts w:hint="eastAsia" w:ascii="宋体" w:hAnsi="宋体" w:cs="Courier New"/>
          <w:bCs/>
          <w:color w:val="auto"/>
          <w:sz w:val="24"/>
        </w:rPr>
        <w:t>综合</w:t>
      </w:r>
      <w:r>
        <w:rPr>
          <w:rFonts w:ascii="宋体" w:hAnsi="宋体" w:cs="Courier New"/>
          <w:bCs/>
          <w:color w:val="auto"/>
          <w:sz w:val="24"/>
        </w:rPr>
        <w:t>得分由高到低顺序排列</w:t>
      </w:r>
      <w:r>
        <w:rPr>
          <w:rFonts w:hint="eastAsia" w:ascii="宋体" w:hAnsi="宋体" w:cs="Courier New"/>
          <w:bCs/>
          <w:color w:val="auto"/>
          <w:sz w:val="24"/>
        </w:rPr>
        <w:t>，</w:t>
      </w:r>
      <w:r>
        <w:rPr>
          <w:rFonts w:hint="eastAsia" w:ascii="宋体" w:hAnsi="宋体" w:cs="Courier New"/>
          <w:bCs/>
          <w:color w:val="auto"/>
          <w:sz w:val="24"/>
          <w:lang w:eastAsia="zh-CN"/>
        </w:rPr>
        <w:t>各标段</w:t>
      </w:r>
      <w:r>
        <w:rPr>
          <w:rFonts w:ascii="宋体" w:hAnsi="宋体" w:cs="Courier New"/>
          <w:bCs/>
          <w:color w:val="auto"/>
          <w:sz w:val="24"/>
        </w:rPr>
        <w:t>排</w:t>
      </w:r>
      <w:r>
        <w:rPr>
          <w:rFonts w:hint="eastAsia" w:ascii="宋体" w:hAnsi="宋体" w:cs="Courier New"/>
          <w:bCs/>
          <w:color w:val="auto"/>
          <w:sz w:val="24"/>
        </w:rPr>
        <w:t>名第一的为第一的中标候选人，</w:t>
      </w:r>
      <w:r>
        <w:rPr>
          <w:rFonts w:ascii="宋体" w:hAnsi="宋体" w:cs="Courier New"/>
          <w:bCs/>
          <w:color w:val="auto"/>
          <w:sz w:val="24"/>
        </w:rPr>
        <w:t>排</w:t>
      </w:r>
      <w:r>
        <w:rPr>
          <w:rFonts w:hint="eastAsia" w:ascii="宋体" w:hAnsi="宋体" w:cs="Courier New"/>
          <w:bCs/>
          <w:color w:val="auto"/>
          <w:sz w:val="24"/>
        </w:rPr>
        <w:t>名第二的为第二中标候选人，若综合</w:t>
      </w:r>
      <w:r>
        <w:rPr>
          <w:rFonts w:ascii="宋体" w:hAnsi="宋体" w:cs="Courier New"/>
          <w:bCs/>
          <w:color w:val="auto"/>
          <w:sz w:val="24"/>
        </w:rPr>
        <w:t>得分相同的，按投标</w:t>
      </w:r>
      <w:r>
        <w:rPr>
          <w:rFonts w:hint="eastAsia" w:ascii="宋体" w:hAnsi="宋体" w:cs="Courier New"/>
          <w:bCs/>
          <w:color w:val="auto"/>
          <w:sz w:val="24"/>
          <w:lang w:eastAsia="zh-CN"/>
        </w:rPr>
        <w:t>综合</w:t>
      </w:r>
      <w:r>
        <w:rPr>
          <w:rFonts w:ascii="宋体" w:hAnsi="宋体" w:cs="Courier New"/>
          <w:bCs/>
          <w:color w:val="auto"/>
          <w:sz w:val="24"/>
        </w:rPr>
        <w:t>报价</w:t>
      </w:r>
      <w:r>
        <w:rPr>
          <w:rFonts w:hint="eastAsia" w:ascii="宋体" w:hAnsi="宋体" w:cs="Courier New"/>
          <w:bCs/>
          <w:color w:val="auto"/>
          <w:sz w:val="24"/>
          <w:lang w:eastAsia="zh-CN"/>
        </w:rPr>
        <w:t>得分</w:t>
      </w:r>
      <w:r>
        <w:rPr>
          <w:rFonts w:ascii="宋体" w:hAnsi="宋体" w:cs="Courier New"/>
          <w:bCs/>
          <w:color w:val="auto"/>
          <w:sz w:val="24"/>
        </w:rPr>
        <w:t>由高到低</w:t>
      </w:r>
      <w:r>
        <w:rPr>
          <w:rFonts w:hint="eastAsia" w:ascii="宋体" w:hAnsi="宋体" w:cs="Courier New"/>
          <w:bCs/>
          <w:color w:val="auto"/>
          <w:sz w:val="24"/>
          <w:lang w:eastAsia="zh-CN"/>
        </w:rPr>
        <w:t>的</w:t>
      </w:r>
      <w:r>
        <w:rPr>
          <w:rFonts w:ascii="宋体" w:hAnsi="宋体" w:cs="Courier New"/>
          <w:bCs/>
          <w:color w:val="auto"/>
          <w:sz w:val="24"/>
        </w:rPr>
        <w:t>顺序排列。</w:t>
      </w:r>
    </w:p>
    <w:p>
      <w:pPr>
        <w:pStyle w:val="8"/>
        <w:ind w:firstLine="480" w:firstLineChars="2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评标顺序：一标段</w:t>
      </w:r>
      <w:r>
        <w:rPr>
          <w:rFonts w:hint="default" w:ascii="宋体" w:hAnsi="宋体" w:eastAsia="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二标段。</w:t>
      </w:r>
    </w:p>
    <w:p>
      <w:pPr>
        <w:widowControl/>
        <w:spacing w:line="480" w:lineRule="exact"/>
        <w:ind w:firstLine="482" w:firstLineChars="200"/>
        <w:jc w:val="left"/>
        <w:rPr>
          <w:rFonts w:ascii="宋体" w:hAnsi="宋体" w:cs="Courier New"/>
          <w:bCs/>
          <w:color w:val="000000"/>
          <w:sz w:val="24"/>
        </w:rPr>
      </w:pPr>
      <w:r>
        <w:rPr>
          <w:rFonts w:hint="eastAsia" w:ascii="宋体" w:hAnsi="宋体" w:cs="宋体"/>
          <w:b/>
          <w:bCs/>
          <w:kern w:val="0"/>
          <w:sz w:val="24"/>
        </w:rPr>
        <w:t>二、评分标准</w:t>
      </w:r>
    </w:p>
    <w:p>
      <w:pPr>
        <w:adjustRightInd w:val="0"/>
        <w:snapToGrid w:val="0"/>
        <w:spacing w:line="440" w:lineRule="exact"/>
        <w:ind w:left="38" w:leftChars="18" w:firstLine="360" w:firstLineChars="150"/>
        <w:rPr>
          <w:rFonts w:ascii="宋体" w:hAnsi="宋体" w:cs="宋体"/>
          <w:bCs/>
          <w:kern w:val="0"/>
          <w:sz w:val="24"/>
        </w:rPr>
      </w:pPr>
      <w:r>
        <w:rPr>
          <w:rFonts w:hint="eastAsia" w:ascii="宋体" w:hAnsi="宋体" w:cs="宋体"/>
          <w:bCs/>
          <w:kern w:val="0"/>
          <w:sz w:val="24"/>
        </w:rPr>
        <w:t>本项目</w:t>
      </w:r>
      <w:r>
        <w:rPr>
          <w:rFonts w:hint="eastAsia" w:ascii="宋体" w:hAnsi="宋体" w:cs="宋体"/>
          <w:bCs/>
          <w:kern w:val="0"/>
          <w:sz w:val="24"/>
          <w:lang w:eastAsia="zh-CN"/>
        </w:rPr>
        <w:t>各标段</w:t>
      </w:r>
      <w:r>
        <w:rPr>
          <w:rFonts w:hint="eastAsia" w:ascii="宋体" w:hAnsi="宋体" w:cs="宋体"/>
          <w:bCs/>
          <w:kern w:val="0"/>
          <w:sz w:val="24"/>
        </w:rPr>
        <w:t>评分总分值为100分。</w:t>
      </w:r>
    </w:p>
    <w:p>
      <w:pPr>
        <w:spacing w:line="54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（1）综合报价得分45分</w:t>
      </w:r>
      <w:r>
        <w:rPr>
          <w:rFonts w:hint="eastAsia" w:ascii="宋体" w:hAnsi="宋体"/>
          <w:b/>
          <w:bCs/>
          <w:color w:val="000000" w:themeColor="text1"/>
          <w:sz w:val="24"/>
          <w:lang w:val="en-US" w:eastAsia="zh-CN"/>
          <w14:textFill>
            <w14:solidFill>
              <w14:schemeClr w14:val="tx1"/>
            </w14:solidFill>
          </w14:textFill>
        </w:rPr>
        <w:t>/标段</w:t>
      </w:r>
      <w:r>
        <w:rPr>
          <w:rFonts w:hint="eastAsia" w:ascii="宋体" w:hAnsi="宋体"/>
          <w:b/>
          <w:bCs/>
          <w:color w:val="000000" w:themeColor="text1"/>
          <w:sz w:val="24"/>
          <w14:textFill>
            <w14:solidFill>
              <w14:schemeClr w14:val="tx1"/>
            </w14:solidFill>
          </w14:textFill>
        </w:rPr>
        <w:t>。</w:t>
      </w:r>
    </w:p>
    <w:p>
      <w:pPr>
        <w:spacing w:line="460" w:lineRule="exact"/>
        <w:ind w:firstLine="480" w:firstLineChars="200"/>
        <w:rPr>
          <w:rFonts w:hint="default" w:ascii="宋体" w:hAnsi="宋体"/>
          <w:b w:val="0"/>
          <w:bCs w:val="0"/>
          <w:color w:val="auto"/>
          <w:sz w:val="24"/>
          <w:lang w:val="en-US" w:eastAsia="zh-CN"/>
        </w:rPr>
      </w:pPr>
      <w:r>
        <w:rPr>
          <w:rFonts w:hint="eastAsia" w:ascii="宋体" w:hAnsi="宋体"/>
          <w:b w:val="0"/>
          <w:bCs w:val="0"/>
          <w:color w:val="auto"/>
          <w:sz w:val="24"/>
        </w:rPr>
        <w:t>综合报价得分</w:t>
      </w:r>
      <w:r>
        <w:rPr>
          <w:rFonts w:hint="eastAsia" w:ascii="宋体" w:hAnsi="宋体"/>
          <w:b w:val="0"/>
          <w:bCs w:val="0"/>
          <w:color w:val="auto"/>
          <w:sz w:val="24"/>
          <w:lang w:eastAsia="zh-CN"/>
        </w:rPr>
        <w:t>为分项报价得分之和，总分</w:t>
      </w:r>
      <w:r>
        <w:rPr>
          <w:rFonts w:hint="eastAsia" w:ascii="宋体" w:hAnsi="宋体"/>
          <w:b w:val="0"/>
          <w:bCs w:val="0"/>
          <w:color w:val="auto"/>
          <w:sz w:val="24"/>
          <w:lang w:val="en-US" w:eastAsia="zh-CN"/>
        </w:rPr>
        <w:t>45分。</w:t>
      </w:r>
    </w:p>
    <w:p>
      <w:pPr>
        <w:spacing w:line="460" w:lineRule="exact"/>
        <w:ind w:firstLine="480" w:firstLineChars="200"/>
        <w:rPr>
          <w:rFonts w:hint="eastAsia" w:ascii="宋体" w:hAnsi="宋体"/>
          <w:sz w:val="24"/>
        </w:rPr>
      </w:pPr>
      <w:r>
        <w:rPr>
          <w:rFonts w:hint="eastAsia" w:ascii="宋体" w:hAnsi="宋体"/>
          <w:sz w:val="24"/>
        </w:rPr>
        <w:t>1.</w:t>
      </w:r>
      <w:r>
        <w:rPr>
          <w:rFonts w:hint="eastAsia" w:ascii="宋体" w:hAnsi="宋体"/>
          <w:sz w:val="24"/>
          <w:lang w:eastAsia="zh-CN"/>
        </w:rPr>
        <w:t>一标段</w:t>
      </w:r>
      <w:r>
        <w:rPr>
          <w:rFonts w:hint="eastAsia" w:ascii="宋体" w:hAnsi="宋体"/>
          <w:sz w:val="24"/>
        </w:rPr>
        <w:t>分项报价及综合报价得分计算公式为：</w:t>
      </w:r>
    </w:p>
    <w:p>
      <w:pPr>
        <w:spacing w:line="460" w:lineRule="exact"/>
        <w:ind w:firstLine="480" w:firstLineChars="200"/>
        <w:rPr>
          <w:rFonts w:hint="eastAsia" w:ascii="宋体" w:hAnsi="宋体"/>
          <w:sz w:val="24"/>
          <w:lang w:eastAsia="zh-CN"/>
        </w:rPr>
      </w:pPr>
      <w:r>
        <w:rPr>
          <w:rFonts w:hint="eastAsia" w:ascii="宋体" w:hAnsi="宋体"/>
          <w:sz w:val="24"/>
        </w:rPr>
        <w:t>A报价得分＝（最低报价/投标报价）×</w:t>
      </w:r>
      <w:r>
        <w:rPr>
          <w:rFonts w:hint="eastAsia" w:ascii="宋体" w:hAnsi="宋体"/>
          <w:sz w:val="24"/>
          <w:lang w:eastAsia="zh-CN"/>
        </w:rPr>
        <w:t>（</w:t>
      </w:r>
      <w:r>
        <w:rPr>
          <w:rFonts w:hint="eastAsia" w:ascii="宋体" w:hAnsi="宋体"/>
          <w:sz w:val="24"/>
          <w:lang w:val="en-US" w:eastAsia="zh-CN"/>
        </w:rPr>
        <w:t>45/6</w:t>
      </w:r>
      <w:r>
        <w:rPr>
          <w:rFonts w:hint="eastAsia" w:ascii="宋体" w:hAnsi="宋体"/>
          <w:sz w:val="24"/>
          <w:lang w:eastAsia="zh-CN"/>
        </w:rPr>
        <w:t>）</w:t>
      </w:r>
    </w:p>
    <w:p>
      <w:pPr>
        <w:spacing w:line="460" w:lineRule="exact"/>
        <w:ind w:firstLine="480" w:firstLineChars="200"/>
        <w:rPr>
          <w:rFonts w:hint="eastAsia" w:ascii="宋体" w:hAnsi="宋体"/>
          <w:sz w:val="24"/>
          <w:lang w:eastAsia="zh-CN"/>
        </w:rPr>
      </w:pPr>
      <w:r>
        <w:rPr>
          <w:rFonts w:hint="eastAsia" w:ascii="宋体" w:hAnsi="宋体"/>
          <w:sz w:val="24"/>
        </w:rPr>
        <w:t>B报价得分＝（最低报价/投标报价）×</w:t>
      </w:r>
      <w:r>
        <w:rPr>
          <w:rFonts w:hint="eastAsia" w:ascii="宋体" w:hAnsi="宋体"/>
          <w:sz w:val="24"/>
          <w:lang w:eastAsia="zh-CN"/>
        </w:rPr>
        <w:t>（</w:t>
      </w:r>
      <w:r>
        <w:rPr>
          <w:rFonts w:hint="eastAsia" w:ascii="宋体" w:hAnsi="宋体"/>
          <w:sz w:val="24"/>
          <w:lang w:val="en-US" w:eastAsia="zh-CN"/>
        </w:rPr>
        <w:t>45/6</w:t>
      </w:r>
      <w:r>
        <w:rPr>
          <w:rFonts w:hint="eastAsia" w:ascii="宋体" w:hAnsi="宋体"/>
          <w:sz w:val="24"/>
          <w:lang w:eastAsia="zh-CN"/>
        </w:rPr>
        <w:t>）</w:t>
      </w:r>
    </w:p>
    <w:p>
      <w:pPr>
        <w:spacing w:line="460" w:lineRule="exact"/>
        <w:ind w:firstLine="480" w:firstLineChars="200"/>
        <w:rPr>
          <w:rFonts w:hint="eastAsia" w:ascii="宋体" w:hAnsi="宋体"/>
          <w:sz w:val="24"/>
          <w:lang w:eastAsia="zh-CN"/>
        </w:rPr>
      </w:pPr>
      <w:r>
        <w:rPr>
          <w:rFonts w:hint="eastAsia" w:ascii="宋体" w:hAnsi="宋体"/>
          <w:sz w:val="24"/>
        </w:rPr>
        <w:t>C报价得分＝（最低报价/投标报价）×</w:t>
      </w:r>
      <w:r>
        <w:rPr>
          <w:rFonts w:hint="eastAsia" w:ascii="宋体" w:hAnsi="宋体"/>
          <w:sz w:val="24"/>
          <w:lang w:eastAsia="zh-CN"/>
        </w:rPr>
        <w:t>（45/6）</w:t>
      </w:r>
    </w:p>
    <w:p>
      <w:pPr>
        <w:spacing w:line="460" w:lineRule="exact"/>
        <w:ind w:firstLine="480" w:firstLineChars="200"/>
        <w:rPr>
          <w:rFonts w:hint="eastAsia" w:ascii="宋体" w:hAnsi="宋体"/>
          <w:sz w:val="24"/>
          <w:lang w:eastAsia="zh-CN"/>
        </w:rPr>
      </w:pPr>
      <w:r>
        <w:rPr>
          <w:rFonts w:hint="eastAsia" w:ascii="宋体" w:hAnsi="宋体"/>
          <w:sz w:val="24"/>
        </w:rPr>
        <w:t>D报价得分＝（最低报价/投标报价）×</w:t>
      </w:r>
      <w:r>
        <w:rPr>
          <w:rFonts w:hint="eastAsia" w:ascii="宋体" w:hAnsi="宋体"/>
          <w:sz w:val="24"/>
          <w:lang w:eastAsia="zh-CN"/>
        </w:rPr>
        <w:t>（45/6）</w:t>
      </w:r>
    </w:p>
    <w:p>
      <w:pPr>
        <w:spacing w:line="460" w:lineRule="exact"/>
        <w:ind w:firstLine="480" w:firstLineChars="200"/>
        <w:rPr>
          <w:rFonts w:hint="eastAsia" w:ascii="宋体" w:hAnsi="宋体"/>
          <w:sz w:val="24"/>
          <w:lang w:eastAsia="zh-CN"/>
        </w:rPr>
      </w:pPr>
      <w:r>
        <w:rPr>
          <w:rFonts w:hint="eastAsia" w:ascii="宋体" w:hAnsi="宋体"/>
          <w:sz w:val="24"/>
        </w:rPr>
        <w:t>E报价得分＝（最低报价/投标报价）×</w:t>
      </w:r>
      <w:r>
        <w:rPr>
          <w:rFonts w:hint="eastAsia" w:ascii="宋体" w:hAnsi="宋体"/>
          <w:sz w:val="24"/>
          <w:lang w:eastAsia="zh-CN"/>
        </w:rPr>
        <w:t>（45/6）</w:t>
      </w:r>
    </w:p>
    <w:p>
      <w:pPr>
        <w:spacing w:line="460" w:lineRule="exact"/>
        <w:ind w:firstLine="480" w:firstLineChars="200"/>
        <w:rPr>
          <w:rFonts w:hint="eastAsia" w:ascii="宋体" w:hAnsi="宋体"/>
          <w:sz w:val="24"/>
          <w:lang w:eastAsia="zh-CN"/>
        </w:rPr>
      </w:pPr>
      <w:r>
        <w:rPr>
          <w:rFonts w:hint="eastAsia" w:ascii="宋体" w:hAnsi="宋体"/>
          <w:sz w:val="24"/>
        </w:rPr>
        <w:t>F报价得分＝（最低报价/投标报价）×</w:t>
      </w:r>
      <w:r>
        <w:rPr>
          <w:rFonts w:hint="eastAsia" w:ascii="宋体" w:hAnsi="宋体"/>
          <w:sz w:val="24"/>
          <w:lang w:eastAsia="zh-CN"/>
        </w:rPr>
        <w:t>（45/6）</w:t>
      </w:r>
    </w:p>
    <w:p>
      <w:pPr>
        <w:spacing w:line="460" w:lineRule="exact"/>
        <w:ind w:firstLine="480" w:firstLineChars="200"/>
        <w:rPr>
          <w:rFonts w:ascii="宋体" w:hAnsi="宋体"/>
          <w:sz w:val="24"/>
        </w:rPr>
      </w:pPr>
      <w:r>
        <w:rPr>
          <w:rFonts w:hint="eastAsia" w:ascii="宋体" w:hAnsi="宋体"/>
          <w:sz w:val="24"/>
          <w:lang w:eastAsia="zh-CN"/>
        </w:rPr>
        <w:t>一标段</w:t>
      </w:r>
      <w:r>
        <w:rPr>
          <w:rFonts w:hint="eastAsia" w:ascii="宋体" w:hAnsi="宋体"/>
          <w:sz w:val="24"/>
        </w:rPr>
        <w:t>综合报价得分＝A报价得分+ B报价得分+ C报价得分+ D报价得分+E报价得分+ F报价得分</w:t>
      </w:r>
    </w:p>
    <w:p>
      <w:pPr>
        <w:spacing w:line="460" w:lineRule="exact"/>
        <w:ind w:firstLine="480" w:firstLineChars="200"/>
        <w:rPr>
          <w:rFonts w:ascii="宋体" w:hAnsi="宋体"/>
          <w:sz w:val="24"/>
        </w:rPr>
      </w:pPr>
      <w:r>
        <w:rPr>
          <w:rFonts w:hint="eastAsia" w:ascii="宋体" w:hAnsi="宋体"/>
          <w:sz w:val="24"/>
        </w:rPr>
        <w:t xml:space="preserve">2. </w:t>
      </w:r>
      <w:r>
        <w:rPr>
          <w:rFonts w:hint="eastAsia" w:ascii="宋体" w:hAnsi="宋体"/>
          <w:sz w:val="24"/>
          <w:lang w:eastAsia="zh-CN"/>
        </w:rPr>
        <w:t>二标段</w:t>
      </w:r>
      <w:r>
        <w:rPr>
          <w:rFonts w:hint="eastAsia" w:ascii="宋体" w:hAnsi="宋体"/>
          <w:sz w:val="24"/>
        </w:rPr>
        <w:t>分项报价及</w:t>
      </w:r>
      <w:r>
        <w:rPr>
          <w:rFonts w:hint="eastAsia" w:ascii="宋体" w:hAnsi="宋体"/>
          <w:b w:val="0"/>
          <w:bCs w:val="0"/>
          <w:color w:val="auto"/>
          <w:sz w:val="24"/>
        </w:rPr>
        <w:t>综合报价得分</w:t>
      </w:r>
      <w:r>
        <w:rPr>
          <w:rFonts w:hint="eastAsia" w:ascii="宋体" w:hAnsi="宋体"/>
          <w:sz w:val="24"/>
        </w:rPr>
        <w:t>计算公式为：</w:t>
      </w:r>
    </w:p>
    <w:p>
      <w:pPr>
        <w:spacing w:line="460" w:lineRule="exact"/>
        <w:ind w:firstLine="480" w:firstLineChars="200"/>
        <w:rPr>
          <w:rFonts w:hint="eastAsia" w:ascii="宋体" w:hAnsi="宋体" w:eastAsia="宋体"/>
          <w:sz w:val="24"/>
          <w:lang w:eastAsia="zh-CN"/>
        </w:rPr>
      </w:pPr>
      <w:r>
        <w:rPr>
          <w:rFonts w:hint="eastAsia" w:ascii="宋体" w:hAnsi="宋体"/>
          <w:sz w:val="24"/>
        </w:rPr>
        <w:t>G报价得分＝（最低报价/投标报价）×</w:t>
      </w:r>
      <w:r>
        <w:rPr>
          <w:rFonts w:hint="eastAsia" w:ascii="宋体" w:hAnsi="宋体"/>
          <w:sz w:val="24"/>
          <w:lang w:eastAsia="zh-CN"/>
        </w:rPr>
        <w:t>（45/5）</w:t>
      </w:r>
    </w:p>
    <w:p>
      <w:pPr>
        <w:spacing w:line="460" w:lineRule="exact"/>
        <w:ind w:firstLine="480" w:firstLineChars="200"/>
        <w:rPr>
          <w:rFonts w:ascii="宋体" w:hAnsi="宋体"/>
          <w:sz w:val="24"/>
        </w:rPr>
      </w:pPr>
      <w:r>
        <w:rPr>
          <w:rFonts w:hint="eastAsia" w:ascii="宋体" w:hAnsi="宋体"/>
          <w:sz w:val="24"/>
        </w:rPr>
        <w:t>H报价得分＝（最低报价/投标报价）×</w:t>
      </w:r>
      <w:r>
        <w:rPr>
          <w:rFonts w:hint="eastAsia" w:ascii="宋体" w:hAnsi="宋体"/>
          <w:sz w:val="24"/>
          <w:lang w:eastAsia="zh-CN"/>
        </w:rPr>
        <w:t>（45/5）</w:t>
      </w:r>
      <w:r>
        <w:rPr>
          <w:rFonts w:hint="eastAsia" w:ascii="宋体" w:hAnsi="宋体"/>
          <w:sz w:val="24"/>
        </w:rPr>
        <w:t xml:space="preserve"> </w:t>
      </w:r>
    </w:p>
    <w:p>
      <w:pPr>
        <w:spacing w:line="460" w:lineRule="exact"/>
        <w:ind w:firstLine="480" w:firstLineChars="200"/>
        <w:rPr>
          <w:rFonts w:hint="eastAsia" w:ascii="宋体" w:hAnsi="宋体" w:eastAsia="宋体"/>
          <w:sz w:val="24"/>
          <w:lang w:eastAsia="zh-CN"/>
        </w:rPr>
      </w:pPr>
      <w:r>
        <w:rPr>
          <w:rFonts w:hint="eastAsia" w:ascii="宋体" w:hAnsi="宋体"/>
          <w:sz w:val="24"/>
        </w:rPr>
        <w:t>I报价得分＝（最低报价/投标报价）×</w:t>
      </w:r>
      <w:r>
        <w:rPr>
          <w:rFonts w:hint="eastAsia" w:ascii="宋体" w:hAnsi="宋体"/>
          <w:sz w:val="24"/>
          <w:lang w:eastAsia="zh-CN"/>
        </w:rPr>
        <w:t>（45/5）</w:t>
      </w:r>
    </w:p>
    <w:p>
      <w:pPr>
        <w:spacing w:line="460" w:lineRule="exact"/>
        <w:ind w:firstLine="480" w:firstLineChars="200"/>
        <w:rPr>
          <w:rFonts w:ascii="宋体" w:hAnsi="宋体"/>
          <w:sz w:val="24"/>
        </w:rPr>
      </w:pPr>
      <w:r>
        <w:rPr>
          <w:rFonts w:hint="eastAsia" w:ascii="宋体" w:hAnsi="宋体"/>
          <w:sz w:val="24"/>
        </w:rPr>
        <w:t>J报价得分＝（最低报价/投标报价）×</w:t>
      </w:r>
      <w:r>
        <w:rPr>
          <w:rFonts w:hint="eastAsia" w:ascii="宋体" w:hAnsi="宋体"/>
          <w:sz w:val="24"/>
          <w:lang w:eastAsia="zh-CN"/>
        </w:rPr>
        <w:t>（45/5）</w:t>
      </w:r>
      <w:r>
        <w:rPr>
          <w:rFonts w:hint="eastAsia" w:ascii="宋体" w:hAnsi="宋体"/>
          <w:sz w:val="24"/>
        </w:rPr>
        <w:t xml:space="preserve"> </w:t>
      </w:r>
    </w:p>
    <w:p>
      <w:pPr>
        <w:spacing w:line="460" w:lineRule="exact"/>
        <w:ind w:firstLine="480" w:firstLineChars="200"/>
        <w:rPr>
          <w:rFonts w:hint="eastAsia" w:ascii="宋体" w:hAnsi="宋体" w:eastAsia="宋体"/>
          <w:sz w:val="24"/>
          <w:lang w:eastAsia="zh-CN"/>
        </w:rPr>
      </w:pPr>
      <w:r>
        <w:rPr>
          <w:rFonts w:hint="eastAsia" w:ascii="宋体" w:hAnsi="宋体"/>
          <w:sz w:val="24"/>
        </w:rPr>
        <w:t>K报价得分＝（最低报价/投标报价）×</w:t>
      </w:r>
      <w:r>
        <w:rPr>
          <w:rFonts w:hint="eastAsia" w:ascii="宋体" w:hAnsi="宋体"/>
          <w:sz w:val="24"/>
          <w:lang w:eastAsia="zh-CN"/>
        </w:rPr>
        <w:t>（45/5）</w:t>
      </w:r>
    </w:p>
    <w:p>
      <w:pPr>
        <w:spacing w:line="460" w:lineRule="exact"/>
        <w:ind w:firstLine="480" w:firstLineChars="200"/>
        <w:rPr>
          <w:rFonts w:ascii="宋体" w:hAnsi="宋体"/>
          <w:sz w:val="24"/>
        </w:rPr>
      </w:pPr>
      <w:r>
        <w:rPr>
          <w:rFonts w:hint="eastAsia" w:ascii="宋体" w:hAnsi="宋体"/>
          <w:sz w:val="24"/>
          <w:lang w:eastAsia="zh-CN"/>
        </w:rPr>
        <w:t>二标段</w:t>
      </w:r>
      <w:r>
        <w:rPr>
          <w:rFonts w:hint="eastAsia" w:ascii="宋体" w:hAnsi="宋体"/>
          <w:b w:val="0"/>
          <w:bCs w:val="0"/>
          <w:color w:val="auto"/>
          <w:sz w:val="24"/>
        </w:rPr>
        <w:t>综合报价得分</w:t>
      </w:r>
      <w:r>
        <w:rPr>
          <w:rFonts w:hint="eastAsia" w:ascii="宋体" w:hAnsi="宋体"/>
          <w:sz w:val="24"/>
        </w:rPr>
        <w:t xml:space="preserve">＝G报价得分+ H报价得分+ I报价得分+J报价得分+K报价得分       </w:t>
      </w:r>
    </w:p>
    <w:p>
      <w:pPr>
        <w:spacing w:line="460" w:lineRule="exact"/>
        <w:ind w:firstLine="480" w:firstLineChars="200"/>
        <w:rPr>
          <w:rFonts w:ascii="宋体" w:hAnsi="宋体"/>
          <w:sz w:val="24"/>
        </w:rPr>
      </w:pPr>
      <w:r>
        <w:rPr>
          <w:rFonts w:hint="eastAsia" w:ascii="宋体" w:hAnsi="宋体"/>
          <w:sz w:val="24"/>
        </w:rPr>
        <w:t>3.代号A、B、C、D、E、F、G、H、I、J、K详见项目需求中《租赁限价表》所示内容。</w:t>
      </w:r>
    </w:p>
    <w:p>
      <w:pPr>
        <w:spacing w:line="460" w:lineRule="exact"/>
        <w:ind w:firstLine="482" w:firstLineChars="200"/>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（2）服务车辆数量分10分</w:t>
      </w:r>
      <w:r>
        <w:rPr>
          <w:rFonts w:hint="eastAsia" w:ascii="宋体" w:hAnsi="宋体"/>
          <w:b/>
          <w:bCs/>
          <w:color w:val="000000" w:themeColor="text1"/>
          <w:sz w:val="24"/>
          <w:lang w:val="en-US" w:eastAsia="zh-CN"/>
          <w14:textFill>
            <w14:solidFill>
              <w14:schemeClr w14:val="tx1"/>
            </w14:solidFill>
          </w14:textFill>
        </w:rPr>
        <w:t>/标段</w:t>
      </w:r>
      <w:r>
        <w:rPr>
          <w:rFonts w:hint="eastAsia" w:ascii="宋体" w:hAnsi="宋体"/>
          <w:b/>
          <w:bCs/>
          <w:color w:val="000000" w:themeColor="text1"/>
          <w:sz w:val="24"/>
          <w14:textFill>
            <w14:solidFill>
              <w14:schemeClr w14:val="tx1"/>
            </w14:solidFill>
          </w14:textFill>
        </w:rPr>
        <w:t>。</w:t>
      </w:r>
    </w:p>
    <w:p>
      <w:pPr>
        <w:spacing w:line="460" w:lineRule="exact"/>
        <w:ind w:firstLine="480" w:firstLineChars="200"/>
        <w:rPr>
          <w:rFonts w:hint="eastAsia" w:ascii="宋体" w:hAnsi="宋体"/>
          <w:color w:val="auto"/>
          <w:sz w:val="24"/>
          <w:lang w:val="en-US" w:eastAsia="zh-CN"/>
        </w:rPr>
      </w:pPr>
      <w:r>
        <w:rPr>
          <w:rFonts w:hint="eastAsia" w:ascii="宋体" w:hAnsi="宋体"/>
          <w:color w:val="auto"/>
          <w:sz w:val="24"/>
          <w:lang w:val="en-US" w:eastAsia="zh-CN"/>
        </w:rPr>
        <w:t>一标段：满足学校汽车租赁需求基本（5座3辆，7座2辆，且车龄不超过6年）得分5分，车辆每增加1辆（14座及以下）加1分，最多加5分。</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olor w:val="auto"/>
          <w:sz w:val="24"/>
          <w:lang w:val="en-US" w:eastAsia="zh-CN"/>
        </w:rPr>
      </w:pPr>
      <w:r>
        <w:rPr>
          <w:rFonts w:hint="eastAsia" w:ascii="宋体" w:hAnsi="宋体"/>
          <w:color w:val="auto"/>
          <w:sz w:val="24"/>
          <w:lang w:val="en-US" w:eastAsia="zh-CN"/>
        </w:rPr>
        <w:t>二标段：满足学校汽车租赁需求基本（19-35座2辆，45座以上2辆，且车龄不超过6年）得分5分，车辆每增加1辆（19座及以上）加1分，最多加5分。</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lang w:eastAsia="zh-CN"/>
        </w:rPr>
      </w:pPr>
      <w:r>
        <w:rPr>
          <w:rFonts w:hint="eastAsia" w:ascii="宋体" w:hAnsi="宋体"/>
          <w:color w:val="auto"/>
          <w:sz w:val="24"/>
        </w:rPr>
        <w:t>按标段提供相关证明材料，</w:t>
      </w:r>
      <w:r>
        <w:rPr>
          <w:rFonts w:hint="eastAsia" w:ascii="宋体" w:hAnsi="宋体"/>
          <w:color w:val="auto"/>
          <w:sz w:val="24"/>
          <w:lang w:eastAsia="zh-CN"/>
        </w:rPr>
        <w:t>各标段</w:t>
      </w:r>
      <w:r>
        <w:rPr>
          <w:rFonts w:hint="eastAsia" w:ascii="宋体" w:hAnsi="宋体"/>
          <w:color w:val="auto"/>
          <w:sz w:val="24"/>
        </w:rPr>
        <w:t>分别评审</w:t>
      </w:r>
      <w:r>
        <w:rPr>
          <w:rFonts w:hint="eastAsia" w:ascii="宋体" w:hAnsi="宋体"/>
          <w:color w:val="auto"/>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eastAsia="zh-CN"/>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3</w:t>
      </w:r>
      <w:r>
        <w:rPr>
          <w:rFonts w:hint="eastAsia" w:ascii="宋体" w:hAnsi="宋体"/>
          <w:b/>
          <w:bCs/>
          <w:color w:val="000000" w:themeColor="text1"/>
          <w:sz w:val="24"/>
          <w:lang w:eastAsia="zh-CN"/>
          <w14:textFill>
            <w14:solidFill>
              <w14:schemeClr w14:val="tx1"/>
            </w14:solidFill>
          </w14:textFill>
        </w:rPr>
        <w:t>）</w:t>
      </w:r>
      <w:r>
        <w:rPr>
          <w:rFonts w:hint="eastAsia" w:ascii="宋体" w:hAnsi="宋体"/>
          <w:b/>
          <w:bCs/>
          <w:color w:val="000000" w:themeColor="text1"/>
          <w:sz w:val="24"/>
          <w14:textFill>
            <w14:solidFill>
              <w14:schemeClr w14:val="tx1"/>
            </w14:solidFill>
          </w14:textFill>
        </w:rPr>
        <w:t>服务措施和实施方案分25分</w:t>
      </w:r>
      <w:r>
        <w:rPr>
          <w:rFonts w:hint="eastAsia" w:ascii="宋体" w:hAnsi="宋体"/>
          <w:b/>
          <w:bCs/>
          <w:color w:val="000000" w:themeColor="text1"/>
          <w:sz w:val="24"/>
          <w:lang w:val="en-US" w:eastAsia="zh-CN"/>
          <w14:textFill>
            <w14:solidFill>
              <w14:schemeClr w14:val="tx1"/>
            </w14:solidFill>
          </w14:textFill>
        </w:rPr>
        <w:t>/标段</w:t>
      </w:r>
      <w:r>
        <w:rPr>
          <w:rFonts w:hint="eastAsia" w:ascii="宋体" w:hAnsi="宋体"/>
          <w:b/>
          <w:bCs/>
          <w:color w:val="000000" w:themeColor="text1"/>
          <w:sz w:val="24"/>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lang w:eastAsia="zh-CN"/>
        </w:rPr>
      </w:pPr>
      <w:r>
        <w:rPr>
          <w:rFonts w:hint="eastAsia" w:ascii="宋体" w:hAnsi="宋体"/>
          <w:color w:val="000000" w:themeColor="text1"/>
          <w:sz w:val="24"/>
          <w14:textFill>
            <w14:solidFill>
              <w14:schemeClr w14:val="tx1"/>
            </w14:solidFill>
          </w14:textFill>
        </w:rPr>
        <w:t>根据投标人提供的服务措施和实施方案评分。服务措施优秀的得</w:t>
      </w:r>
      <w:r>
        <w:rPr>
          <w:rFonts w:hint="eastAsia" w:ascii="宋体" w:hAnsi="宋体"/>
          <w:color w:val="000000" w:themeColor="text1"/>
          <w:sz w:val="24"/>
          <w:lang w:val="en-US" w:eastAsia="zh-CN"/>
          <w14:textFill>
            <w14:solidFill>
              <w14:schemeClr w14:val="tx1"/>
            </w14:solidFill>
          </w14:textFill>
        </w:rPr>
        <w:t>14.1-</w:t>
      </w:r>
      <w:r>
        <w:rPr>
          <w:rFonts w:hint="eastAsia" w:ascii="宋体" w:hAnsi="宋体"/>
          <w:color w:val="000000" w:themeColor="text1"/>
          <w:sz w:val="24"/>
          <w14:textFill>
            <w14:solidFill>
              <w14:schemeClr w14:val="tx1"/>
            </w14:solidFill>
          </w14:textFill>
        </w:rPr>
        <w:t>15分，良好得</w:t>
      </w:r>
      <w:r>
        <w:rPr>
          <w:rFonts w:hint="eastAsia" w:ascii="宋体" w:hAnsi="宋体"/>
          <w:color w:val="000000" w:themeColor="text1"/>
          <w:sz w:val="24"/>
          <w:lang w:val="en-US" w:eastAsia="zh-CN"/>
          <w14:textFill>
            <w14:solidFill>
              <w14:schemeClr w14:val="tx1"/>
            </w14:solidFill>
          </w14:textFill>
        </w:rPr>
        <w:t>13.1-14</w:t>
      </w:r>
      <w:r>
        <w:rPr>
          <w:rFonts w:hint="eastAsia" w:ascii="宋体" w:hAnsi="宋体"/>
          <w:color w:val="000000" w:themeColor="text1"/>
          <w:sz w:val="24"/>
          <w14:textFill>
            <w14:solidFill>
              <w14:schemeClr w14:val="tx1"/>
            </w14:solidFill>
          </w14:textFill>
        </w:rPr>
        <w:t>分，一般得</w:t>
      </w:r>
      <w:r>
        <w:rPr>
          <w:rFonts w:hint="eastAsia" w:ascii="宋体" w:hAnsi="宋体"/>
          <w:color w:val="000000" w:themeColor="text1"/>
          <w:sz w:val="24"/>
          <w:lang w:val="en-US" w:eastAsia="zh-CN"/>
          <w14:textFill>
            <w14:solidFill>
              <w14:schemeClr w14:val="tx1"/>
            </w14:solidFill>
          </w14:textFill>
        </w:rPr>
        <w:t>12-13</w:t>
      </w:r>
      <w:r>
        <w:rPr>
          <w:rFonts w:hint="eastAsia" w:ascii="宋体" w:hAnsi="宋体"/>
          <w:color w:val="000000" w:themeColor="text1"/>
          <w:sz w:val="24"/>
          <w14:textFill>
            <w14:solidFill>
              <w14:schemeClr w14:val="tx1"/>
            </w14:solidFill>
          </w14:textFill>
        </w:rPr>
        <w:t>分；服务方案优秀的得</w:t>
      </w:r>
      <w:r>
        <w:rPr>
          <w:rFonts w:hint="eastAsia" w:ascii="宋体" w:hAnsi="宋体"/>
          <w:color w:val="000000" w:themeColor="text1"/>
          <w:sz w:val="24"/>
          <w:lang w:val="en-US" w:eastAsia="zh-CN"/>
          <w14:textFill>
            <w14:solidFill>
              <w14:schemeClr w14:val="tx1"/>
            </w14:solidFill>
          </w14:textFill>
        </w:rPr>
        <w:t>9.1-</w:t>
      </w:r>
      <w:r>
        <w:rPr>
          <w:rFonts w:hint="eastAsia" w:ascii="宋体" w:hAnsi="宋体"/>
          <w:color w:val="000000" w:themeColor="text1"/>
          <w:sz w:val="24"/>
          <w14:textFill>
            <w14:solidFill>
              <w14:schemeClr w14:val="tx1"/>
            </w14:solidFill>
          </w14:textFill>
        </w:rPr>
        <w:t>10分，良好得8</w:t>
      </w:r>
      <w:r>
        <w:rPr>
          <w:rFonts w:hint="eastAsia" w:ascii="宋体" w:hAnsi="宋体"/>
          <w:color w:val="000000" w:themeColor="text1"/>
          <w:sz w:val="24"/>
          <w:lang w:val="en-US" w:eastAsia="zh-CN"/>
          <w14:textFill>
            <w14:solidFill>
              <w14:schemeClr w14:val="tx1"/>
            </w14:solidFill>
          </w14:textFill>
        </w:rPr>
        <w:t>.1-9</w:t>
      </w:r>
      <w:r>
        <w:rPr>
          <w:rFonts w:hint="eastAsia" w:ascii="宋体" w:hAnsi="宋体"/>
          <w:color w:val="000000" w:themeColor="text1"/>
          <w:sz w:val="24"/>
          <w14:textFill>
            <w14:solidFill>
              <w14:schemeClr w14:val="tx1"/>
            </w14:solidFill>
          </w14:textFill>
        </w:rPr>
        <w:t>分，一般得</w:t>
      </w:r>
      <w:r>
        <w:rPr>
          <w:rFonts w:hint="eastAsia" w:ascii="宋体" w:hAnsi="宋体"/>
          <w:color w:val="000000" w:themeColor="text1"/>
          <w:sz w:val="24"/>
          <w:lang w:val="en-US" w:eastAsia="zh-CN"/>
          <w14:textFill>
            <w14:solidFill>
              <w14:schemeClr w14:val="tx1"/>
            </w14:solidFill>
          </w14:textFill>
        </w:rPr>
        <w:t>7-8</w:t>
      </w:r>
      <w:r>
        <w:rPr>
          <w:rFonts w:hint="eastAsia" w:ascii="宋体" w:hAnsi="宋体"/>
          <w:color w:val="000000" w:themeColor="text1"/>
          <w:sz w:val="24"/>
          <w14:textFill>
            <w14:solidFill>
              <w14:schemeClr w14:val="tx1"/>
            </w14:solidFill>
          </w14:textFill>
        </w:rPr>
        <w:t>分。</w:t>
      </w:r>
      <w:r>
        <w:rPr>
          <w:rFonts w:hint="eastAsia" w:ascii="宋体" w:hAnsi="宋体"/>
          <w:color w:val="auto"/>
          <w:sz w:val="24"/>
          <w:lang w:eastAsia="zh-CN"/>
        </w:rPr>
        <w:t>（投标人分标段编制，</w:t>
      </w:r>
      <w:r>
        <w:rPr>
          <w:rFonts w:hint="eastAsia" w:ascii="宋体" w:hAnsi="宋体"/>
          <w:color w:val="auto"/>
          <w:sz w:val="24"/>
        </w:rPr>
        <w:t>按标段分别评审</w:t>
      </w:r>
      <w:r>
        <w:rPr>
          <w:rFonts w:hint="eastAsia" w:ascii="宋体" w:hAnsi="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Cs/>
          <w:color w:val="000000" w:themeColor="text1"/>
          <w:sz w:val="24"/>
          <w14:textFill>
            <w14:solidFill>
              <w14:schemeClr w14:val="tx1"/>
            </w14:solidFill>
          </w14:textFill>
        </w:rPr>
      </w:pPr>
      <w:r>
        <w:rPr>
          <w:rFonts w:hint="eastAsia" w:ascii="宋体" w:hAnsi="宋体"/>
          <w:b/>
          <w:bCs/>
          <w:color w:val="000000" w:themeColor="text1"/>
          <w:sz w:val="24"/>
          <w:lang w:eastAsia="zh-CN"/>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4</w:t>
      </w:r>
      <w:r>
        <w:rPr>
          <w:rFonts w:hint="eastAsia" w:ascii="宋体" w:hAnsi="宋体"/>
          <w:b/>
          <w:bCs/>
          <w:color w:val="000000" w:themeColor="text1"/>
          <w:sz w:val="24"/>
          <w:lang w:eastAsia="zh-CN"/>
          <w14:textFill>
            <w14:solidFill>
              <w14:schemeClr w14:val="tx1"/>
            </w14:solidFill>
          </w14:textFill>
        </w:rPr>
        <w:t>）</w:t>
      </w:r>
      <w:r>
        <w:rPr>
          <w:rFonts w:hint="eastAsia" w:ascii="宋体" w:hAnsi="宋体"/>
          <w:b/>
          <w:bCs/>
          <w:color w:val="000000" w:themeColor="text1"/>
          <w:sz w:val="24"/>
          <w14:textFill>
            <w14:solidFill>
              <w14:schemeClr w14:val="tx1"/>
            </w14:solidFill>
          </w14:textFill>
        </w:rPr>
        <w:t>服务</w:t>
      </w:r>
      <w:r>
        <w:rPr>
          <w:rFonts w:hint="eastAsia" w:ascii="宋体" w:hAnsi="宋体"/>
          <w:b/>
          <w:bCs/>
          <w:color w:val="000000" w:themeColor="text1"/>
          <w:sz w:val="24"/>
          <w:lang w:eastAsia="zh-CN"/>
          <w14:textFill>
            <w14:solidFill>
              <w14:schemeClr w14:val="tx1"/>
            </w14:solidFill>
          </w14:textFill>
        </w:rPr>
        <w:t>业绩</w:t>
      </w:r>
      <w:r>
        <w:rPr>
          <w:rFonts w:hint="eastAsia" w:ascii="宋体" w:hAnsi="宋体"/>
          <w:b/>
          <w:bCs/>
          <w:color w:val="000000" w:themeColor="text1"/>
          <w:sz w:val="24"/>
          <w14:textFill>
            <w14:solidFill>
              <w14:schemeClr w14:val="tx1"/>
            </w14:solidFill>
          </w14:textFill>
        </w:rPr>
        <w:t>分20分</w:t>
      </w:r>
      <w:r>
        <w:rPr>
          <w:rFonts w:hint="eastAsia" w:ascii="宋体" w:hAnsi="宋体"/>
          <w:b/>
          <w:bCs/>
          <w:color w:val="000000" w:themeColor="text1"/>
          <w:sz w:val="24"/>
          <w:lang w:val="en-US" w:eastAsia="zh-CN"/>
          <w14:textFill>
            <w14:solidFill>
              <w14:schemeClr w14:val="tx1"/>
            </w14:solidFill>
          </w14:textFill>
        </w:rPr>
        <w:t>/标段</w:t>
      </w:r>
      <w:r>
        <w:rPr>
          <w:rFonts w:hint="eastAsia" w:ascii="宋体" w:hAnsi="宋体"/>
          <w:b/>
          <w:bCs/>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rPr>
      </w:pPr>
      <w:r>
        <w:rPr>
          <w:rFonts w:hint="eastAsia" w:ascii="宋体" w:hAnsi="宋体"/>
          <w:color w:val="auto"/>
          <w:sz w:val="24"/>
          <w:lang w:eastAsia="zh-CN"/>
        </w:rPr>
        <w:t>一标段：投标人有类似的</w:t>
      </w:r>
      <w:r>
        <w:rPr>
          <w:rFonts w:hint="eastAsia" w:ascii="宋体" w:hAnsi="宋体"/>
          <w:color w:val="auto"/>
          <w:sz w:val="24"/>
        </w:rPr>
        <w:t>提供车辆服务</w:t>
      </w:r>
      <w:r>
        <w:rPr>
          <w:rFonts w:hint="eastAsia" w:ascii="宋体" w:hAnsi="宋体"/>
          <w:color w:val="auto"/>
          <w:sz w:val="24"/>
          <w:lang w:eastAsia="zh-CN"/>
        </w:rPr>
        <w:t>业绩（</w:t>
      </w:r>
      <w:r>
        <w:rPr>
          <w:rFonts w:hint="eastAsia" w:ascii="宋体" w:hAnsi="宋体"/>
          <w:color w:val="auto"/>
          <w:sz w:val="24"/>
        </w:rPr>
        <w:t>14座及以下汽车租赁服务</w:t>
      </w:r>
      <w:r>
        <w:rPr>
          <w:rFonts w:hint="eastAsia" w:ascii="宋体" w:hAnsi="宋体"/>
          <w:color w:val="auto"/>
          <w:sz w:val="24"/>
          <w:lang w:eastAsia="zh-CN"/>
        </w:rPr>
        <w:t>），</w:t>
      </w:r>
      <w:r>
        <w:rPr>
          <w:rFonts w:hint="eastAsia" w:ascii="宋体" w:hAnsi="宋体"/>
          <w:color w:val="auto"/>
          <w:sz w:val="24"/>
          <w:lang w:val="en-US" w:eastAsia="zh-CN"/>
        </w:rPr>
        <w:t>业绩合同服务时间有一年</w:t>
      </w:r>
      <w:r>
        <w:rPr>
          <w:rFonts w:hint="eastAsia" w:ascii="宋体" w:hAnsi="宋体"/>
          <w:color w:val="auto"/>
          <w:sz w:val="24"/>
          <w:lang w:eastAsia="zh-CN"/>
        </w:rPr>
        <w:t>加</w:t>
      </w:r>
      <w:r>
        <w:rPr>
          <w:rFonts w:hint="eastAsia" w:ascii="宋体" w:hAnsi="宋体"/>
          <w:color w:val="auto"/>
          <w:sz w:val="24"/>
          <w:lang w:val="en-US" w:eastAsia="zh-CN"/>
        </w:rPr>
        <w:t>1</w:t>
      </w:r>
      <w:r>
        <w:rPr>
          <w:rFonts w:hint="eastAsia" w:ascii="宋体" w:hAnsi="宋体"/>
          <w:color w:val="auto"/>
          <w:sz w:val="24"/>
        </w:rPr>
        <w:t>分</w:t>
      </w:r>
      <w:r>
        <w:rPr>
          <w:rFonts w:hint="eastAsia" w:ascii="宋体" w:hAnsi="宋体"/>
          <w:color w:val="auto"/>
          <w:sz w:val="24"/>
          <w:lang w:eastAsia="zh-CN"/>
        </w:rPr>
        <w:t>，可按年累计加分；</w:t>
      </w:r>
      <w:r>
        <w:rPr>
          <w:rFonts w:hint="eastAsia" w:ascii="宋体" w:hAnsi="宋体"/>
          <w:color w:val="auto"/>
          <w:sz w:val="24"/>
          <w:lang w:val="en-US" w:eastAsia="zh-CN"/>
        </w:rPr>
        <w:t>业绩合同中如有连续两年及以上为同一个单位</w:t>
      </w:r>
      <w:r>
        <w:rPr>
          <w:rFonts w:hint="eastAsia" w:ascii="宋体" w:hAnsi="宋体"/>
          <w:color w:val="auto"/>
          <w:sz w:val="24"/>
        </w:rPr>
        <w:t>提供车辆服务</w:t>
      </w:r>
      <w:r>
        <w:rPr>
          <w:rFonts w:hint="eastAsia" w:ascii="宋体" w:hAnsi="宋体"/>
          <w:color w:val="auto"/>
          <w:sz w:val="24"/>
          <w:lang w:val="en-US" w:eastAsia="zh-CN"/>
        </w:rPr>
        <w:t>的有一个另加2分。累计不超过20分</w:t>
      </w:r>
      <w:r>
        <w:rPr>
          <w:rFonts w:hint="eastAsia" w:ascii="宋体" w:hAnsi="宋体"/>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rPr>
      </w:pPr>
      <w:r>
        <w:rPr>
          <w:rFonts w:hint="eastAsia" w:ascii="宋体" w:hAnsi="宋体"/>
          <w:color w:val="auto"/>
          <w:sz w:val="24"/>
          <w:lang w:val="en-US" w:eastAsia="zh-CN"/>
        </w:rPr>
        <w:t>二标段：投标人</w:t>
      </w:r>
      <w:r>
        <w:rPr>
          <w:rFonts w:hint="eastAsia" w:ascii="宋体" w:hAnsi="宋体"/>
          <w:color w:val="auto"/>
          <w:sz w:val="24"/>
          <w:lang w:eastAsia="zh-CN"/>
        </w:rPr>
        <w:t>有类似的</w:t>
      </w:r>
      <w:r>
        <w:rPr>
          <w:rFonts w:hint="eastAsia" w:ascii="宋体" w:hAnsi="宋体"/>
          <w:color w:val="auto"/>
          <w:sz w:val="24"/>
        </w:rPr>
        <w:t>提供车辆服务</w:t>
      </w:r>
      <w:r>
        <w:rPr>
          <w:rFonts w:hint="eastAsia" w:ascii="宋体" w:hAnsi="宋体"/>
          <w:color w:val="auto"/>
          <w:sz w:val="24"/>
          <w:lang w:eastAsia="zh-CN"/>
        </w:rPr>
        <w:t>业绩</w:t>
      </w:r>
      <w:r>
        <w:rPr>
          <w:rFonts w:hint="eastAsia" w:ascii="宋体" w:hAnsi="宋体"/>
          <w:color w:val="auto"/>
          <w:sz w:val="24"/>
          <w:lang w:val="en-US" w:eastAsia="zh-CN"/>
        </w:rPr>
        <w:t>（1</w:t>
      </w:r>
      <w:r>
        <w:rPr>
          <w:rFonts w:hint="eastAsia" w:ascii="宋体" w:hAnsi="宋体"/>
          <w:color w:val="auto"/>
          <w:sz w:val="24"/>
          <w:lang w:eastAsia="zh-CN"/>
        </w:rPr>
        <w:t>9座及以上汽车租赁服务</w:t>
      </w:r>
      <w:r>
        <w:rPr>
          <w:rFonts w:hint="eastAsia" w:ascii="宋体" w:hAnsi="宋体"/>
          <w:color w:val="auto"/>
          <w:sz w:val="24"/>
          <w:lang w:val="en-US" w:eastAsia="zh-CN"/>
        </w:rPr>
        <w:t>）</w:t>
      </w:r>
      <w:r>
        <w:rPr>
          <w:rFonts w:hint="eastAsia" w:ascii="宋体" w:hAnsi="宋体"/>
          <w:color w:val="auto"/>
          <w:sz w:val="24"/>
          <w:lang w:eastAsia="zh-CN"/>
        </w:rPr>
        <w:t>，</w:t>
      </w:r>
      <w:r>
        <w:rPr>
          <w:rFonts w:hint="eastAsia" w:ascii="宋体" w:hAnsi="宋体"/>
          <w:color w:val="auto"/>
          <w:sz w:val="24"/>
          <w:lang w:val="en-US" w:eastAsia="zh-CN"/>
        </w:rPr>
        <w:t>业绩合同服务时间有一年</w:t>
      </w:r>
      <w:r>
        <w:rPr>
          <w:rFonts w:hint="eastAsia" w:ascii="宋体" w:hAnsi="宋体"/>
          <w:color w:val="auto"/>
          <w:sz w:val="24"/>
          <w:lang w:eastAsia="zh-CN"/>
        </w:rPr>
        <w:t>加</w:t>
      </w:r>
      <w:r>
        <w:rPr>
          <w:rFonts w:hint="eastAsia" w:ascii="宋体" w:hAnsi="宋体"/>
          <w:color w:val="auto"/>
          <w:sz w:val="24"/>
          <w:lang w:val="en-US" w:eastAsia="zh-CN"/>
        </w:rPr>
        <w:t>1</w:t>
      </w:r>
      <w:r>
        <w:rPr>
          <w:rFonts w:hint="eastAsia" w:ascii="宋体" w:hAnsi="宋体"/>
          <w:color w:val="auto"/>
          <w:sz w:val="24"/>
        </w:rPr>
        <w:t>分</w:t>
      </w:r>
      <w:r>
        <w:rPr>
          <w:rFonts w:hint="eastAsia" w:ascii="宋体" w:hAnsi="宋体"/>
          <w:color w:val="auto"/>
          <w:sz w:val="24"/>
          <w:lang w:eastAsia="zh-CN"/>
        </w:rPr>
        <w:t>，可按年累计加分；</w:t>
      </w:r>
      <w:r>
        <w:rPr>
          <w:rFonts w:hint="eastAsia" w:ascii="宋体" w:hAnsi="宋体"/>
          <w:color w:val="auto"/>
          <w:sz w:val="24"/>
          <w:lang w:val="en-US" w:eastAsia="zh-CN"/>
        </w:rPr>
        <w:t>业绩合同中如有连续两年及以上为同一个单位</w:t>
      </w:r>
      <w:r>
        <w:rPr>
          <w:rFonts w:hint="eastAsia" w:ascii="宋体" w:hAnsi="宋体"/>
          <w:color w:val="auto"/>
          <w:sz w:val="24"/>
        </w:rPr>
        <w:t>提供车辆服务</w:t>
      </w:r>
      <w:r>
        <w:rPr>
          <w:rFonts w:hint="eastAsia" w:ascii="宋体" w:hAnsi="宋体"/>
          <w:color w:val="auto"/>
          <w:sz w:val="24"/>
          <w:lang w:val="en-US" w:eastAsia="zh-CN"/>
        </w:rPr>
        <w:t>的有一个另加2分。累计不超过20分</w:t>
      </w:r>
      <w:r>
        <w:rPr>
          <w:rFonts w:hint="eastAsia" w:ascii="宋体" w:hAnsi="宋体"/>
          <w:color w:val="auto"/>
          <w:sz w:val="24"/>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lang w:eastAsia="zh-CN"/>
        </w:rPr>
      </w:pPr>
      <w:r>
        <w:rPr>
          <w:rFonts w:hint="eastAsia" w:ascii="宋体" w:hAnsi="宋体"/>
          <w:b w:val="0"/>
          <w:bCs w:val="0"/>
          <w:color w:val="auto"/>
          <w:sz w:val="24"/>
          <w:lang w:eastAsia="zh-CN"/>
        </w:rPr>
        <w:t>按标段</w:t>
      </w:r>
      <w:r>
        <w:rPr>
          <w:rFonts w:hint="eastAsia" w:ascii="宋体" w:hAnsi="宋体"/>
          <w:color w:val="auto"/>
          <w:sz w:val="24"/>
          <w:lang w:eastAsia="zh-CN"/>
        </w:rPr>
        <w:t>分别提供</w:t>
      </w:r>
      <w:r>
        <w:rPr>
          <w:rFonts w:hint="eastAsia" w:ascii="宋体" w:hAnsi="宋体"/>
          <w:color w:val="auto"/>
          <w:sz w:val="24"/>
        </w:rPr>
        <w:t>服务合同复印件并加盖投标单位公章</w:t>
      </w:r>
      <w:r>
        <w:rPr>
          <w:rFonts w:hint="eastAsia" w:ascii="宋体" w:hAnsi="宋体"/>
          <w:color w:val="auto"/>
          <w:sz w:val="24"/>
          <w:lang w:eastAsia="zh-CN"/>
        </w:rPr>
        <w:t>，原件备查。如合同中不能体现座位数的，需提供加盖该合同服务单位公章的证明材料原件。否则该业绩不予计分。</w:t>
      </w:r>
    </w:p>
    <w:p>
      <w:pPr>
        <w:keepNext w:val="0"/>
        <w:keepLines w:val="0"/>
        <w:pageBreakBefore w:val="0"/>
        <w:widowControl w:val="0"/>
        <w:kinsoku/>
        <w:wordWrap/>
        <w:overflowPunct/>
        <w:topLinePunct w:val="0"/>
        <w:autoSpaceDE/>
        <w:autoSpaceDN/>
        <w:bidi w:val="0"/>
        <w:adjustRightInd/>
        <w:snapToGrid w:val="0"/>
        <w:spacing w:line="360" w:lineRule="auto"/>
        <w:ind w:firstLine="600"/>
        <w:jc w:val="center"/>
        <w:textAlignment w:val="auto"/>
        <w:rPr>
          <w:rFonts w:eastAsia="黑体"/>
          <w:sz w:val="36"/>
          <w:szCs w:val="36"/>
        </w:rPr>
      </w:pPr>
    </w:p>
    <w:p>
      <w:pPr>
        <w:pStyle w:val="8"/>
        <w:keepNext w:val="0"/>
        <w:keepLines w:val="0"/>
        <w:pageBreakBefore w:val="0"/>
        <w:widowControl w:val="0"/>
        <w:kinsoku/>
        <w:wordWrap/>
        <w:overflowPunct/>
        <w:topLinePunct w:val="0"/>
        <w:autoSpaceDE/>
        <w:autoSpaceDN/>
        <w:bidi w:val="0"/>
        <w:adjustRightInd/>
        <w:spacing w:after="0" w:line="360" w:lineRule="auto"/>
        <w:textAlignment w:val="auto"/>
        <w:rPr>
          <w:rFonts w:eastAsia="黑体"/>
          <w:sz w:val="36"/>
          <w:szCs w:val="36"/>
        </w:rPr>
      </w:pPr>
    </w:p>
    <w:p>
      <w:pPr>
        <w:pStyle w:val="9"/>
        <w:rPr>
          <w:rFonts w:eastAsia="黑体"/>
          <w:sz w:val="36"/>
          <w:szCs w:val="36"/>
        </w:rPr>
      </w:pPr>
    </w:p>
    <w:p>
      <w:pPr>
        <w:pStyle w:val="9"/>
        <w:rPr>
          <w:rFonts w:eastAsia="黑体"/>
          <w:sz w:val="36"/>
          <w:szCs w:val="36"/>
        </w:rPr>
      </w:pPr>
    </w:p>
    <w:p>
      <w:pPr>
        <w:pStyle w:val="9"/>
        <w:rPr>
          <w:rFonts w:eastAsia="黑体"/>
          <w:sz w:val="36"/>
          <w:szCs w:val="36"/>
        </w:rPr>
      </w:pPr>
    </w:p>
    <w:p>
      <w:pPr>
        <w:pStyle w:val="9"/>
        <w:rPr>
          <w:rFonts w:eastAsia="黑体"/>
          <w:sz w:val="36"/>
          <w:szCs w:val="36"/>
        </w:rPr>
      </w:pPr>
    </w:p>
    <w:p>
      <w:pPr>
        <w:pStyle w:val="9"/>
        <w:rPr>
          <w:rFonts w:eastAsia="黑体"/>
          <w:sz w:val="36"/>
          <w:szCs w:val="36"/>
        </w:rPr>
      </w:pPr>
    </w:p>
    <w:p>
      <w:pPr>
        <w:pStyle w:val="9"/>
        <w:rPr>
          <w:rFonts w:eastAsia="黑体"/>
          <w:sz w:val="36"/>
          <w:szCs w:val="36"/>
        </w:rPr>
      </w:pPr>
    </w:p>
    <w:p>
      <w:pPr>
        <w:pStyle w:val="9"/>
        <w:rPr>
          <w:rFonts w:eastAsia="黑体"/>
          <w:sz w:val="36"/>
          <w:szCs w:val="36"/>
        </w:rPr>
      </w:pPr>
    </w:p>
    <w:p>
      <w:pPr>
        <w:pStyle w:val="9"/>
        <w:rPr>
          <w:rFonts w:eastAsia="黑体"/>
          <w:sz w:val="36"/>
          <w:szCs w:val="36"/>
        </w:rPr>
      </w:pPr>
    </w:p>
    <w:p>
      <w:pPr>
        <w:pStyle w:val="9"/>
        <w:rPr>
          <w:rFonts w:eastAsia="黑体"/>
          <w:sz w:val="36"/>
          <w:szCs w:val="36"/>
        </w:rPr>
      </w:pPr>
    </w:p>
    <w:p>
      <w:pPr>
        <w:pStyle w:val="9"/>
        <w:rPr>
          <w:rFonts w:eastAsia="黑体"/>
          <w:sz w:val="36"/>
          <w:szCs w:val="36"/>
        </w:rPr>
      </w:pPr>
    </w:p>
    <w:p>
      <w:pPr>
        <w:pStyle w:val="9"/>
        <w:rPr>
          <w:rFonts w:eastAsia="黑体"/>
          <w:sz w:val="36"/>
          <w:szCs w:val="36"/>
        </w:rPr>
      </w:pPr>
    </w:p>
    <w:p>
      <w:pPr>
        <w:pStyle w:val="9"/>
        <w:rPr>
          <w:rFonts w:eastAsia="黑体"/>
          <w:sz w:val="36"/>
          <w:szCs w:val="36"/>
        </w:rPr>
      </w:pPr>
    </w:p>
    <w:p>
      <w:pPr>
        <w:pStyle w:val="4"/>
        <w:rPr>
          <w:rFonts w:hint="eastAsia" w:ascii="宋体" w:hAnsi="宋体" w:eastAsia="宋体" w:cs="宋体"/>
          <w:bCs/>
          <w:sz w:val="44"/>
        </w:rPr>
      </w:pPr>
      <w:r>
        <w:rPr>
          <w:rFonts w:hint="eastAsia" w:ascii="宋体" w:hAnsi="宋体" w:eastAsia="宋体" w:cs="宋体"/>
          <w:bCs/>
          <w:sz w:val="44"/>
        </w:rPr>
        <w:t xml:space="preserve">第六章  投标文件格式 </w:t>
      </w:r>
    </w:p>
    <w:p>
      <w:pPr>
        <w:jc w:val="right"/>
        <w:rPr>
          <w:rFonts w:hint="eastAsia" w:ascii="宋体" w:hAnsi="宋体" w:cs="宋体"/>
          <w:b/>
          <w:sz w:val="36"/>
        </w:rPr>
      </w:pPr>
      <w:bookmarkStart w:id="142" w:name="_Hlt26671244"/>
      <w:bookmarkEnd w:id="142"/>
      <w:bookmarkStart w:id="143" w:name="_Hlt26955039"/>
      <w:bookmarkEnd w:id="143"/>
      <w:bookmarkStart w:id="144" w:name="_Toc120614282"/>
      <w:bookmarkStart w:id="145" w:name="_Toc26554094"/>
      <w:bookmarkStart w:id="146" w:name="_Toc49090576"/>
    </w:p>
    <w:p>
      <w:pPr>
        <w:ind w:right="720"/>
        <w:jc w:val="right"/>
        <w:rPr>
          <w:rFonts w:hint="eastAsia" w:ascii="宋体" w:hAnsi="宋体" w:cs="宋体"/>
          <w:b/>
          <w:sz w:val="72"/>
        </w:rPr>
      </w:pPr>
      <w:r>
        <w:rPr>
          <w:rFonts w:hint="eastAsia" w:ascii="宋体" w:hAnsi="宋体" w:cs="宋体"/>
          <w:b/>
          <w:sz w:val="36"/>
        </w:rPr>
        <w:t>（正或副本）</w:t>
      </w:r>
    </w:p>
    <w:p>
      <w:pPr>
        <w:jc w:val="center"/>
        <w:rPr>
          <w:rFonts w:hint="eastAsia" w:ascii="宋体" w:hAnsi="宋体" w:cs="宋体"/>
          <w:b/>
          <w:sz w:val="7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sz w:val="72"/>
        </w:rPr>
      </w:pPr>
      <w:r>
        <w:rPr>
          <w:rFonts w:hint="eastAsia" w:ascii="宋体" w:hAnsi="宋体" w:cs="宋体"/>
          <w:b/>
          <w:sz w:val="72"/>
        </w:rPr>
        <w:t>投  标  文  件</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16"/>
          <w:szCs w:val="20"/>
          <w:lang w:val="en-US" w:eastAsia="zh-CN"/>
        </w:rPr>
      </w:pPr>
      <w:r>
        <w:rPr>
          <w:rFonts w:hint="eastAsia" w:ascii="宋体" w:hAnsi="宋体" w:cs="宋体"/>
          <w:b/>
          <w:sz w:val="72"/>
          <w:lang w:val="en-US" w:eastAsia="zh-CN"/>
        </w:rPr>
        <w:t xml:space="preserve">        </w:t>
      </w:r>
      <w:r>
        <w:rPr>
          <w:rFonts w:hint="eastAsia" w:ascii="宋体" w:hAnsi="宋体" w:cs="宋体"/>
          <w:b/>
          <w:sz w:val="56"/>
          <w:szCs w:val="22"/>
          <w:lang w:val="en-US" w:eastAsia="zh-CN"/>
        </w:rPr>
        <w:t xml:space="preserve">  </w:t>
      </w:r>
      <w:r>
        <w:rPr>
          <w:rFonts w:hint="eastAsia" w:ascii="宋体" w:hAnsi="宋体" w:cs="宋体"/>
          <w:b/>
          <w:sz w:val="48"/>
          <w:szCs w:val="20"/>
          <w:lang w:val="en-US" w:eastAsia="zh-CN"/>
        </w:rPr>
        <w:t>（</w:t>
      </w:r>
      <w:r>
        <w:rPr>
          <w:rFonts w:hint="eastAsia" w:ascii="宋体" w:hAnsi="宋体" w:cs="宋体"/>
          <w:b/>
          <w:sz w:val="48"/>
          <w:szCs w:val="20"/>
          <w:u w:val="single"/>
          <w:lang w:val="en-US" w:eastAsia="zh-CN"/>
        </w:rPr>
        <w:t xml:space="preserve">   </w:t>
      </w:r>
      <w:r>
        <w:rPr>
          <w:rFonts w:hint="eastAsia" w:ascii="宋体" w:hAnsi="宋体" w:cs="宋体"/>
          <w:b/>
          <w:sz w:val="48"/>
          <w:szCs w:val="20"/>
          <w:lang w:val="en-US" w:eastAsia="zh-CN"/>
        </w:rPr>
        <w:t>标段）</w:t>
      </w:r>
    </w:p>
    <w:p>
      <w:pPr>
        <w:jc w:val="center"/>
        <w:rPr>
          <w:rFonts w:hint="eastAsia" w:ascii="宋体" w:hAnsi="宋体" w:cs="宋体"/>
          <w:b/>
          <w:sz w:val="72"/>
        </w:rPr>
      </w:pPr>
    </w:p>
    <w:p>
      <w:pPr>
        <w:jc w:val="center"/>
        <w:rPr>
          <w:rFonts w:hint="eastAsia" w:ascii="宋体" w:hAnsi="宋体" w:cs="宋体"/>
          <w:b/>
          <w:sz w:val="72"/>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ind w:firstLine="1084" w:firstLineChars="300"/>
        <w:rPr>
          <w:rFonts w:hint="eastAsia" w:ascii="宋体" w:hAnsi="宋体" w:cs="宋体"/>
          <w:b/>
          <w:sz w:val="36"/>
        </w:rPr>
      </w:pPr>
      <w:r>
        <w:rPr>
          <w:rFonts w:hint="eastAsia" w:ascii="宋体" w:hAnsi="宋体" w:cs="宋体"/>
          <w:b/>
          <w:sz w:val="36"/>
        </w:rPr>
        <w:t>项 目 名 称：</w:t>
      </w:r>
      <w:r>
        <w:rPr>
          <w:rFonts w:hint="eastAsia" w:ascii="宋体" w:hAnsi="宋体" w:cs="宋体"/>
          <w:b/>
          <w:sz w:val="36"/>
          <w:u w:val="single"/>
        </w:rPr>
        <w:t xml:space="preserve">               </w:t>
      </w:r>
    </w:p>
    <w:p>
      <w:pPr>
        <w:ind w:firstLine="1084" w:firstLineChars="300"/>
        <w:rPr>
          <w:rFonts w:hint="eastAsia" w:ascii="宋体" w:hAnsi="宋体" w:cs="宋体"/>
          <w:b/>
          <w:sz w:val="36"/>
          <w:u w:val="single"/>
        </w:rPr>
      </w:pPr>
      <w:r>
        <w:rPr>
          <w:rFonts w:hint="eastAsia" w:ascii="宋体" w:hAnsi="宋体" w:cs="宋体"/>
          <w:b/>
          <w:sz w:val="36"/>
        </w:rPr>
        <w:t>招 标 编 号：</w:t>
      </w:r>
      <w:r>
        <w:rPr>
          <w:rFonts w:hint="eastAsia" w:ascii="宋体" w:hAnsi="宋体" w:cs="宋体"/>
          <w:b/>
          <w:sz w:val="36"/>
          <w:u w:val="single"/>
        </w:rPr>
        <w:t xml:space="preserve">               </w:t>
      </w:r>
    </w:p>
    <w:p>
      <w:pPr>
        <w:rPr>
          <w:rFonts w:hint="eastAsia" w:ascii="宋体" w:hAnsi="宋体" w:cs="宋体"/>
          <w:b/>
          <w:sz w:val="36"/>
          <w:u w:val="single"/>
        </w:rPr>
      </w:pPr>
      <w:r>
        <w:rPr>
          <w:rFonts w:hint="eastAsia" w:ascii="宋体" w:hAnsi="宋体" w:cs="宋体"/>
          <w:b/>
          <w:sz w:val="36"/>
        </w:rPr>
        <w:t xml:space="preserve">      投标人名称 ：</w:t>
      </w:r>
      <w:r>
        <w:rPr>
          <w:rFonts w:hint="eastAsia" w:ascii="宋体" w:hAnsi="宋体" w:cs="宋体"/>
          <w:b/>
          <w:sz w:val="36"/>
          <w:u w:val="single"/>
        </w:rPr>
        <w:t xml:space="preserve">               </w:t>
      </w:r>
    </w:p>
    <w:p>
      <w:pPr>
        <w:rPr>
          <w:rFonts w:hint="eastAsia"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pPr>
        <w:spacing w:line="440" w:lineRule="exact"/>
        <w:jc w:val="center"/>
        <w:rPr>
          <w:rFonts w:hint="eastAsia" w:ascii="宋体" w:hAnsi="宋体" w:cs="宋体"/>
          <w:b/>
          <w:bCs/>
          <w:sz w:val="32"/>
          <w:szCs w:val="32"/>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jc w:val="center"/>
        <w:rPr>
          <w:rFonts w:hint="eastAsia" w:ascii="宋体" w:hAnsi="宋体" w:cs="宋体"/>
          <w:b/>
          <w:sz w:val="30"/>
          <w:szCs w:val="30"/>
        </w:rPr>
      </w:pPr>
      <w:r>
        <w:rPr>
          <w:rFonts w:hint="eastAsia" w:ascii="宋体" w:hAnsi="宋体" w:cs="宋体"/>
          <w:sz w:val="24"/>
        </w:rPr>
        <w:br w:type="page"/>
      </w:r>
      <w:r>
        <w:rPr>
          <w:rFonts w:hint="eastAsia" w:ascii="宋体" w:hAnsi="宋体" w:cs="宋体"/>
          <w:b/>
          <w:sz w:val="30"/>
          <w:szCs w:val="30"/>
        </w:rPr>
        <w:t>评分索引表</w:t>
      </w:r>
    </w:p>
    <w:p>
      <w:pPr>
        <w:spacing w:line="440" w:lineRule="exact"/>
        <w:jc w:val="center"/>
        <w:rPr>
          <w:rFonts w:hint="eastAsia" w:ascii="宋体" w:hAnsi="宋体" w:cs="宋体"/>
          <w:b/>
          <w:sz w:val="30"/>
          <w:szCs w:val="30"/>
        </w:rPr>
      </w:pP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pPr>
              <w:pStyle w:val="97"/>
              <w:shd w:val="clear" w:color="auto" w:fill="FFFFFF"/>
              <w:spacing w:line="265" w:lineRule="atLeast"/>
              <w:ind w:left="420"/>
              <w:jc w:val="center"/>
              <w:rPr>
                <w:rFonts w:hint="eastAsia" w:ascii="宋体" w:hAnsi="宋体" w:cs="宋体"/>
                <w:b/>
                <w:bCs/>
                <w:lang w:eastAsia="zh-CN"/>
              </w:rPr>
            </w:pPr>
            <w:r>
              <w:rPr>
                <w:rFonts w:hint="eastAsia" w:ascii="宋体" w:hAnsi="宋体" w:cs="宋体"/>
                <w:b/>
              </w:rPr>
              <w:t>评分项目</w:t>
            </w:r>
          </w:p>
        </w:tc>
        <w:tc>
          <w:tcPr>
            <w:tcW w:w="3570" w:type="dxa"/>
            <w:noWrap w:val="0"/>
            <w:vAlign w:val="top"/>
          </w:tcPr>
          <w:p>
            <w:pPr>
              <w:jc w:val="center"/>
              <w:rPr>
                <w:rFonts w:hint="eastAsia" w:ascii="宋体" w:hAnsi="宋体" w:cs="宋体"/>
                <w:b/>
              </w:rPr>
            </w:pPr>
            <w:r>
              <w:rPr>
                <w:rFonts w:hint="eastAsia" w:ascii="宋体" w:hAnsi="宋体" w:cs="宋体"/>
                <w:b/>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val="0"/>
            <w:vAlign w:val="top"/>
          </w:tcPr>
          <w:p>
            <w:pPr>
              <w:pStyle w:val="97"/>
              <w:shd w:val="clear" w:color="auto" w:fill="FFFFFF"/>
              <w:spacing w:line="265" w:lineRule="atLeast"/>
              <w:ind w:left="420"/>
              <w:jc w:val="both"/>
              <w:rPr>
                <w:rFonts w:hint="eastAsia" w:ascii="宋体" w:hAnsi="宋体" w:cs="宋体"/>
                <w:b/>
                <w:lang w:eastAsia="zh-CN"/>
              </w:rPr>
            </w:pPr>
          </w:p>
        </w:tc>
        <w:tc>
          <w:tcPr>
            <w:tcW w:w="3570" w:type="dxa"/>
            <w:noWrap w:val="0"/>
            <w:vAlign w:val="top"/>
          </w:tcPr>
          <w:p>
            <w:pPr>
              <w:rPr>
                <w:rFonts w:hint="eastAsia" w:ascii="宋体" w:hAnsi="宋体" w:cs="宋体"/>
                <w:b/>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val="0"/>
            <w:vAlign w:val="top"/>
          </w:tcPr>
          <w:p>
            <w:pPr>
              <w:pStyle w:val="97"/>
              <w:shd w:val="clear" w:color="auto" w:fill="FFFFFF"/>
              <w:spacing w:line="265" w:lineRule="atLeast"/>
              <w:ind w:left="420"/>
              <w:jc w:val="both"/>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pPr>
              <w:pStyle w:val="97"/>
              <w:shd w:val="clear" w:color="auto" w:fill="FFFFFF"/>
              <w:spacing w:line="265" w:lineRule="atLeast"/>
              <w:ind w:left="420"/>
              <w:rPr>
                <w:rFonts w:hint="eastAsia" w:ascii="宋体" w:hAnsi="宋体" w:cs="宋体"/>
                <w:lang w:eastAsia="zh-CN"/>
              </w:rPr>
            </w:pPr>
          </w:p>
        </w:tc>
        <w:tc>
          <w:tcPr>
            <w:tcW w:w="3570" w:type="dxa"/>
            <w:noWrap w:val="0"/>
            <w:vAlign w:val="top"/>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pPr>
              <w:pStyle w:val="97"/>
              <w:shd w:val="clear" w:color="auto" w:fill="FFFFFF"/>
              <w:spacing w:line="265" w:lineRule="atLeast"/>
              <w:ind w:left="420"/>
              <w:rPr>
                <w:rFonts w:hint="eastAsia" w:ascii="宋体" w:hAnsi="宋体" w:cs="宋体"/>
                <w:lang w:eastAsia="zh-CN"/>
              </w:rPr>
            </w:pPr>
          </w:p>
        </w:tc>
        <w:tc>
          <w:tcPr>
            <w:tcW w:w="3570" w:type="dxa"/>
            <w:noWrap w:val="0"/>
            <w:vAlign w:val="top"/>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pPr>
              <w:pStyle w:val="97"/>
              <w:shd w:val="clear" w:color="auto" w:fill="FFFFFF"/>
              <w:spacing w:line="265" w:lineRule="atLeast"/>
              <w:ind w:left="420"/>
              <w:rPr>
                <w:rFonts w:hint="eastAsia" w:ascii="宋体" w:hAnsi="宋体" w:cs="宋体"/>
                <w:lang w:eastAsia="zh-CN"/>
              </w:rPr>
            </w:pPr>
          </w:p>
        </w:tc>
        <w:tc>
          <w:tcPr>
            <w:tcW w:w="3570" w:type="dxa"/>
            <w:noWrap w:val="0"/>
            <w:vAlign w:val="top"/>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pPr>
              <w:pStyle w:val="97"/>
              <w:shd w:val="clear" w:color="auto" w:fill="FFFFFF"/>
              <w:spacing w:line="265" w:lineRule="atLeast"/>
              <w:ind w:left="420"/>
              <w:rPr>
                <w:rFonts w:hint="eastAsia" w:ascii="宋体" w:hAnsi="宋体" w:cs="宋体"/>
                <w:lang w:eastAsia="zh-CN"/>
              </w:rPr>
            </w:pPr>
          </w:p>
        </w:tc>
        <w:tc>
          <w:tcPr>
            <w:tcW w:w="3570" w:type="dxa"/>
            <w:noWrap w:val="0"/>
            <w:vAlign w:val="top"/>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pPr>
              <w:pStyle w:val="97"/>
              <w:shd w:val="clear" w:color="auto" w:fill="FFFFFF"/>
              <w:spacing w:line="265" w:lineRule="atLeast"/>
              <w:ind w:left="420"/>
              <w:rPr>
                <w:rFonts w:hint="eastAsia" w:ascii="宋体" w:hAnsi="宋体" w:cs="宋体"/>
                <w:lang w:eastAsia="zh-CN"/>
              </w:rPr>
            </w:pPr>
          </w:p>
        </w:tc>
        <w:tc>
          <w:tcPr>
            <w:tcW w:w="3570" w:type="dxa"/>
            <w:noWrap w:val="0"/>
            <w:vAlign w:val="top"/>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val="0"/>
            <w:vAlign w:val="top"/>
          </w:tcPr>
          <w:p>
            <w:pPr>
              <w:pStyle w:val="97"/>
              <w:shd w:val="clear" w:color="auto" w:fill="FFFFFF"/>
              <w:spacing w:line="265" w:lineRule="atLeast"/>
              <w:ind w:left="420"/>
              <w:jc w:val="both"/>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val="0"/>
            <w:vAlign w:val="top"/>
          </w:tcPr>
          <w:p>
            <w:pPr>
              <w:pStyle w:val="97"/>
              <w:shd w:val="clear" w:color="auto" w:fill="FFFFFF"/>
              <w:spacing w:line="265" w:lineRule="atLeast"/>
              <w:ind w:left="420"/>
              <w:rPr>
                <w:rFonts w:hint="eastAsia" w:ascii="宋体" w:hAnsi="宋体" w:cs="宋体"/>
                <w:lang w:eastAsia="zh-CN"/>
              </w:rPr>
            </w:pPr>
          </w:p>
        </w:tc>
        <w:tc>
          <w:tcPr>
            <w:tcW w:w="3570" w:type="dxa"/>
            <w:noWrap w:val="0"/>
            <w:vAlign w:val="top"/>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val="0"/>
            <w:vAlign w:val="top"/>
          </w:tcPr>
          <w:p>
            <w:pPr>
              <w:pStyle w:val="97"/>
              <w:shd w:val="clear" w:color="auto" w:fill="FFFFFF"/>
              <w:spacing w:line="265" w:lineRule="atLeast"/>
              <w:ind w:left="420"/>
              <w:rPr>
                <w:rFonts w:hint="eastAsia" w:ascii="宋体" w:hAnsi="宋体" w:cs="宋体"/>
                <w:lang w:eastAsia="zh-CN"/>
              </w:rPr>
            </w:pPr>
          </w:p>
        </w:tc>
        <w:tc>
          <w:tcPr>
            <w:tcW w:w="3570" w:type="dxa"/>
            <w:noWrap w:val="0"/>
            <w:vAlign w:val="top"/>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val="0"/>
            <w:vAlign w:val="top"/>
          </w:tcPr>
          <w:p>
            <w:pPr>
              <w:pStyle w:val="97"/>
              <w:shd w:val="clear" w:color="auto" w:fill="FFFFFF"/>
              <w:spacing w:line="265" w:lineRule="atLeast"/>
              <w:ind w:left="420"/>
              <w:rPr>
                <w:rFonts w:hint="eastAsia" w:ascii="宋体" w:hAnsi="宋体" w:cs="宋体"/>
                <w:lang w:eastAsia="zh-CN"/>
              </w:rPr>
            </w:pPr>
          </w:p>
        </w:tc>
        <w:tc>
          <w:tcPr>
            <w:tcW w:w="3570" w:type="dxa"/>
            <w:noWrap w:val="0"/>
            <w:vAlign w:val="top"/>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val="0"/>
            <w:vAlign w:val="top"/>
          </w:tcPr>
          <w:p>
            <w:pPr>
              <w:pStyle w:val="97"/>
              <w:shd w:val="clear" w:color="auto" w:fill="FFFFFF"/>
              <w:spacing w:line="265" w:lineRule="atLeast"/>
              <w:ind w:left="420"/>
              <w:rPr>
                <w:rFonts w:hint="eastAsia" w:ascii="宋体" w:hAnsi="宋体" w:cs="宋体"/>
                <w:lang w:eastAsia="zh-CN"/>
              </w:rPr>
            </w:pPr>
          </w:p>
        </w:tc>
        <w:tc>
          <w:tcPr>
            <w:tcW w:w="3570" w:type="dxa"/>
            <w:noWrap w:val="0"/>
            <w:vAlign w:val="top"/>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val="0"/>
            <w:vAlign w:val="top"/>
          </w:tcPr>
          <w:p>
            <w:pPr>
              <w:pStyle w:val="97"/>
              <w:shd w:val="clear" w:color="auto" w:fill="FFFFFF"/>
              <w:spacing w:line="265" w:lineRule="atLeast"/>
              <w:ind w:left="420"/>
              <w:rPr>
                <w:rFonts w:hint="eastAsia" w:ascii="宋体" w:hAnsi="宋体" w:cs="宋体"/>
                <w:lang w:eastAsia="zh-CN"/>
              </w:rPr>
            </w:pPr>
          </w:p>
        </w:tc>
        <w:tc>
          <w:tcPr>
            <w:tcW w:w="3570" w:type="dxa"/>
            <w:noWrap w:val="0"/>
            <w:vAlign w:val="top"/>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val="0"/>
            <w:vAlign w:val="top"/>
          </w:tcPr>
          <w:p>
            <w:pPr>
              <w:pStyle w:val="97"/>
              <w:shd w:val="clear" w:color="auto" w:fill="FFFFFF"/>
              <w:spacing w:line="265" w:lineRule="atLeast"/>
              <w:ind w:left="420"/>
              <w:jc w:val="both"/>
              <w:rPr>
                <w:rFonts w:hint="eastAsia" w:ascii="宋体" w:hAnsi="宋体" w:cs="宋体"/>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pPr>
              <w:pStyle w:val="97"/>
              <w:shd w:val="clear" w:color="auto" w:fill="FFFFFF"/>
              <w:spacing w:line="265" w:lineRule="atLeast"/>
              <w:ind w:left="420"/>
              <w:rPr>
                <w:rFonts w:hint="eastAsia" w:ascii="宋体" w:hAnsi="宋体" w:cs="宋体"/>
                <w:b/>
                <w:bCs/>
                <w:lang w:eastAsia="zh-CN"/>
              </w:rPr>
            </w:pPr>
          </w:p>
        </w:tc>
        <w:tc>
          <w:tcPr>
            <w:tcW w:w="3570" w:type="dxa"/>
            <w:noWrap w:val="0"/>
            <w:vAlign w:val="top"/>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pPr>
              <w:pStyle w:val="97"/>
              <w:shd w:val="clear" w:color="auto" w:fill="FFFFFF"/>
              <w:spacing w:line="265" w:lineRule="atLeast"/>
              <w:ind w:left="420"/>
              <w:rPr>
                <w:rFonts w:hint="eastAsia" w:ascii="宋体" w:hAnsi="宋体" w:cs="宋体"/>
                <w:lang w:eastAsia="zh-CN"/>
              </w:rPr>
            </w:pPr>
          </w:p>
        </w:tc>
        <w:tc>
          <w:tcPr>
            <w:tcW w:w="3570" w:type="dxa"/>
            <w:noWrap w:val="0"/>
            <w:vAlign w:val="top"/>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pPr>
              <w:pStyle w:val="97"/>
              <w:shd w:val="clear" w:color="auto" w:fill="FFFFFF"/>
              <w:spacing w:line="265" w:lineRule="atLeast"/>
              <w:ind w:left="420"/>
              <w:rPr>
                <w:rFonts w:hint="eastAsia" w:ascii="宋体" w:hAnsi="宋体" w:cs="宋体"/>
                <w:b/>
                <w:bCs/>
                <w:lang w:eastAsia="zh-CN"/>
              </w:rPr>
            </w:pPr>
          </w:p>
        </w:tc>
        <w:tc>
          <w:tcPr>
            <w:tcW w:w="3570" w:type="dxa"/>
            <w:noWrap w:val="0"/>
            <w:vAlign w:val="top"/>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val="0"/>
            <w:vAlign w:val="top"/>
          </w:tcPr>
          <w:p>
            <w:pPr>
              <w:pStyle w:val="97"/>
              <w:shd w:val="clear" w:color="auto" w:fill="FFFFFF"/>
              <w:spacing w:line="265" w:lineRule="atLeast"/>
              <w:ind w:left="420"/>
              <w:jc w:val="both"/>
              <w:rPr>
                <w:rFonts w:hint="eastAsia" w:ascii="宋体" w:hAnsi="宋体" w:cs="宋体"/>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val="0"/>
            <w:vAlign w:val="top"/>
          </w:tcPr>
          <w:p>
            <w:pPr>
              <w:pStyle w:val="97"/>
              <w:shd w:val="clear" w:color="auto" w:fill="FFFFFF"/>
              <w:spacing w:line="265" w:lineRule="atLeast"/>
              <w:ind w:left="0" w:firstLine="480" w:firstLineChars="200"/>
              <w:rPr>
                <w:rFonts w:hint="eastAsia" w:ascii="宋体" w:hAnsi="宋体" w:cs="宋体"/>
                <w:szCs w:val="21"/>
                <w:lang w:eastAsia="zh-CN"/>
              </w:rPr>
            </w:pPr>
          </w:p>
        </w:tc>
        <w:tc>
          <w:tcPr>
            <w:tcW w:w="3570" w:type="dxa"/>
            <w:noWrap w:val="0"/>
            <w:vAlign w:val="top"/>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val="0"/>
            <w:vAlign w:val="top"/>
          </w:tcPr>
          <w:p>
            <w:pPr>
              <w:pStyle w:val="97"/>
              <w:shd w:val="clear" w:color="auto" w:fill="FFFFFF"/>
              <w:spacing w:line="265" w:lineRule="atLeast"/>
              <w:ind w:left="0" w:firstLine="480" w:firstLineChars="200"/>
              <w:rPr>
                <w:rFonts w:hint="eastAsia" w:ascii="宋体" w:hAnsi="宋体" w:cs="宋体"/>
                <w:lang w:eastAsia="zh-CN"/>
              </w:rPr>
            </w:pPr>
          </w:p>
        </w:tc>
        <w:tc>
          <w:tcPr>
            <w:tcW w:w="3570" w:type="dxa"/>
            <w:tcBorders>
              <w:bottom w:val="single" w:color="auto" w:sz="4" w:space="0"/>
            </w:tcBorders>
            <w:noWrap w:val="0"/>
            <w:vAlign w:val="top"/>
          </w:tcPr>
          <w:p>
            <w:pPr>
              <w:rPr>
                <w:rFonts w:hint="eastAsia" w:ascii="宋体" w:hAnsi="宋体" w:cs="宋体"/>
              </w:rPr>
            </w:pPr>
          </w:p>
        </w:tc>
      </w:tr>
    </w:tbl>
    <w:p>
      <w:pPr>
        <w:rPr>
          <w:rFonts w:hint="eastAsia" w:ascii="宋体" w:hAnsi="宋体" w:cs="宋体"/>
        </w:rPr>
      </w:pPr>
    </w:p>
    <w:p>
      <w:pPr>
        <w:ind w:firstLine="1084" w:firstLineChars="300"/>
        <w:jc w:val="center"/>
        <w:rPr>
          <w:rFonts w:hint="eastAsia" w:ascii="宋体" w:hAnsi="宋体" w:cs="宋体"/>
          <w:b/>
          <w:bCs/>
          <w:sz w:val="32"/>
          <w:szCs w:val="32"/>
        </w:rPr>
      </w:pPr>
      <w:r>
        <w:rPr>
          <w:rFonts w:hint="eastAsia" w:ascii="宋体" w:hAnsi="宋体" w:cs="宋体"/>
          <w:b/>
          <w:sz w:val="36"/>
          <w:u w:val="single"/>
        </w:rPr>
        <w:br w:type="page"/>
      </w:r>
      <w:r>
        <w:rPr>
          <w:rFonts w:hint="eastAsia" w:ascii="宋体" w:hAnsi="宋体" w:cs="宋体"/>
          <w:b/>
          <w:bCs/>
          <w:sz w:val="32"/>
          <w:szCs w:val="32"/>
        </w:rPr>
        <w:t>投标主要文件目录</w:t>
      </w:r>
    </w:p>
    <w:p>
      <w:pPr>
        <w:spacing w:line="440" w:lineRule="exact"/>
        <w:jc w:val="center"/>
        <w:rPr>
          <w:rFonts w:hint="eastAsia"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一、</w:t>
      </w:r>
      <w:r>
        <w:rPr>
          <w:rFonts w:hint="eastAsia" w:ascii="宋体" w:hAnsi="宋体" w:cs="宋体"/>
          <w:bCs/>
          <w:sz w:val="24"/>
        </w:rPr>
        <w:t>资信证明文件要求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sz w:val="24"/>
        </w:rPr>
      </w:pPr>
      <w:r>
        <w:rPr>
          <w:rFonts w:hint="eastAsia" w:ascii="宋体" w:hAnsi="宋体" w:cs="宋体"/>
          <w:b/>
          <w:bCs/>
          <w:sz w:val="24"/>
        </w:rPr>
        <w:t>二</w:t>
      </w:r>
      <w:r>
        <w:rPr>
          <w:rFonts w:hint="eastAsia" w:ascii="宋体" w:hAnsi="宋体" w:cs="宋体"/>
          <w:sz w:val="24"/>
        </w:rPr>
        <w:t>、资格性审查响应对照表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sz w:val="24"/>
        </w:rPr>
      </w:pPr>
      <w:r>
        <w:rPr>
          <w:rFonts w:hint="eastAsia" w:ascii="宋体" w:hAnsi="宋体" w:cs="宋体"/>
          <w:sz w:val="24"/>
        </w:rPr>
        <w:t>三、符合性检查响应对照表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四、投标函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五</w:t>
      </w:r>
      <w:r>
        <w:rPr>
          <w:rFonts w:hint="eastAsia" w:ascii="宋体" w:hAnsi="宋体" w:cs="宋体"/>
          <w:b/>
          <w:bCs/>
          <w:sz w:val="24"/>
        </w:rPr>
        <w:t>、</w:t>
      </w:r>
      <w:r>
        <w:rPr>
          <w:rFonts w:hint="eastAsia" w:ascii="宋体" w:hAnsi="宋体" w:cs="宋体"/>
          <w:sz w:val="24"/>
        </w:rPr>
        <w:t>开标一览表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cs="宋体"/>
          <w:sz w:val="24"/>
        </w:rPr>
        <w:t>六、投标</w:t>
      </w:r>
      <w:r>
        <w:rPr>
          <w:rFonts w:hint="eastAsia" w:ascii="宋体" w:hAnsi="宋体" w:cs="宋体"/>
          <w:sz w:val="24"/>
          <w:lang w:eastAsia="zh-CN"/>
        </w:rPr>
        <w:t>报价单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服务承诺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服务措施和实施方案</w:t>
      </w:r>
    </w:p>
    <w:p>
      <w:pPr>
        <w:spacing w:line="440" w:lineRule="exact"/>
        <w:ind w:firstLine="480" w:firstLineChars="200"/>
        <w:rPr>
          <w:rFonts w:hint="eastAsia" w:ascii="宋体" w:hAnsi="宋体" w:cs="宋体"/>
          <w:sz w:val="24"/>
        </w:rPr>
      </w:pPr>
      <w:r>
        <w:rPr>
          <w:rFonts w:hint="eastAsia" w:ascii="宋体" w:hAnsi="宋体"/>
          <w:bCs/>
          <w:color w:val="558ED5" w:themeColor="text2" w:themeTint="99"/>
          <w:sz w:val="24"/>
          <w:lang w:eastAsia="zh-CN"/>
          <w14:textFill>
            <w14:solidFill>
              <w14:schemeClr w14:val="tx2">
                <w14:lumMod w14:val="60000"/>
                <w14:lumOff w14:val="40000"/>
              </w14:schemeClr>
            </w14:solidFill>
          </w14:textFill>
        </w:rPr>
        <w:t>备注：各投标单位兼投一标段和二标段的，必须分开做投标文件投标，标书中所有字体必须清晰可辨识。</w:t>
      </w: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napToGrid w:val="0"/>
        <w:spacing w:before="50" w:after="50"/>
        <w:jc w:val="center"/>
        <w:rPr>
          <w:rFonts w:hint="eastAsia" w:ascii="宋体" w:hAnsi="宋体" w:cs="宋体"/>
          <w:b/>
          <w:bCs/>
          <w:sz w:val="32"/>
          <w:szCs w:val="32"/>
        </w:rPr>
      </w:pPr>
      <w:r>
        <w:rPr>
          <w:rFonts w:hint="eastAsia" w:ascii="宋体" w:hAnsi="宋体" w:cs="宋体"/>
          <w:sz w:val="24"/>
        </w:rPr>
        <w:br w:type="page"/>
      </w:r>
      <w:r>
        <w:rPr>
          <w:rFonts w:hint="eastAsia" w:ascii="宋体" w:hAnsi="宋体" w:cs="宋体"/>
          <w:sz w:val="32"/>
          <w:szCs w:val="32"/>
        </w:rPr>
        <w:t>一、</w:t>
      </w:r>
      <w:r>
        <w:rPr>
          <w:rFonts w:hint="eastAsia" w:ascii="宋体" w:hAnsi="宋体" w:cs="宋体"/>
          <w:b/>
          <w:bCs/>
          <w:sz w:val="32"/>
          <w:szCs w:val="32"/>
        </w:rPr>
        <w:t>资信证明文件要求</w:t>
      </w:r>
    </w:p>
    <w:p>
      <w:pPr>
        <w:snapToGrid w:val="0"/>
        <w:spacing w:before="50" w:after="50"/>
        <w:rPr>
          <w:rFonts w:hint="eastAsia" w:ascii="宋体" w:hAnsi="宋体" w:cs="宋体"/>
          <w:i/>
          <w:szCs w:val="24"/>
          <w:u w:val="single"/>
        </w:rPr>
      </w:pPr>
    </w:p>
    <w:p>
      <w:pPr>
        <w:keepNext w:val="0"/>
        <w:keepLines w:val="0"/>
        <w:pageBreakBefore w:val="0"/>
        <w:widowControl w:val="0"/>
        <w:kinsoku/>
        <w:wordWrap/>
        <w:overflowPunct/>
        <w:topLinePunct w:val="0"/>
        <w:autoSpaceDE/>
        <w:autoSpaceDN/>
        <w:bidi w:val="0"/>
        <w:adjustRightInd/>
        <w:snapToGrid w:val="0"/>
        <w:spacing w:before="50" w:after="50" w:line="500" w:lineRule="exact"/>
        <w:textAlignment w:val="auto"/>
        <w:rPr>
          <w:rFonts w:hint="eastAsia" w:ascii="宋体" w:hAnsi="宋体" w:cs="宋体"/>
          <w:sz w:val="24"/>
          <w:szCs w:val="20"/>
        </w:rPr>
      </w:pPr>
      <w:r>
        <w:rPr>
          <w:rFonts w:hint="eastAsia" w:ascii="宋体" w:hAnsi="宋体" w:cs="宋体"/>
          <w:sz w:val="44"/>
        </w:rPr>
        <w:t xml:space="preserve"> </w:t>
      </w:r>
      <w:r>
        <w:rPr>
          <w:rFonts w:hint="eastAsia" w:ascii="宋体" w:hAnsi="宋体" w:cs="宋体"/>
          <w:b/>
          <w:bCs/>
          <w:sz w:val="24"/>
        </w:rPr>
        <w:t>1、实质性资格证明文件目录</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sz w:val="24"/>
        </w:rPr>
      </w:pPr>
      <w:r>
        <w:rPr>
          <w:rFonts w:hint="eastAsia" w:ascii="宋体" w:hAnsi="宋体" w:cs="宋体"/>
          <w:sz w:val="24"/>
          <w:szCs w:val="24"/>
        </w:rPr>
        <w:t xml:space="preserve">文件1  </w:t>
      </w:r>
      <w:r>
        <w:rPr>
          <w:rFonts w:hint="eastAsia" w:ascii="宋体" w:hAnsi="宋体" w:cs="宋体"/>
          <w:sz w:val="24"/>
        </w:rPr>
        <w:t>法人或者其他组织的营业执照等证明文件，自然人的身份证明（复印件）</w:t>
      </w:r>
    </w:p>
    <w:p>
      <w:pPr>
        <w:keepNext w:val="0"/>
        <w:keepLines w:val="0"/>
        <w:pageBreakBefore w:val="0"/>
        <w:widowControl w:val="0"/>
        <w:kinsoku/>
        <w:wordWrap/>
        <w:overflowPunct/>
        <w:topLinePunct w:val="0"/>
        <w:autoSpaceDE/>
        <w:autoSpaceDN/>
        <w:bidi w:val="0"/>
        <w:adjustRightInd/>
        <w:snapToGrid w:val="0"/>
        <w:spacing w:before="50" w:after="145" w:afterLines="50" w:line="50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rPr>
        <w:t>文件2  上一年度</w:t>
      </w:r>
      <w:r>
        <w:rPr>
          <w:rFonts w:hint="eastAsia" w:ascii="宋体" w:hAnsi="宋体" w:cs="宋体"/>
          <w:sz w:val="24"/>
        </w:rPr>
        <w:t>财务状况报告（复印件，</w:t>
      </w:r>
      <w:r>
        <w:rPr>
          <w:rFonts w:hint="eastAsia" w:ascii="宋体" w:hAnsi="宋体"/>
          <w:sz w:val="24"/>
        </w:rPr>
        <w:t>成立不满一年</w:t>
      </w:r>
      <w:r>
        <w:rPr>
          <w:rFonts w:hint="eastAsia" w:ascii="宋体" w:hAnsi="宋体"/>
          <w:sz w:val="24"/>
          <w:lang w:val="en-US" w:eastAsia="zh-CN"/>
        </w:rPr>
        <w:t>和自然人</w:t>
      </w:r>
      <w:r>
        <w:rPr>
          <w:rFonts w:hint="eastAsia" w:ascii="宋体" w:hAnsi="宋体"/>
          <w:sz w:val="24"/>
        </w:rPr>
        <w:t>不需提供）</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sz w:val="24"/>
        </w:rPr>
      </w:pPr>
      <w:r>
        <w:rPr>
          <w:rFonts w:hint="eastAsia" w:ascii="宋体" w:hAnsi="宋体" w:cs="宋体"/>
          <w:sz w:val="24"/>
          <w:szCs w:val="24"/>
        </w:rPr>
        <w:t xml:space="preserve">文件3 </w:t>
      </w:r>
      <w:r>
        <w:rPr>
          <w:rFonts w:hint="eastAsia" w:ascii="宋体" w:hAnsi="宋体" w:cs="宋体"/>
          <w:sz w:val="24"/>
          <w:szCs w:val="24"/>
          <w:lang w:val="en-US" w:eastAsia="zh-CN"/>
        </w:rPr>
        <w:t xml:space="preserve"> </w:t>
      </w:r>
      <w:r>
        <w:rPr>
          <w:rFonts w:hint="eastAsia" w:ascii="宋体" w:hAnsi="宋体"/>
          <w:sz w:val="24"/>
        </w:rPr>
        <w:t>依法缴纳税收的相关材料（提供开出的汽车租赁服务发票或税务部门的完税证明</w:t>
      </w:r>
      <w:r>
        <w:rPr>
          <w:rFonts w:hint="eastAsia" w:ascii="宋体" w:hAnsi="宋体" w:cs="宋体"/>
          <w:sz w:val="24"/>
        </w:rPr>
        <w:t>复印件</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val="0"/>
        <w:spacing w:before="50" w:after="145" w:afterLines="50" w:line="50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rPr>
        <w:t xml:space="preserve">文件4  </w:t>
      </w:r>
      <w:r>
        <w:rPr>
          <w:rFonts w:hint="eastAsia" w:ascii="宋体" w:hAnsi="宋体" w:cs="宋体"/>
          <w:sz w:val="24"/>
        </w:rPr>
        <w:t>具备履行合同所必需的设备和专业技术能力</w:t>
      </w:r>
      <w:r>
        <w:rPr>
          <w:rFonts w:hint="eastAsia" w:ascii="宋体" w:hAnsi="宋体" w:cs="宋体"/>
          <w:sz w:val="24"/>
          <w:szCs w:val="24"/>
        </w:rPr>
        <w:t>证明材料</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sz w:val="24"/>
        </w:rPr>
      </w:pPr>
      <w:r>
        <w:rPr>
          <w:rFonts w:hint="eastAsia" w:ascii="宋体" w:hAnsi="宋体" w:cs="宋体"/>
          <w:sz w:val="24"/>
          <w:szCs w:val="24"/>
        </w:rPr>
        <w:t xml:space="preserve">文件5 </w:t>
      </w:r>
      <w:r>
        <w:rPr>
          <w:rFonts w:hint="eastAsia" w:ascii="宋体" w:hAnsi="宋体" w:cs="宋体"/>
          <w:sz w:val="24"/>
        </w:rPr>
        <w:t>参加政府采购活动前 3 年内在经营活动中没有重大违法记录的书面声明</w:t>
      </w:r>
    </w:p>
    <w:p>
      <w:pPr>
        <w:keepNext w:val="0"/>
        <w:keepLines w:val="0"/>
        <w:pageBreakBefore w:val="0"/>
        <w:widowControl w:val="0"/>
        <w:kinsoku/>
        <w:wordWrap/>
        <w:overflowPunct/>
        <w:topLinePunct w:val="0"/>
        <w:autoSpaceDE/>
        <w:autoSpaceDN/>
        <w:bidi w:val="0"/>
        <w:adjustRightInd/>
        <w:snapToGrid w:val="0"/>
        <w:spacing w:before="50" w:after="145" w:afterLines="50" w:line="500" w:lineRule="exact"/>
        <w:ind w:firstLine="480" w:firstLineChars="200"/>
        <w:jc w:val="left"/>
        <w:textAlignment w:val="auto"/>
        <w:rPr>
          <w:rFonts w:hint="eastAsia" w:ascii="宋体" w:hAnsi="宋体" w:cs="宋体"/>
          <w:sz w:val="24"/>
          <w:szCs w:val="24"/>
        </w:rPr>
      </w:pPr>
      <w:r>
        <w:rPr>
          <w:rFonts w:hint="eastAsia" w:ascii="宋体" w:hAnsi="宋体" w:cs="宋体"/>
          <w:sz w:val="24"/>
        </w:rPr>
        <w:t>文件6 法人授权书</w:t>
      </w:r>
    </w:p>
    <w:p>
      <w:pPr>
        <w:keepNext w:val="0"/>
        <w:keepLines w:val="0"/>
        <w:pageBreakBefore w:val="0"/>
        <w:widowControl w:val="0"/>
        <w:kinsoku/>
        <w:wordWrap/>
        <w:overflowPunct/>
        <w:topLinePunct w:val="0"/>
        <w:autoSpaceDE/>
        <w:autoSpaceDN/>
        <w:bidi w:val="0"/>
        <w:adjustRightInd/>
        <w:snapToGrid w:val="0"/>
        <w:spacing w:before="50" w:after="145" w:afterLines="50" w:line="500" w:lineRule="exact"/>
        <w:ind w:left="239" w:leftChars="114" w:firstLine="240" w:firstLineChars="100"/>
        <w:jc w:val="left"/>
        <w:textAlignment w:val="auto"/>
        <w:rPr>
          <w:rFonts w:hint="eastAsia" w:ascii="宋体" w:hAnsi="宋体" w:cs="宋体"/>
          <w:sz w:val="24"/>
        </w:rPr>
      </w:pPr>
      <w:r>
        <w:rPr>
          <w:rFonts w:hint="eastAsia" w:ascii="宋体" w:hAnsi="宋体" w:cs="宋体"/>
          <w:sz w:val="24"/>
          <w:szCs w:val="24"/>
        </w:rPr>
        <w:t>文件</w:t>
      </w:r>
      <w:r>
        <w:rPr>
          <w:rFonts w:hint="eastAsia" w:ascii="宋体" w:hAnsi="宋体" w:cs="宋体"/>
          <w:szCs w:val="24"/>
        </w:rPr>
        <w:t xml:space="preserve">7  </w:t>
      </w:r>
      <w:r>
        <w:rPr>
          <w:rFonts w:hint="eastAsia" w:ascii="宋体" w:hAnsi="宋体" w:cs="宋体"/>
          <w:sz w:val="24"/>
        </w:rPr>
        <w:t>招标文件中规定要求提供的证明材料和投标人认为需要提供的其他材料（招标文件要求提供原件的必须单独封装并与投标文件一起递交，评标结束后原件退回；未要求提供原件的提供复印件，原件自带备查）</w:t>
      </w:r>
    </w:p>
    <w:p>
      <w:pPr>
        <w:pStyle w:val="3"/>
        <w:spacing w:line="0" w:lineRule="atLeast"/>
        <w:rPr>
          <w:rFonts w:hint="eastAsia" w:ascii="宋体" w:hAnsi="宋体" w:cs="宋体"/>
          <w:sz w:val="24"/>
          <w:szCs w:val="24"/>
        </w:rPr>
      </w:pPr>
    </w:p>
    <w:p>
      <w:pPr>
        <w:pStyle w:val="3"/>
        <w:spacing w:line="0" w:lineRule="atLeast"/>
        <w:rPr>
          <w:rFonts w:hint="eastAsia" w:ascii="宋体" w:hAnsi="宋体" w:cs="宋体"/>
          <w:sz w:val="24"/>
          <w:szCs w:val="24"/>
        </w:rPr>
      </w:pPr>
    </w:p>
    <w:p>
      <w:pPr>
        <w:pStyle w:val="3"/>
        <w:spacing w:line="0" w:lineRule="atLeast"/>
        <w:rPr>
          <w:rFonts w:hint="eastAsia" w:ascii="宋体" w:hAnsi="宋体" w:cs="宋体"/>
          <w:sz w:val="24"/>
          <w:szCs w:val="24"/>
        </w:rPr>
      </w:pPr>
    </w:p>
    <w:p>
      <w:pPr>
        <w:pStyle w:val="3"/>
        <w:spacing w:line="0" w:lineRule="atLeast"/>
        <w:rPr>
          <w:rFonts w:hint="eastAsia" w:ascii="宋体" w:hAnsi="宋体" w:cs="宋体"/>
          <w:sz w:val="24"/>
          <w:szCs w:val="24"/>
        </w:rPr>
      </w:pPr>
    </w:p>
    <w:p>
      <w:pPr>
        <w:pStyle w:val="3"/>
        <w:spacing w:line="0" w:lineRule="atLeast"/>
        <w:rPr>
          <w:rFonts w:hint="eastAsia" w:ascii="宋体" w:hAnsi="宋体" w:cs="宋体"/>
          <w:sz w:val="24"/>
          <w:szCs w:val="24"/>
        </w:rPr>
      </w:pPr>
    </w:p>
    <w:p>
      <w:pPr>
        <w:pStyle w:val="3"/>
        <w:spacing w:line="0" w:lineRule="atLeast"/>
        <w:rPr>
          <w:rFonts w:hint="eastAsia" w:ascii="宋体" w:hAnsi="宋体" w:cs="宋体"/>
          <w:sz w:val="24"/>
          <w:szCs w:val="24"/>
        </w:rPr>
      </w:pPr>
    </w:p>
    <w:p>
      <w:pPr>
        <w:pStyle w:val="3"/>
        <w:spacing w:line="0" w:lineRule="atLeast"/>
        <w:rPr>
          <w:rFonts w:hint="eastAsia" w:ascii="宋体" w:hAnsi="宋体" w:cs="宋体"/>
          <w:sz w:val="24"/>
          <w:szCs w:val="24"/>
        </w:rPr>
      </w:pPr>
    </w:p>
    <w:p>
      <w:pPr>
        <w:pStyle w:val="3"/>
        <w:spacing w:line="0" w:lineRule="atLeast"/>
        <w:rPr>
          <w:rFonts w:hint="eastAsia" w:ascii="宋体" w:hAnsi="宋体" w:cs="宋体"/>
          <w:sz w:val="24"/>
          <w:szCs w:val="24"/>
        </w:rPr>
      </w:pPr>
    </w:p>
    <w:p>
      <w:pPr>
        <w:pStyle w:val="3"/>
        <w:spacing w:line="0" w:lineRule="atLeast"/>
        <w:rPr>
          <w:rFonts w:hint="eastAsia" w:ascii="宋体" w:hAnsi="宋体" w:cs="宋体"/>
          <w:sz w:val="24"/>
          <w:szCs w:val="24"/>
        </w:rPr>
      </w:pPr>
    </w:p>
    <w:p>
      <w:pPr>
        <w:pStyle w:val="3"/>
        <w:spacing w:line="0" w:lineRule="atLeast"/>
        <w:rPr>
          <w:rFonts w:hint="eastAsia" w:ascii="宋体" w:hAnsi="宋体" w:cs="宋体"/>
          <w:sz w:val="24"/>
          <w:szCs w:val="24"/>
        </w:rPr>
      </w:pPr>
    </w:p>
    <w:p>
      <w:pPr>
        <w:pStyle w:val="3"/>
        <w:spacing w:line="0" w:lineRule="atLeast"/>
        <w:rPr>
          <w:rFonts w:hint="eastAsia" w:ascii="宋体" w:hAnsi="宋体" w:cs="宋体"/>
          <w:sz w:val="24"/>
          <w:szCs w:val="24"/>
        </w:rPr>
      </w:pPr>
    </w:p>
    <w:p>
      <w:pPr>
        <w:pStyle w:val="3"/>
        <w:spacing w:line="0" w:lineRule="atLeast"/>
        <w:rPr>
          <w:rFonts w:hint="eastAsia" w:ascii="宋体" w:hAnsi="宋体" w:cs="宋体"/>
          <w:sz w:val="24"/>
          <w:szCs w:val="24"/>
        </w:rPr>
      </w:pPr>
    </w:p>
    <w:p>
      <w:pPr>
        <w:pStyle w:val="3"/>
        <w:spacing w:line="0" w:lineRule="atLeast"/>
        <w:rPr>
          <w:rFonts w:hint="eastAsia" w:ascii="宋体" w:hAnsi="宋体" w:cs="宋体"/>
          <w:sz w:val="24"/>
          <w:szCs w:val="24"/>
        </w:rPr>
      </w:pPr>
    </w:p>
    <w:p>
      <w:pPr>
        <w:pStyle w:val="3"/>
        <w:spacing w:line="0" w:lineRule="atLeast"/>
        <w:rPr>
          <w:rFonts w:hint="eastAsia" w:ascii="宋体" w:hAnsi="宋体" w:cs="宋体"/>
          <w:sz w:val="24"/>
          <w:szCs w:val="24"/>
        </w:rPr>
      </w:pPr>
    </w:p>
    <w:p>
      <w:pPr>
        <w:pStyle w:val="3"/>
        <w:spacing w:line="0" w:lineRule="atLeast"/>
        <w:rPr>
          <w:rFonts w:hint="eastAsia" w:ascii="宋体" w:hAnsi="宋体" w:cs="宋体"/>
          <w:sz w:val="24"/>
          <w:szCs w:val="24"/>
        </w:rPr>
      </w:pPr>
    </w:p>
    <w:p>
      <w:pPr>
        <w:pStyle w:val="3"/>
        <w:spacing w:line="0" w:lineRule="atLeast"/>
        <w:rPr>
          <w:rFonts w:hint="eastAsia" w:ascii="宋体" w:hAnsi="宋体" w:cs="宋体"/>
          <w:sz w:val="24"/>
          <w:szCs w:val="24"/>
        </w:rPr>
      </w:pPr>
    </w:p>
    <w:p>
      <w:pPr>
        <w:pStyle w:val="3"/>
        <w:spacing w:line="0" w:lineRule="atLeast"/>
        <w:rPr>
          <w:rFonts w:hint="eastAsia" w:ascii="宋体" w:hAnsi="宋体" w:cs="宋体"/>
          <w:sz w:val="24"/>
          <w:szCs w:val="24"/>
        </w:rPr>
      </w:pPr>
    </w:p>
    <w:p>
      <w:pPr>
        <w:pStyle w:val="3"/>
        <w:spacing w:line="0" w:lineRule="atLeast"/>
        <w:rPr>
          <w:rFonts w:hint="eastAsia" w:ascii="宋体" w:hAnsi="宋体" w:cs="宋体"/>
          <w:sz w:val="24"/>
          <w:szCs w:val="24"/>
        </w:rPr>
      </w:pPr>
    </w:p>
    <w:p>
      <w:pPr>
        <w:pStyle w:val="3"/>
        <w:spacing w:line="0" w:lineRule="atLeast"/>
        <w:rPr>
          <w:rFonts w:hint="eastAsia" w:ascii="宋体" w:hAnsi="宋体" w:cs="宋体"/>
          <w:sz w:val="24"/>
          <w:szCs w:val="24"/>
        </w:rPr>
      </w:pPr>
    </w:p>
    <w:p>
      <w:pPr>
        <w:pStyle w:val="3"/>
        <w:spacing w:line="0" w:lineRule="atLeast"/>
        <w:rPr>
          <w:rFonts w:hint="eastAsia" w:ascii="宋体" w:hAnsi="宋体" w:cs="宋体"/>
          <w:sz w:val="24"/>
          <w:szCs w:val="24"/>
        </w:rPr>
      </w:pPr>
    </w:p>
    <w:p>
      <w:pPr>
        <w:pStyle w:val="3"/>
        <w:spacing w:line="0" w:lineRule="atLeast"/>
        <w:rPr>
          <w:rFonts w:hint="eastAsia" w:ascii="宋体" w:hAnsi="宋体" w:cs="宋体"/>
          <w:sz w:val="24"/>
          <w:szCs w:val="24"/>
        </w:rPr>
      </w:pPr>
    </w:p>
    <w:p>
      <w:pPr>
        <w:pStyle w:val="3"/>
        <w:spacing w:line="0" w:lineRule="atLeast"/>
        <w:rPr>
          <w:rFonts w:hint="eastAsia" w:ascii="宋体" w:hAnsi="宋体" w:cs="宋体"/>
          <w:sz w:val="24"/>
          <w:szCs w:val="24"/>
        </w:rPr>
      </w:pPr>
    </w:p>
    <w:p>
      <w:pPr>
        <w:pStyle w:val="3"/>
        <w:spacing w:line="0" w:lineRule="atLeast"/>
        <w:rPr>
          <w:rFonts w:hint="eastAsia" w:ascii="宋体" w:hAnsi="宋体" w:cs="宋体"/>
          <w:sz w:val="24"/>
          <w:szCs w:val="24"/>
        </w:rPr>
      </w:pPr>
    </w:p>
    <w:p>
      <w:pPr>
        <w:pStyle w:val="3"/>
        <w:spacing w:line="0" w:lineRule="atLeast"/>
        <w:rPr>
          <w:rFonts w:hint="eastAsia" w:ascii="宋体" w:hAnsi="宋体" w:cs="宋体"/>
          <w:sz w:val="24"/>
          <w:szCs w:val="24"/>
        </w:rPr>
      </w:pPr>
    </w:p>
    <w:p>
      <w:pPr>
        <w:pStyle w:val="6"/>
        <w:jc w:val="center"/>
        <w:rPr>
          <w:rFonts w:hint="eastAsia" w:ascii="宋体" w:hAnsi="宋体" w:cs="宋体"/>
          <w:b w:val="0"/>
          <w:bCs w:val="0"/>
          <w:sz w:val="30"/>
          <w:szCs w:val="30"/>
        </w:rPr>
      </w:pPr>
      <w:r>
        <w:rPr>
          <w:rFonts w:hint="eastAsia" w:ascii="宋体" w:hAnsi="宋体" w:cs="宋体"/>
          <w:sz w:val="24"/>
          <w:szCs w:val="24"/>
        </w:rPr>
        <w:t>具备履行合同所必需的设备和专业技术能力的书面声明</w:t>
      </w:r>
    </w:p>
    <w:p>
      <w:pPr>
        <w:spacing w:line="460" w:lineRule="exact"/>
        <w:ind w:firstLine="492"/>
        <w:rPr>
          <w:rFonts w:hint="eastAsia" w:ascii="宋体" w:hAnsi="宋体" w:cs="宋体"/>
          <w:bCs/>
          <w:sz w:val="24"/>
        </w:rPr>
      </w:pPr>
      <w:r>
        <w:rPr>
          <w:rFonts w:hint="eastAsia" w:ascii="宋体" w:hAnsi="宋体" w:cs="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hint="eastAsia" w:ascii="宋体" w:hAnsi="宋体" w:cs="宋体"/>
          <w:bCs/>
          <w:sz w:val="24"/>
        </w:rPr>
      </w:pPr>
      <w:r>
        <w:rPr>
          <w:rFonts w:hint="eastAsia" w:ascii="宋体" w:hAnsi="宋体" w:cs="宋体"/>
          <w:bCs/>
          <w:sz w:val="24"/>
        </w:rPr>
        <w:t>主要设备有：</w:t>
      </w:r>
      <w:r>
        <w:rPr>
          <w:rFonts w:hint="eastAsia" w:ascii="宋体" w:hAnsi="宋体" w:cs="宋体"/>
          <w:bCs/>
          <w:sz w:val="24"/>
          <w:u w:val="single"/>
        </w:rPr>
        <w:t xml:space="preserve">           </w:t>
      </w:r>
      <w:r>
        <w:rPr>
          <w:rFonts w:hint="eastAsia" w:ascii="宋体" w:hAnsi="宋体" w:cs="宋体"/>
          <w:bCs/>
          <w:sz w:val="24"/>
        </w:rPr>
        <w:t>。</w:t>
      </w:r>
    </w:p>
    <w:p>
      <w:pPr>
        <w:spacing w:line="460" w:lineRule="exact"/>
        <w:ind w:firstLine="492"/>
        <w:rPr>
          <w:rFonts w:hint="eastAsia" w:ascii="宋体" w:hAnsi="宋体" w:cs="宋体"/>
          <w:bCs/>
          <w:sz w:val="24"/>
        </w:rPr>
      </w:pPr>
      <w:r>
        <w:rPr>
          <w:rFonts w:hint="eastAsia" w:ascii="宋体" w:hAnsi="宋体" w:cs="宋体"/>
          <w:bCs/>
          <w:sz w:val="24"/>
        </w:rPr>
        <w:t>主要专业技术能力有：</w:t>
      </w:r>
      <w:r>
        <w:rPr>
          <w:rFonts w:hint="eastAsia" w:ascii="宋体" w:hAnsi="宋体" w:cs="宋体"/>
          <w:bCs/>
          <w:sz w:val="24"/>
          <w:u w:val="single"/>
        </w:rPr>
        <w:t xml:space="preserve">             </w:t>
      </w:r>
      <w:r>
        <w:rPr>
          <w:rFonts w:hint="eastAsia" w:ascii="宋体" w:hAnsi="宋体" w:cs="宋体"/>
          <w:bCs/>
          <w:sz w:val="24"/>
        </w:rPr>
        <w:t>。</w:t>
      </w:r>
    </w:p>
    <w:p>
      <w:pPr>
        <w:spacing w:line="460" w:lineRule="exact"/>
        <w:ind w:firstLine="492"/>
        <w:rPr>
          <w:rFonts w:hint="eastAsia" w:ascii="宋体" w:hAnsi="宋体" w:cs="宋体"/>
          <w:bCs/>
          <w:sz w:val="24"/>
        </w:rPr>
      </w:pPr>
    </w:p>
    <w:p>
      <w:pPr>
        <w:spacing w:line="460" w:lineRule="exact"/>
        <w:ind w:firstLine="492"/>
        <w:rPr>
          <w:rFonts w:hint="eastAsia" w:ascii="宋体" w:hAnsi="宋体" w:cs="宋体"/>
          <w:bCs/>
          <w:sz w:val="24"/>
        </w:rPr>
      </w:pPr>
    </w:p>
    <w:p>
      <w:pPr>
        <w:spacing w:line="460" w:lineRule="exact"/>
        <w:ind w:firstLine="492"/>
        <w:rPr>
          <w:rFonts w:hint="eastAsia" w:ascii="宋体" w:hAnsi="宋体" w:cs="宋体"/>
          <w:bCs/>
          <w:sz w:val="24"/>
        </w:rPr>
      </w:pPr>
    </w:p>
    <w:p>
      <w:pPr>
        <w:spacing w:line="460" w:lineRule="exact"/>
        <w:rPr>
          <w:rFonts w:hint="eastAsia" w:ascii="宋体" w:hAnsi="宋体" w:cs="宋体"/>
          <w:bCs/>
          <w:sz w:val="24"/>
        </w:rPr>
      </w:pPr>
      <w:r>
        <w:rPr>
          <w:rFonts w:hint="eastAsia" w:ascii="宋体" w:hAnsi="宋体" w:cs="宋体"/>
          <w:bCs/>
          <w:sz w:val="24"/>
        </w:rPr>
        <w:t xml:space="preserve">                                      供应商名称（公章）：</w:t>
      </w:r>
      <w:r>
        <w:rPr>
          <w:rFonts w:hint="eastAsia" w:ascii="宋体" w:hAnsi="宋体" w:cs="宋体"/>
          <w:bCs/>
          <w:sz w:val="24"/>
          <w:u w:val="single"/>
        </w:rPr>
        <w:t xml:space="preserve">             </w:t>
      </w:r>
    </w:p>
    <w:p>
      <w:pPr>
        <w:spacing w:line="460" w:lineRule="exact"/>
        <w:rPr>
          <w:rFonts w:hint="eastAsia" w:ascii="宋体" w:hAnsi="宋体" w:cs="宋体"/>
          <w:bCs/>
          <w:sz w:val="24"/>
        </w:rPr>
      </w:pPr>
      <w:r>
        <w:rPr>
          <w:rFonts w:hint="eastAsia" w:ascii="宋体" w:hAnsi="宋体" w:cs="宋体"/>
          <w:bCs/>
          <w:sz w:val="24"/>
        </w:rPr>
        <w:t xml:space="preserve">                                     </w:t>
      </w:r>
    </w:p>
    <w:p>
      <w:pPr>
        <w:spacing w:line="460" w:lineRule="exact"/>
        <w:rPr>
          <w:rFonts w:hint="eastAsia" w:ascii="宋体" w:hAnsi="宋体" w:cs="宋体"/>
          <w:bCs/>
          <w:sz w:val="24"/>
        </w:rPr>
      </w:pPr>
      <w:r>
        <w:rPr>
          <w:rFonts w:hint="eastAsia" w:ascii="宋体" w:hAnsi="宋体" w:cs="宋体"/>
          <w:bCs/>
          <w:sz w:val="24"/>
        </w:rPr>
        <w:t xml:space="preserve">                                     日期：</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pPr>
        <w:pStyle w:val="6"/>
        <w:jc w:val="center"/>
        <w:rPr>
          <w:rFonts w:hint="eastAsia" w:ascii="宋体" w:hAnsi="宋体" w:cs="宋体"/>
          <w:sz w:val="24"/>
          <w:szCs w:val="24"/>
        </w:rPr>
      </w:pPr>
      <w:r>
        <w:rPr>
          <w:rFonts w:hint="eastAsia" w:ascii="宋体" w:hAnsi="宋体" w:cs="宋体"/>
        </w:rPr>
        <w:br w:type="page"/>
      </w:r>
      <w:r>
        <w:rPr>
          <w:rFonts w:hint="eastAsia" w:ascii="宋体" w:hAnsi="宋体" w:cs="宋体"/>
          <w:sz w:val="24"/>
          <w:szCs w:val="24"/>
        </w:rPr>
        <w:t>参加政府采购活动前 3 年内在经营活动中没有重大违法记录的书面声明</w:t>
      </w:r>
    </w:p>
    <w:p>
      <w:pPr>
        <w:spacing w:line="460" w:lineRule="exact"/>
        <w:rPr>
          <w:rFonts w:hint="eastAsia" w:ascii="宋体" w:hAnsi="宋体" w:cs="宋体"/>
          <w:b/>
          <w:bCs/>
          <w:sz w:val="44"/>
          <w:szCs w:val="44"/>
        </w:rPr>
      </w:pPr>
      <w:r>
        <w:rPr>
          <w:rFonts w:hint="eastAsia" w:ascii="宋体" w:hAnsi="宋体" w:cs="宋体"/>
          <w:b/>
          <w:bCs/>
          <w:sz w:val="24"/>
        </w:rPr>
        <w:t xml:space="preserve">                       </w:t>
      </w:r>
      <w:r>
        <w:rPr>
          <w:rFonts w:hint="eastAsia" w:ascii="宋体" w:hAnsi="宋体" w:cs="宋体"/>
          <w:b/>
          <w:bCs/>
          <w:sz w:val="44"/>
          <w:szCs w:val="44"/>
        </w:rPr>
        <w:t xml:space="preserve">   </w:t>
      </w:r>
    </w:p>
    <w:p>
      <w:pPr>
        <w:spacing w:line="460" w:lineRule="exact"/>
        <w:jc w:val="center"/>
        <w:rPr>
          <w:rFonts w:hint="eastAsia" w:ascii="宋体" w:hAnsi="宋体" w:cs="宋体"/>
          <w:b/>
          <w:bCs/>
          <w:sz w:val="44"/>
          <w:szCs w:val="44"/>
        </w:rPr>
      </w:pPr>
      <w:r>
        <w:rPr>
          <w:rFonts w:hint="eastAsia" w:ascii="宋体" w:hAnsi="宋体" w:cs="宋体"/>
          <w:b/>
          <w:bCs/>
          <w:sz w:val="44"/>
          <w:szCs w:val="44"/>
        </w:rPr>
        <w:t>声  明</w:t>
      </w:r>
    </w:p>
    <w:p>
      <w:pPr>
        <w:spacing w:line="460" w:lineRule="exact"/>
        <w:rPr>
          <w:rFonts w:hint="eastAsia" w:ascii="宋体" w:hAnsi="宋体" w:cs="宋体"/>
          <w:bCs/>
          <w:sz w:val="24"/>
        </w:rPr>
      </w:pPr>
      <w:r>
        <w:rPr>
          <w:rFonts w:hint="eastAsia" w:ascii="宋体" w:hAnsi="宋体" w:cs="宋体"/>
          <w:b/>
          <w:bCs/>
          <w:sz w:val="24"/>
        </w:rPr>
        <w:t xml:space="preserve">    </w:t>
      </w:r>
      <w:r>
        <w:rPr>
          <w:rFonts w:hint="eastAsia" w:ascii="宋体" w:hAnsi="宋体" w:cs="宋体"/>
          <w:bCs/>
          <w:sz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hint="eastAsia" w:ascii="宋体" w:hAnsi="宋体" w:cs="宋体"/>
          <w:bCs/>
          <w:sz w:val="24"/>
        </w:rPr>
      </w:pPr>
      <w:r>
        <w:rPr>
          <w:rFonts w:hint="eastAsia" w:ascii="宋体" w:hAnsi="宋体" w:cs="宋体"/>
          <w:bCs/>
          <w:sz w:val="24"/>
        </w:rPr>
        <w:t xml:space="preserve">                                      供应商名称（公章）：</w:t>
      </w:r>
      <w:r>
        <w:rPr>
          <w:rFonts w:hint="eastAsia" w:ascii="宋体" w:hAnsi="宋体" w:cs="宋体"/>
          <w:bCs/>
          <w:sz w:val="24"/>
          <w:u w:val="single"/>
        </w:rPr>
        <w:t xml:space="preserve">             </w:t>
      </w:r>
    </w:p>
    <w:p>
      <w:pPr>
        <w:spacing w:line="460" w:lineRule="exact"/>
        <w:jc w:val="left"/>
        <w:rPr>
          <w:rFonts w:ascii="宋体" w:hAnsi="宋体" w:cs="宋体"/>
          <w:bCs/>
          <w:sz w:val="24"/>
        </w:rPr>
      </w:pPr>
      <w:r>
        <w:rPr>
          <w:rFonts w:hint="eastAsia" w:ascii="宋体" w:hAnsi="宋体" w:cs="宋体"/>
          <w:bCs/>
          <w:sz w:val="24"/>
        </w:rPr>
        <w:t xml:space="preserve">                                      授权代表签字：</w:t>
      </w:r>
      <w:r>
        <w:rPr>
          <w:rFonts w:hint="eastAsia" w:ascii="宋体" w:hAnsi="宋体" w:cs="宋体"/>
          <w:bCs/>
          <w:sz w:val="24"/>
          <w:u w:val="single"/>
        </w:rPr>
        <w:t xml:space="preserve">             </w:t>
      </w:r>
    </w:p>
    <w:p>
      <w:pPr>
        <w:spacing w:line="460" w:lineRule="exact"/>
        <w:rPr>
          <w:rFonts w:hint="eastAsia" w:ascii="宋体" w:hAnsi="宋体" w:cs="宋体"/>
          <w:bCs/>
          <w:sz w:val="24"/>
        </w:rPr>
      </w:pPr>
      <w:r>
        <w:rPr>
          <w:rFonts w:hint="eastAsia" w:ascii="宋体" w:hAnsi="宋体" w:cs="宋体"/>
          <w:bCs/>
          <w:sz w:val="24"/>
        </w:rPr>
        <w:t xml:space="preserve">                                      日期：</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pStyle w:val="8"/>
        <w:rPr>
          <w:rFonts w:hint="eastAsia" w:ascii="宋体" w:hAnsi="宋体" w:cs="宋体"/>
          <w:bCs/>
          <w:sz w:val="24"/>
        </w:rPr>
      </w:pPr>
    </w:p>
    <w:p>
      <w:pPr>
        <w:pStyle w:val="9"/>
        <w:rPr>
          <w:rFonts w:hint="eastAsia" w:ascii="宋体" w:hAnsi="宋体" w:cs="宋体"/>
          <w:bCs/>
          <w:sz w:val="24"/>
        </w:rPr>
      </w:pPr>
    </w:p>
    <w:p>
      <w:pPr>
        <w:pStyle w:val="9"/>
        <w:rPr>
          <w:rFonts w:hint="eastAsia" w:ascii="宋体" w:hAnsi="宋体" w:cs="宋体"/>
          <w:bCs/>
          <w:sz w:val="24"/>
        </w:rPr>
      </w:pPr>
    </w:p>
    <w:p>
      <w:pPr>
        <w:pStyle w:val="9"/>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pStyle w:val="6"/>
        <w:jc w:val="center"/>
        <w:rPr>
          <w:rFonts w:hint="eastAsia" w:ascii="宋体" w:hAnsi="宋体" w:cs="宋体"/>
          <w:sz w:val="24"/>
          <w:szCs w:val="24"/>
        </w:rPr>
      </w:pPr>
      <w:r>
        <w:rPr>
          <w:rFonts w:hint="eastAsia" w:ascii="宋体" w:hAnsi="宋体" w:cs="宋体"/>
          <w:sz w:val="24"/>
          <w:szCs w:val="24"/>
        </w:rPr>
        <w:t>法人授权书</w:t>
      </w:r>
    </w:p>
    <w:p>
      <w:pPr>
        <w:pStyle w:val="25"/>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cs="宋体"/>
          <w:sz w:val="24"/>
          <w:szCs w:val="24"/>
        </w:rPr>
      </w:pPr>
      <w:r>
        <w:rPr>
          <w:rFonts w:hint="eastAsia" w:ascii="宋体" w:hAnsi="宋体" w:cs="宋体"/>
          <w:sz w:val="24"/>
          <w:szCs w:val="24"/>
        </w:rPr>
        <w:t>本授权书声明：____________（投标单位名称）授权________________（被授权人的姓名）为我方就</w:t>
      </w:r>
      <w:r>
        <w:rPr>
          <w:rFonts w:hint="eastAsia" w:ascii="宋体" w:hAnsi="宋体" w:cs="宋体"/>
          <w:sz w:val="24"/>
          <w:szCs w:val="24"/>
          <w:u w:val="single"/>
        </w:rPr>
        <w:t xml:space="preserve">            </w:t>
      </w:r>
      <w:r>
        <w:rPr>
          <w:rFonts w:hint="eastAsia" w:ascii="宋体" w:hAnsi="宋体" w:cs="宋体"/>
          <w:sz w:val="24"/>
          <w:szCs w:val="24"/>
        </w:rPr>
        <w:t>号项目采购活动的合法代理人，以本公司名义全权处理一切与该项目采购有关的事务。</w:t>
      </w:r>
    </w:p>
    <w:p>
      <w:pPr>
        <w:pStyle w:val="25"/>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cs="宋体"/>
          <w:sz w:val="24"/>
          <w:szCs w:val="24"/>
        </w:rPr>
      </w:pPr>
      <w:r>
        <w:rPr>
          <w:rFonts w:hint="eastAsia" w:ascii="宋体" w:hAnsi="宋体" w:cs="宋体"/>
          <w:sz w:val="24"/>
          <w:szCs w:val="24"/>
        </w:rPr>
        <w:t>本授权书于______年____月____日起生效，特此声明。</w:t>
      </w:r>
    </w:p>
    <w:p>
      <w:pPr>
        <w:pStyle w:val="25"/>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cs="宋体"/>
          <w:sz w:val="24"/>
          <w:szCs w:val="24"/>
        </w:rPr>
      </w:pPr>
      <w:r>
        <w:rPr>
          <w:rFonts w:hint="eastAsia" w:ascii="宋体" w:hAnsi="宋体" w:cs="宋体"/>
          <w:sz w:val="24"/>
          <w:szCs w:val="24"/>
        </w:rPr>
        <w:t xml:space="preserve">          代理人（被授权人）：_______________________</w:t>
      </w:r>
    </w:p>
    <w:p>
      <w:pPr>
        <w:pStyle w:val="25"/>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cs="宋体"/>
          <w:sz w:val="24"/>
          <w:szCs w:val="24"/>
        </w:rPr>
      </w:pPr>
      <w:r>
        <w:rPr>
          <w:rFonts w:hint="eastAsia" w:ascii="宋体" w:hAnsi="宋体" w:cs="宋体"/>
          <w:sz w:val="24"/>
          <w:szCs w:val="24"/>
        </w:rPr>
        <w:t xml:space="preserve">         </w:t>
      </w:r>
    </w:p>
    <w:p>
      <w:pPr>
        <w:pStyle w:val="25"/>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cs="宋体"/>
          <w:sz w:val="24"/>
          <w:szCs w:val="24"/>
        </w:rPr>
      </w:pPr>
      <w:r>
        <w:rPr>
          <w:rFonts w:hint="eastAsia" w:ascii="宋体" w:hAnsi="宋体" w:cs="宋体"/>
          <w:sz w:val="24"/>
          <w:szCs w:val="24"/>
        </w:rPr>
        <w:t xml:space="preserve">          单位名称：_____________________________________</w:t>
      </w:r>
    </w:p>
    <w:p>
      <w:pPr>
        <w:pStyle w:val="25"/>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cs="宋体"/>
          <w:sz w:val="24"/>
          <w:szCs w:val="24"/>
        </w:rPr>
      </w:pPr>
    </w:p>
    <w:p>
      <w:pPr>
        <w:pStyle w:val="25"/>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cs="宋体"/>
          <w:sz w:val="24"/>
          <w:szCs w:val="24"/>
        </w:rPr>
      </w:pPr>
      <w:r>
        <w:rPr>
          <w:rFonts w:hint="eastAsia" w:ascii="宋体" w:hAnsi="宋体" w:cs="宋体"/>
          <w:sz w:val="24"/>
          <w:szCs w:val="24"/>
        </w:rPr>
        <w:t xml:space="preserve">          授权单位盖章：_________________________________</w:t>
      </w:r>
    </w:p>
    <w:p>
      <w:pPr>
        <w:pStyle w:val="25"/>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cs="宋体"/>
          <w:sz w:val="24"/>
          <w:szCs w:val="24"/>
        </w:rPr>
      </w:pPr>
      <w:r>
        <w:rPr>
          <w:rFonts w:hint="eastAsia" w:ascii="宋体" w:hAnsi="宋体" w:cs="宋体"/>
          <w:sz w:val="24"/>
          <w:szCs w:val="24"/>
        </w:rPr>
        <w:t xml:space="preserve">      单位名称：_____________________________________</w:t>
      </w:r>
    </w:p>
    <w:p>
      <w:pPr>
        <w:pStyle w:val="25"/>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cs="宋体"/>
          <w:sz w:val="24"/>
          <w:szCs w:val="24"/>
          <w:u w:val="single"/>
        </w:rPr>
      </w:pPr>
      <w:r>
        <w:rPr>
          <w:rFonts w:hint="eastAsia" w:ascii="宋体" w:hAnsi="宋体" w:cs="宋体"/>
          <w:sz w:val="24"/>
          <w:szCs w:val="24"/>
        </w:rPr>
        <w:t xml:space="preserve">      地址：</w:t>
      </w:r>
      <w:r>
        <w:rPr>
          <w:rFonts w:hint="eastAsia" w:ascii="宋体" w:hAnsi="宋体" w:cs="宋体"/>
          <w:sz w:val="24"/>
          <w:szCs w:val="24"/>
          <w:u w:val="single"/>
        </w:rPr>
        <w:t xml:space="preserve">                                         </w:t>
      </w:r>
    </w:p>
    <w:p>
      <w:pPr>
        <w:pStyle w:val="25"/>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cs="宋体"/>
          <w:sz w:val="24"/>
          <w:szCs w:val="24"/>
        </w:rPr>
      </w:pPr>
      <w:r>
        <w:rPr>
          <w:rFonts w:hint="eastAsia" w:ascii="宋体" w:hAnsi="宋体" w:cs="宋体"/>
          <w:sz w:val="24"/>
          <w:szCs w:val="24"/>
        </w:rPr>
        <w:t xml:space="preserve">      日期：                    </w:t>
      </w:r>
    </w:p>
    <w:p>
      <w:pPr>
        <w:pStyle w:val="6"/>
        <w:rPr>
          <w:rFonts w:hint="eastAsia" w:ascii="宋体" w:hAnsi="宋体" w:cs="宋体"/>
        </w:rPr>
      </w:pPr>
    </w:p>
    <w:p>
      <w:pPr>
        <w:pStyle w:val="3"/>
        <w:rPr>
          <w:rFonts w:hint="eastAsia" w:ascii="宋体" w:hAnsi="宋体" w:cs="宋体"/>
        </w:rPr>
      </w:pPr>
    </w:p>
    <w:p>
      <w:pPr>
        <w:pStyle w:val="3"/>
        <w:rPr>
          <w:rFonts w:hint="eastAsia" w:ascii="宋体" w:hAnsi="宋体" w:cs="宋体"/>
        </w:rPr>
      </w:pPr>
    </w:p>
    <w:p>
      <w:pPr>
        <w:pStyle w:val="3"/>
        <w:rPr>
          <w:rFonts w:hint="eastAsia" w:ascii="宋体" w:hAnsi="宋体" w:cs="宋体"/>
        </w:rPr>
      </w:pPr>
    </w:p>
    <w:p>
      <w:pPr>
        <w:pStyle w:val="3"/>
        <w:rPr>
          <w:rFonts w:hint="eastAsia" w:ascii="宋体" w:hAnsi="宋体" w:cs="宋体"/>
        </w:rPr>
      </w:pPr>
    </w:p>
    <w:p>
      <w:pPr>
        <w:pStyle w:val="3"/>
        <w:rPr>
          <w:rFonts w:hint="eastAsia" w:ascii="宋体" w:hAnsi="宋体" w:cs="宋体"/>
        </w:rPr>
      </w:pPr>
    </w:p>
    <w:p>
      <w:pPr>
        <w:pStyle w:val="3"/>
        <w:rPr>
          <w:rFonts w:hint="eastAsia" w:ascii="宋体" w:hAnsi="宋体" w:cs="宋体"/>
        </w:rPr>
      </w:pPr>
    </w:p>
    <w:p>
      <w:pPr>
        <w:pStyle w:val="3"/>
        <w:rPr>
          <w:rFonts w:hint="eastAsia" w:ascii="宋体" w:hAnsi="宋体" w:cs="宋体"/>
        </w:rPr>
      </w:pPr>
    </w:p>
    <w:p>
      <w:pPr>
        <w:pStyle w:val="3"/>
        <w:rPr>
          <w:rFonts w:hint="eastAsia" w:ascii="宋体" w:hAnsi="宋体" w:cs="宋体"/>
        </w:rPr>
      </w:pPr>
    </w:p>
    <w:p>
      <w:pPr>
        <w:pStyle w:val="3"/>
        <w:rPr>
          <w:rFonts w:hint="eastAsia" w:ascii="宋体" w:hAnsi="宋体" w:cs="宋体"/>
        </w:rPr>
      </w:pPr>
    </w:p>
    <w:p>
      <w:pPr>
        <w:pStyle w:val="3"/>
        <w:rPr>
          <w:rFonts w:hint="eastAsia" w:ascii="宋体" w:hAnsi="宋体" w:cs="宋体"/>
        </w:rPr>
      </w:pPr>
    </w:p>
    <w:p>
      <w:pPr>
        <w:pStyle w:val="3"/>
        <w:rPr>
          <w:rFonts w:hint="eastAsia" w:ascii="宋体" w:hAnsi="宋体" w:cs="宋体"/>
        </w:rPr>
      </w:pPr>
    </w:p>
    <w:p>
      <w:pPr>
        <w:pStyle w:val="3"/>
        <w:rPr>
          <w:rFonts w:hint="eastAsia" w:ascii="宋体" w:hAnsi="宋体" w:cs="宋体"/>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pacing w:line="460" w:lineRule="exact"/>
        <w:rPr>
          <w:rFonts w:hint="eastAsia" w:ascii="宋体" w:hAnsi="宋体" w:cs="宋体"/>
          <w:bCs/>
          <w:sz w:val="24"/>
        </w:rPr>
      </w:pPr>
    </w:p>
    <w:p>
      <w:pPr>
        <w:snapToGrid w:val="0"/>
        <w:spacing w:before="50" w:after="50"/>
        <w:jc w:val="center"/>
        <w:rPr>
          <w:rFonts w:hint="eastAsia" w:ascii="宋体" w:hAnsi="宋体" w:cs="宋体"/>
          <w:sz w:val="32"/>
          <w:szCs w:val="32"/>
        </w:rPr>
      </w:pPr>
      <w:r>
        <w:rPr>
          <w:rFonts w:hint="eastAsia" w:ascii="宋体" w:hAnsi="宋体" w:cs="宋体"/>
          <w:b/>
          <w:sz w:val="32"/>
          <w:szCs w:val="32"/>
        </w:rPr>
        <w:br w:type="page"/>
      </w:r>
      <w:r>
        <w:rPr>
          <w:rFonts w:hint="eastAsia" w:ascii="宋体" w:hAnsi="宋体" w:cs="宋体"/>
          <w:sz w:val="32"/>
          <w:szCs w:val="32"/>
        </w:rPr>
        <w:t>二、资格性审查响应对照表（格式）</w:t>
      </w:r>
    </w:p>
    <w:p>
      <w:pPr>
        <w:ind w:firstLine="309"/>
        <w:rPr>
          <w:rFonts w:hint="eastAsia" w:ascii="宋体" w:hAnsi="宋体" w:cs="宋体"/>
          <w:sz w:val="24"/>
          <w:szCs w:val="24"/>
        </w:rPr>
      </w:pPr>
      <w:r>
        <w:rPr>
          <w:rFonts w:hint="eastAsia" w:ascii="宋体" w:hAnsi="宋体" w:cs="宋体"/>
          <w:sz w:val="24"/>
          <w:szCs w:val="24"/>
        </w:rPr>
        <w:t>投标人全称（加盖公章）：</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pPr>
              <w:snapToGrid w:val="0"/>
              <w:spacing w:line="240" w:lineRule="atLeast"/>
              <w:jc w:val="center"/>
              <w:rPr>
                <w:rFonts w:hint="eastAsia" w:ascii="宋体" w:hAnsi="宋体" w:cs="宋体"/>
                <w:b/>
              </w:rPr>
            </w:pPr>
            <w:r>
              <w:rPr>
                <w:rFonts w:hint="eastAsia" w:ascii="宋体" w:hAnsi="宋体" w:cs="宋体"/>
                <w:b/>
              </w:rPr>
              <w:t>序号</w:t>
            </w:r>
          </w:p>
        </w:tc>
        <w:tc>
          <w:tcPr>
            <w:tcW w:w="5447" w:type="dxa"/>
            <w:noWrap w:val="0"/>
            <w:vAlign w:val="center"/>
          </w:tcPr>
          <w:p>
            <w:pPr>
              <w:snapToGrid w:val="0"/>
              <w:spacing w:line="240" w:lineRule="atLeast"/>
              <w:jc w:val="center"/>
              <w:rPr>
                <w:rFonts w:hint="eastAsia" w:ascii="宋体" w:hAnsi="宋体" w:cs="宋体"/>
                <w:b/>
              </w:rPr>
            </w:pPr>
            <w:r>
              <w:rPr>
                <w:rFonts w:hint="eastAsia" w:ascii="宋体" w:hAnsi="宋体" w:cs="宋体"/>
                <w:b/>
              </w:rPr>
              <w:t>资格性审查响应内容</w:t>
            </w:r>
          </w:p>
        </w:tc>
        <w:tc>
          <w:tcPr>
            <w:tcW w:w="1680" w:type="dxa"/>
            <w:noWrap w:val="0"/>
            <w:vAlign w:val="center"/>
          </w:tcPr>
          <w:p>
            <w:pPr>
              <w:snapToGrid w:val="0"/>
              <w:spacing w:line="240" w:lineRule="atLeast"/>
              <w:jc w:val="center"/>
              <w:rPr>
                <w:rFonts w:hint="eastAsia" w:ascii="宋体" w:hAnsi="宋体" w:cs="宋体"/>
                <w:b/>
              </w:rPr>
            </w:pPr>
            <w:r>
              <w:rPr>
                <w:rFonts w:hint="eastAsia" w:ascii="宋体" w:hAnsi="宋体" w:cs="宋体"/>
                <w:b/>
              </w:rPr>
              <w:t>是否响应</w:t>
            </w:r>
          </w:p>
          <w:p>
            <w:pPr>
              <w:snapToGrid w:val="0"/>
              <w:spacing w:line="240" w:lineRule="atLeast"/>
              <w:jc w:val="center"/>
              <w:rPr>
                <w:rFonts w:hint="eastAsia" w:ascii="宋体" w:hAnsi="宋体" w:cs="宋体"/>
                <w:b/>
              </w:rPr>
            </w:pPr>
            <w:r>
              <w:rPr>
                <w:rFonts w:hint="eastAsia" w:ascii="宋体" w:hAnsi="宋体" w:cs="宋体"/>
                <w:b/>
              </w:rPr>
              <w:t>（填是或者否）</w:t>
            </w:r>
          </w:p>
        </w:tc>
        <w:tc>
          <w:tcPr>
            <w:tcW w:w="1785" w:type="dxa"/>
            <w:noWrap w:val="0"/>
            <w:vAlign w:val="center"/>
          </w:tcPr>
          <w:p>
            <w:pPr>
              <w:snapToGrid w:val="0"/>
              <w:spacing w:line="240" w:lineRule="atLeast"/>
              <w:jc w:val="center"/>
              <w:rPr>
                <w:rFonts w:hint="eastAsia" w:ascii="宋体" w:hAnsi="宋体" w:cs="宋体"/>
                <w:b/>
              </w:rPr>
            </w:pPr>
            <w:r>
              <w:rPr>
                <w:rFonts w:hint="eastAsia" w:ascii="宋体" w:hAnsi="宋体" w:cs="宋体"/>
                <w:b/>
              </w:rPr>
              <w:t>投标文件中的</w:t>
            </w:r>
          </w:p>
          <w:p>
            <w:pPr>
              <w:snapToGrid w:val="0"/>
              <w:spacing w:line="240" w:lineRule="atLeast"/>
              <w:jc w:val="center"/>
              <w:rPr>
                <w:rFonts w:hint="eastAsia" w:ascii="宋体" w:hAnsi="宋体" w:cs="宋体"/>
                <w:b/>
              </w:rPr>
            </w:pPr>
            <w:r>
              <w:rPr>
                <w:rFonts w:hint="eastAsia" w:ascii="宋体" w:hAnsi="宋体" w:cs="宋体"/>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rPr>
                <w:rFonts w:hint="eastAsia" w:ascii="宋体" w:hAnsi="宋体" w:cs="宋体"/>
                <w:b/>
              </w:rPr>
            </w:pPr>
            <w:r>
              <w:rPr>
                <w:rFonts w:hint="eastAsia" w:ascii="宋体" w:hAnsi="宋体" w:cs="宋体"/>
                <w:b/>
              </w:rPr>
              <w:t>1</w:t>
            </w:r>
          </w:p>
        </w:tc>
        <w:tc>
          <w:tcPr>
            <w:tcW w:w="5447" w:type="dxa"/>
            <w:noWrap w:val="0"/>
            <w:vAlign w:val="center"/>
          </w:tcPr>
          <w:p>
            <w:pPr>
              <w:spacing w:line="480" w:lineRule="exact"/>
              <w:rPr>
                <w:rFonts w:hint="eastAsia" w:ascii="宋体" w:hAnsi="宋体" w:cs="宋体"/>
                <w:iCs/>
                <w:sz w:val="24"/>
                <w:szCs w:val="24"/>
              </w:rPr>
            </w:pPr>
          </w:p>
        </w:tc>
        <w:tc>
          <w:tcPr>
            <w:tcW w:w="1680" w:type="dxa"/>
            <w:noWrap w:val="0"/>
            <w:vAlign w:val="center"/>
          </w:tcPr>
          <w:p>
            <w:pPr>
              <w:rPr>
                <w:rFonts w:hint="eastAsia" w:ascii="宋体" w:hAnsi="宋体" w:cs="宋体"/>
                <w:b/>
              </w:rPr>
            </w:pPr>
          </w:p>
        </w:tc>
        <w:tc>
          <w:tcPr>
            <w:tcW w:w="1785" w:type="dxa"/>
            <w:noWrap w:val="0"/>
            <w:vAlign w:val="center"/>
          </w:tcPr>
          <w:p>
            <w:pP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rPr>
                <w:rFonts w:hint="eastAsia" w:ascii="宋体" w:hAnsi="宋体" w:cs="宋体"/>
              </w:rPr>
            </w:pPr>
            <w:r>
              <w:rPr>
                <w:rFonts w:hint="eastAsia" w:ascii="宋体" w:hAnsi="宋体" w:cs="宋体"/>
              </w:rPr>
              <w:t>2</w:t>
            </w:r>
          </w:p>
        </w:tc>
        <w:tc>
          <w:tcPr>
            <w:tcW w:w="5447" w:type="dxa"/>
            <w:noWrap w:val="0"/>
            <w:vAlign w:val="center"/>
          </w:tcPr>
          <w:p>
            <w:pPr>
              <w:spacing w:line="480" w:lineRule="exact"/>
              <w:rPr>
                <w:rFonts w:hint="eastAsia" w:ascii="宋体" w:hAnsi="宋体" w:cs="宋体"/>
                <w:iCs/>
                <w:sz w:val="24"/>
                <w:szCs w:val="24"/>
              </w:rPr>
            </w:pPr>
          </w:p>
        </w:tc>
        <w:tc>
          <w:tcPr>
            <w:tcW w:w="1680" w:type="dxa"/>
            <w:noWrap w:val="0"/>
            <w:vAlign w:val="center"/>
          </w:tcPr>
          <w:p>
            <w:pPr>
              <w:rPr>
                <w:rFonts w:hint="eastAsia" w:ascii="宋体" w:hAnsi="宋体" w:cs="宋体"/>
              </w:rPr>
            </w:pPr>
          </w:p>
        </w:tc>
        <w:tc>
          <w:tcPr>
            <w:tcW w:w="1785" w:type="dxa"/>
            <w:noWrap w:val="0"/>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rPr>
                <w:rFonts w:hint="eastAsia" w:ascii="宋体" w:hAnsi="宋体" w:cs="宋体"/>
              </w:rPr>
            </w:pPr>
            <w:r>
              <w:rPr>
                <w:rFonts w:hint="eastAsia" w:ascii="宋体" w:hAnsi="宋体" w:cs="宋体"/>
              </w:rPr>
              <w:t>3</w:t>
            </w:r>
          </w:p>
        </w:tc>
        <w:tc>
          <w:tcPr>
            <w:tcW w:w="5447" w:type="dxa"/>
            <w:noWrap w:val="0"/>
            <w:vAlign w:val="center"/>
          </w:tcPr>
          <w:p>
            <w:pPr>
              <w:spacing w:line="480" w:lineRule="exact"/>
              <w:rPr>
                <w:rFonts w:hint="eastAsia" w:ascii="宋体" w:hAnsi="宋体" w:cs="宋体"/>
                <w:iCs/>
                <w:sz w:val="24"/>
                <w:szCs w:val="24"/>
              </w:rPr>
            </w:pPr>
          </w:p>
        </w:tc>
        <w:tc>
          <w:tcPr>
            <w:tcW w:w="1680" w:type="dxa"/>
            <w:noWrap w:val="0"/>
            <w:vAlign w:val="center"/>
          </w:tcPr>
          <w:p>
            <w:pPr>
              <w:rPr>
                <w:rFonts w:hint="eastAsia" w:ascii="宋体" w:hAnsi="宋体" w:cs="宋体"/>
              </w:rPr>
            </w:pPr>
          </w:p>
        </w:tc>
        <w:tc>
          <w:tcPr>
            <w:tcW w:w="1785" w:type="dxa"/>
            <w:noWrap w:val="0"/>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noWrap w:val="0"/>
            <w:vAlign w:val="center"/>
          </w:tcPr>
          <w:p>
            <w:pPr>
              <w:rPr>
                <w:rFonts w:hint="eastAsia" w:ascii="宋体" w:hAnsi="宋体" w:cs="宋体"/>
              </w:rPr>
            </w:pPr>
            <w:r>
              <w:rPr>
                <w:rFonts w:hint="eastAsia" w:ascii="宋体" w:hAnsi="宋体" w:cs="宋体"/>
              </w:rPr>
              <w:t>4</w:t>
            </w:r>
          </w:p>
        </w:tc>
        <w:tc>
          <w:tcPr>
            <w:tcW w:w="5447" w:type="dxa"/>
            <w:noWrap w:val="0"/>
            <w:vAlign w:val="center"/>
          </w:tcPr>
          <w:p>
            <w:pPr>
              <w:spacing w:line="360" w:lineRule="auto"/>
              <w:rPr>
                <w:rFonts w:hint="eastAsia" w:ascii="宋体" w:hAnsi="宋体" w:cs="宋体"/>
                <w:iCs/>
                <w:sz w:val="24"/>
                <w:szCs w:val="24"/>
              </w:rPr>
            </w:pPr>
          </w:p>
        </w:tc>
        <w:tc>
          <w:tcPr>
            <w:tcW w:w="1680" w:type="dxa"/>
            <w:noWrap w:val="0"/>
            <w:vAlign w:val="center"/>
          </w:tcPr>
          <w:p>
            <w:pPr>
              <w:rPr>
                <w:rFonts w:hint="eastAsia" w:ascii="宋体" w:hAnsi="宋体" w:cs="宋体"/>
              </w:rPr>
            </w:pPr>
          </w:p>
        </w:tc>
        <w:tc>
          <w:tcPr>
            <w:tcW w:w="1785" w:type="dxa"/>
            <w:noWrap w:val="0"/>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noWrap w:val="0"/>
            <w:vAlign w:val="center"/>
          </w:tcPr>
          <w:p>
            <w:pPr>
              <w:rPr>
                <w:rFonts w:hint="eastAsia" w:ascii="宋体" w:hAnsi="宋体" w:cs="宋体"/>
              </w:rPr>
            </w:pPr>
            <w:r>
              <w:rPr>
                <w:rFonts w:hint="eastAsia" w:ascii="宋体" w:hAnsi="宋体" w:cs="宋体"/>
              </w:rPr>
              <w:t>5</w:t>
            </w:r>
          </w:p>
        </w:tc>
        <w:tc>
          <w:tcPr>
            <w:tcW w:w="5447" w:type="dxa"/>
            <w:noWrap w:val="0"/>
            <w:vAlign w:val="center"/>
          </w:tcPr>
          <w:p>
            <w:pPr>
              <w:snapToGrid w:val="0"/>
              <w:spacing w:line="590" w:lineRule="atLeast"/>
              <w:rPr>
                <w:rFonts w:hint="eastAsia" w:ascii="宋体" w:hAnsi="宋体" w:cs="宋体"/>
                <w:iCs/>
                <w:sz w:val="24"/>
                <w:szCs w:val="24"/>
              </w:rPr>
            </w:pPr>
          </w:p>
        </w:tc>
        <w:tc>
          <w:tcPr>
            <w:tcW w:w="1680" w:type="dxa"/>
            <w:noWrap w:val="0"/>
            <w:vAlign w:val="center"/>
          </w:tcPr>
          <w:p>
            <w:pPr>
              <w:rPr>
                <w:rFonts w:hint="eastAsia" w:ascii="宋体" w:hAnsi="宋体" w:cs="宋体"/>
              </w:rPr>
            </w:pPr>
          </w:p>
        </w:tc>
        <w:tc>
          <w:tcPr>
            <w:tcW w:w="1785" w:type="dxa"/>
            <w:noWrap w:val="0"/>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noWrap w:val="0"/>
            <w:vAlign w:val="center"/>
          </w:tcPr>
          <w:p>
            <w:pPr>
              <w:rPr>
                <w:rFonts w:hint="eastAsia" w:ascii="宋体" w:hAnsi="宋体" w:cs="宋体"/>
              </w:rPr>
            </w:pPr>
            <w:r>
              <w:rPr>
                <w:rFonts w:hint="eastAsia" w:ascii="宋体" w:hAnsi="宋体" w:cs="宋体"/>
              </w:rPr>
              <w:t>6</w:t>
            </w:r>
          </w:p>
        </w:tc>
        <w:tc>
          <w:tcPr>
            <w:tcW w:w="5447" w:type="dxa"/>
            <w:noWrap w:val="0"/>
            <w:vAlign w:val="center"/>
          </w:tcPr>
          <w:p>
            <w:pPr>
              <w:snapToGrid w:val="0"/>
              <w:spacing w:line="590" w:lineRule="atLeast"/>
              <w:rPr>
                <w:rFonts w:hint="eastAsia" w:ascii="宋体" w:hAnsi="宋体" w:cs="宋体"/>
                <w:iCs/>
                <w:sz w:val="24"/>
                <w:szCs w:val="24"/>
              </w:rPr>
            </w:pPr>
          </w:p>
        </w:tc>
        <w:tc>
          <w:tcPr>
            <w:tcW w:w="1680" w:type="dxa"/>
            <w:noWrap w:val="0"/>
            <w:vAlign w:val="center"/>
          </w:tcPr>
          <w:p>
            <w:pPr>
              <w:rPr>
                <w:rFonts w:hint="eastAsia" w:ascii="宋体" w:hAnsi="宋体" w:cs="宋体"/>
              </w:rPr>
            </w:pPr>
          </w:p>
        </w:tc>
        <w:tc>
          <w:tcPr>
            <w:tcW w:w="1785" w:type="dxa"/>
            <w:noWrap w:val="0"/>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pPr>
              <w:rPr>
                <w:rFonts w:hint="eastAsia" w:ascii="宋体" w:hAnsi="宋体" w:cs="宋体"/>
              </w:rPr>
            </w:pPr>
            <w:r>
              <w:rPr>
                <w:rFonts w:hint="eastAsia" w:ascii="宋体" w:hAnsi="宋体" w:cs="宋体"/>
              </w:rPr>
              <w:t>7</w:t>
            </w:r>
          </w:p>
        </w:tc>
        <w:tc>
          <w:tcPr>
            <w:tcW w:w="5447" w:type="dxa"/>
            <w:noWrap w:val="0"/>
            <w:vAlign w:val="center"/>
          </w:tcPr>
          <w:p>
            <w:pPr>
              <w:snapToGrid w:val="0"/>
              <w:spacing w:line="590" w:lineRule="atLeast"/>
              <w:rPr>
                <w:rFonts w:hint="eastAsia" w:ascii="宋体" w:hAnsi="宋体" w:cs="宋体"/>
                <w:iCs/>
                <w:sz w:val="24"/>
                <w:szCs w:val="24"/>
              </w:rPr>
            </w:pPr>
          </w:p>
        </w:tc>
        <w:tc>
          <w:tcPr>
            <w:tcW w:w="1680" w:type="dxa"/>
            <w:noWrap w:val="0"/>
            <w:vAlign w:val="center"/>
          </w:tcPr>
          <w:p>
            <w:pPr>
              <w:rPr>
                <w:rFonts w:hint="eastAsia" w:ascii="宋体" w:hAnsi="宋体" w:cs="宋体"/>
              </w:rPr>
            </w:pPr>
          </w:p>
        </w:tc>
        <w:tc>
          <w:tcPr>
            <w:tcW w:w="1785" w:type="dxa"/>
            <w:noWrap w:val="0"/>
            <w:vAlign w:val="center"/>
          </w:tcPr>
          <w:p>
            <w:pPr>
              <w:rPr>
                <w:rFonts w:hint="eastAsia" w:ascii="宋体" w:hAnsi="宋体" w:cs="宋体"/>
              </w:rPr>
            </w:pPr>
          </w:p>
        </w:tc>
      </w:tr>
    </w:tbl>
    <w:p>
      <w:pPr>
        <w:spacing w:line="440" w:lineRule="exact"/>
        <w:ind w:firstLine="480" w:firstLineChars="200"/>
        <w:rPr>
          <w:rFonts w:hint="eastAsia" w:ascii="宋体" w:hAnsi="宋体" w:cs="宋体"/>
          <w:sz w:val="24"/>
        </w:rPr>
      </w:pPr>
    </w:p>
    <w:bookmarkEnd w:id="144"/>
    <w:bookmarkEnd w:id="145"/>
    <w:bookmarkEnd w:id="146"/>
    <w:p>
      <w:pPr>
        <w:snapToGrid w:val="0"/>
        <w:spacing w:before="50" w:after="50"/>
        <w:rPr>
          <w:rFonts w:hint="eastAsia" w:ascii="宋体" w:hAnsi="宋体" w:cs="宋体"/>
          <w:sz w:val="44"/>
        </w:rPr>
      </w:pPr>
      <w:r>
        <w:rPr>
          <w:rFonts w:hint="eastAsia" w:ascii="宋体" w:hAnsi="宋体" w:cs="宋体"/>
          <w:sz w:val="44"/>
        </w:rPr>
        <w:t xml:space="preserve"> </w:t>
      </w:r>
    </w:p>
    <w:p>
      <w:pPr>
        <w:snapToGrid w:val="0"/>
        <w:spacing w:before="50" w:after="50"/>
        <w:rPr>
          <w:rFonts w:hint="eastAsia" w:ascii="宋体" w:hAnsi="宋体" w:cs="宋体"/>
          <w:sz w:val="44"/>
        </w:rPr>
      </w:pPr>
    </w:p>
    <w:p>
      <w:pPr>
        <w:snapToGrid w:val="0"/>
        <w:spacing w:before="50" w:after="50"/>
        <w:rPr>
          <w:rFonts w:hint="eastAsia" w:ascii="宋体" w:hAnsi="宋体" w:cs="宋体"/>
          <w:sz w:val="44"/>
        </w:rPr>
      </w:pPr>
    </w:p>
    <w:p>
      <w:pPr>
        <w:snapToGrid w:val="0"/>
        <w:spacing w:before="50" w:after="50"/>
        <w:rPr>
          <w:rFonts w:hint="eastAsia" w:ascii="宋体" w:hAnsi="宋体" w:cs="宋体"/>
          <w:sz w:val="44"/>
        </w:rPr>
      </w:pPr>
    </w:p>
    <w:p>
      <w:pPr>
        <w:snapToGrid w:val="0"/>
        <w:spacing w:before="50" w:after="50"/>
        <w:rPr>
          <w:rFonts w:hint="eastAsia" w:ascii="宋体" w:hAnsi="宋体" w:cs="宋体"/>
          <w:sz w:val="44"/>
        </w:rPr>
      </w:pPr>
    </w:p>
    <w:p>
      <w:pPr>
        <w:pStyle w:val="8"/>
        <w:rPr>
          <w:rFonts w:hint="eastAsia" w:ascii="宋体" w:hAnsi="宋体" w:cs="宋体"/>
          <w:sz w:val="44"/>
        </w:rPr>
      </w:pPr>
    </w:p>
    <w:p>
      <w:pPr>
        <w:pStyle w:val="9"/>
        <w:jc w:val="both"/>
        <w:rPr>
          <w:rFonts w:hint="eastAsia" w:ascii="宋体" w:hAnsi="宋体" w:cs="宋体"/>
          <w:sz w:val="44"/>
        </w:rPr>
      </w:pPr>
    </w:p>
    <w:p>
      <w:pPr>
        <w:snapToGrid w:val="0"/>
        <w:spacing w:before="50" w:after="50"/>
        <w:jc w:val="center"/>
        <w:rPr>
          <w:rFonts w:hint="eastAsia" w:ascii="宋体" w:hAnsi="宋体" w:cs="宋体"/>
          <w:sz w:val="32"/>
          <w:szCs w:val="32"/>
        </w:rPr>
      </w:pPr>
    </w:p>
    <w:p>
      <w:pPr>
        <w:snapToGrid w:val="0"/>
        <w:spacing w:before="50" w:after="50"/>
        <w:jc w:val="center"/>
        <w:rPr>
          <w:rFonts w:hint="eastAsia" w:ascii="宋体" w:hAnsi="宋体" w:cs="宋体"/>
          <w:sz w:val="32"/>
          <w:szCs w:val="32"/>
        </w:rPr>
      </w:pPr>
      <w:r>
        <w:rPr>
          <w:rFonts w:hint="eastAsia" w:ascii="宋体" w:hAnsi="宋体" w:cs="宋体"/>
          <w:sz w:val="32"/>
          <w:szCs w:val="32"/>
        </w:rPr>
        <w:t>三、符合性检查响应对照表（格式）</w:t>
      </w:r>
    </w:p>
    <w:p>
      <w:pPr>
        <w:ind w:firstLine="309"/>
        <w:rPr>
          <w:rFonts w:hint="eastAsia" w:ascii="宋体" w:hAnsi="宋体" w:cs="宋体"/>
          <w:sz w:val="24"/>
          <w:szCs w:val="24"/>
        </w:rPr>
      </w:pPr>
      <w:r>
        <w:rPr>
          <w:rFonts w:hint="eastAsia" w:ascii="宋体" w:hAnsi="宋体" w:cs="宋体"/>
          <w:sz w:val="24"/>
          <w:szCs w:val="24"/>
        </w:rPr>
        <w:t>投标人全称（加盖公章）：</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pPr>
              <w:snapToGrid w:val="0"/>
              <w:spacing w:line="240" w:lineRule="atLeast"/>
              <w:jc w:val="center"/>
              <w:rPr>
                <w:rFonts w:hint="eastAsia" w:ascii="宋体" w:hAnsi="宋体" w:cs="宋体"/>
                <w:b/>
              </w:rPr>
            </w:pPr>
            <w:r>
              <w:rPr>
                <w:rFonts w:hint="eastAsia" w:ascii="宋体" w:hAnsi="宋体" w:cs="宋体"/>
                <w:b/>
              </w:rPr>
              <w:t>序号</w:t>
            </w:r>
          </w:p>
        </w:tc>
        <w:tc>
          <w:tcPr>
            <w:tcW w:w="5447" w:type="dxa"/>
            <w:noWrap w:val="0"/>
            <w:vAlign w:val="center"/>
          </w:tcPr>
          <w:p>
            <w:pPr>
              <w:snapToGrid w:val="0"/>
              <w:spacing w:line="240" w:lineRule="atLeast"/>
              <w:jc w:val="center"/>
              <w:rPr>
                <w:rFonts w:hint="eastAsia" w:ascii="宋体" w:hAnsi="宋体" w:cs="宋体"/>
                <w:b/>
              </w:rPr>
            </w:pPr>
            <w:r>
              <w:rPr>
                <w:rFonts w:hint="eastAsia" w:ascii="宋体" w:hAnsi="宋体" w:cs="宋体"/>
                <w:b/>
              </w:rPr>
              <w:t>符合性检查响应内容</w:t>
            </w:r>
          </w:p>
        </w:tc>
        <w:tc>
          <w:tcPr>
            <w:tcW w:w="1680" w:type="dxa"/>
            <w:noWrap w:val="0"/>
            <w:vAlign w:val="center"/>
          </w:tcPr>
          <w:p>
            <w:pPr>
              <w:snapToGrid w:val="0"/>
              <w:spacing w:line="240" w:lineRule="atLeast"/>
              <w:jc w:val="center"/>
              <w:rPr>
                <w:rFonts w:hint="eastAsia" w:ascii="宋体" w:hAnsi="宋体" w:cs="宋体"/>
                <w:b/>
              </w:rPr>
            </w:pPr>
            <w:r>
              <w:rPr>
                <w:rFonts w:hint="eastAsia" w:ascii="宋体" w:hAnsi="宋体" w:cs="宋体"/>
                <w:b/>
              </w:rPr>
              <w:t>是否响应</w:t>
            </w:r>
          </w:p>
          <w:p>
            <w:pPr>
              <w:snapToGrid w:val="0"/>
              <w:spacing w:line="240" w:lineRule="atLeast"/>
              <w:jc w:val="center"/>
              <w:rPr>
                <w:rFonts w:hint="eastAsia" w:ascii="宋体" w:hAnsi="宋体" w:cs="宋体"/>
                <w:b/>
              </w:rPr>
            </w:pPr>
            <w:r>
              <w:rPr>
                <w:rFonts w:hint="eastAsia" w:ascii="宋体" w:hAnsi="宋体" w:cs="宋体"/>
                <w:b/>
              </w:rPr>
              <w:t>（填是或者否）</w:t>
            </w:r>
          </w:p>
        </w:tc>
        <w:tc>
          <w:tcPr>
            <w:tcW w:w="1785" w:type="dxa"/>
            <w:noWrap w:val="0"/>
            <w:vAlign w:val="center"/>
          </w:tcPr>
          <w:p>
            <w:pPr>
              <w:snapToGrid w:val="0"/>
              <w:spacing w:line="240" w:lineRule="atLeast"/>
              <w:jc w:val="center"/>
              <w:rPr>
                <w:rFonts w:hint="eastAsia" w:ascii="宋体" w:hAnsi="宋体" w:cs="宋体"/>
                <w:b/>
              </w:rPr>
            </w:pPr>
            <w:r>
              <w:rPr>
                <w:rFonts w:hint="eastAsia" w:ascii="宋体" w:hAnsi="宋体" w:cs="宋体"/>
                <w:b/>
              </w:rPr>
              <w:t>投标文件中的</w:t>
            </w:r>
          </w:p>
          <w:p>
            <w:pPr>
              <w:snapToGrid w:val="0"/>
              <w:spacing w:line="240" w:lineRule="atLeast"/>
              <w:jc w:val="center"/>
              <w:rPr>
                <w:rFonts w:hint="eastAsia" w:ascii="宋体" w:hAnsi="宋体" w:cs="宋体"/>
                <w:b/>
              </w:rPr>
            </w:pPr>
            <w:r>
              <w:rPr>
                <w:rFonts w:hint="eastAsia" w:ascii="宋体" w:hAnsi="宋体" w:cs="宋体"/>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rPr>
                <w:rFonts w:hint="eastAsia" w:ascii="宋体" w:hAnsi="宋体" w:cs="宋体"/>
                <w:b/>
              </w:rPr>
            </w:pPr>
            <w:r>
              <w:rPr>
                <w:rFonts w:hint="eastAsia" w:ascii="宋体" w:hAnsi="宋体" w:cs="宋体"/>
                <w:b/>
              </w:rPr>
              <w:t>1</w:t>
            </w:r>
          </w:p>
        </w:tc>
        <w:tc>
          <w:tcPr>
            <w:tcW w:w="5447" w:type="dxa"/>
            <w:noWrap w:val="0"/>
            <w:vAlign w:val="center"/>
          </w:tcPr>
          <w:p>
            <w:pPr>
              <w:spacing w:line="480" w:lineRule="exact"/>
              <w:rPr>
                <w:rFonts w:hint="eastAsia" w:ascii="宋体" w:hAnsi="宋体" w:cs="宋体"/>
                <w:iCs/>
                <w:sz w:val="24"/>
                <w:szCs w:val="24"/>
              </w:rPr>
            </w:pPr>
          </w:p>
        </w:tc>
        <w:tc>
          <w:tcPr>
            <w:tcW w:w="1680" w:type="dxa"/>
            <w:noWrap w:val="0"/>
            <w:vAlign w:val="center"/>
          </w:tcPr>
          <w:p>
            <w:pPr>
              <w:rPr>
                <w:rFonts w:hint="eastAsia" w:ascii="宋体" w:hAnsi="宋体" w:cs="宋体"/>
                <w:b/>
              </w:rPr>
            </w:pPr>
          </w:p>
        </w:tc>
        <w:tc>
          <w:tcPr>
            <w:tcW w:w="1785" w:type="dxa"/>
            <w:noWrap w:val="0"/>
            <w:vAlign w:val="center"/>
          </w:tcPr>
          <w:p>
            <w:pP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rPr>
                <w:rFonts w:hint="eastAsia" w:ascii="宋体" w:hAnsi="宋体" w:cs="宋体"/>
              </w:rPr>
            </w:pPr>
            <w:r>
              <w:rPr>
                <w:rFonts w:hint="eastAsia" w:ascii="宋体" w:hAnsi="宋体" w:cs="宋体"/>
              </w:rPr>
              <w:t>2</w:t>
            </w:r>
          </w:p>
        </w:tc>
        <w:tc>
          <w:tcPr>
            <w:tcW w:w="5447" w:type="dxa"/>
            <w:noWrap w:val="0"/>
            <w:vAlign w:val="center"/>
          </w:tcPr>
          <w:p>
            <w:pPr>
              <w:spacing w:line="480" w:lineRule="exact"/>
              <w:rPr>
                <w:rFonts w:hint="eastAsia" w:ascii="宋体" w:hAnsi="宋体" w:cs="宋体"/>
                <w:iCs/>
                <w:sz w:val="24"/>
                <w:szCs w:val="24"/>
              </w:rPr>
            </w:pPr>
          </w:p>
        </w:tc>
        <w:tc>
          <w:tcPr>
            <w:tcW w:w="1680" w:type="dxa"/>
            <w:noWrap w:val="0"/>
            <w:vAlign w:val="center"/>
          </w:tcPr>
          <w:p>
            <w:pPr>
              <w:rPr>
                <w:rFonts w:hint="eastAsia" w:ascii="宋体" w:hAnsi="宋体" w:cs="宋体"/>
              </w:rPr>
            </w:pPr>
          </w:p>
        </w:tc>
        <w:tc>
          <w:tcPr>
            <w:tcW w:w="1785" w:type="dxa"/>
            <w:noWrap w:val="0"/>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rPr>
                <w:rFonts w:hint="eastAsia" w:ascii="宋体" w:hAnsi="宋体" w:cs="宋体"/>
              </w:rPr>
            </w:pPr>
            <w:r>
              <w:rPr>
                <w:rFonts w:hint="eastAsia" w:ascii="宋体" w:hAnsi="宋体" w:cs="宋体"/>
              </w:rPr>
              <w:t>3</w:t>
            </w:r>
          </w:p>
        </w:tc>
        <w:tc>
          <w:tcPr>
            <w:tcW w:w="5447" w:type="dxa"/>
            <w:noWrap w:val="0"/>
            <w:vAlign w:val="center"/>
          </w:tcPr>
          <w:p>
            <w:pPr>
              <w:spacing w:line="480" w:lineRule="exact"/>
              <w:rPr>
                <w:rFonts w:hint="eastAsia" w:ascii="宋体" w:hAnsi="宋体" w:cs="宋体"/>
                <w:iCs/>
                <w:sz w:val="24"/>
                <w:szCs w:val="24"/>
              </w:rPr>
            </w:pPr>
          </w:p>
        </w:tc>
        <w:tc>
          <w:tcPr>
            <w:tcW w:w="1680" w:type="dxa"/>
            <w:noWrap w:val="0"/>
            <w:vAlign w:val="center"/>
          </w:tcPr>
          <w:p>
            <w:pPr>
              <w:rPr>
                <w:rFonts w:hint="eastAsia" w:ascii="宋体" w:hAnsi="宋体" w:cs="宋体"/>
              </w:rPr>
            </w:pPr>
          </w:p>
        </w:tc>
        <w:tc>
          <w:tcPr>
            <w:tcW w:w="1785" w:type="dxa"/>
            <w:noWrap w:val="0"/>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noWrap w:val="0"/>
            <w:vAlign w:val="center"/>
          </w:tcPr>
          <w:p>
            <w:pPr>
              <w:rPr>
                <w:rFonts w:hint="eastAsia" w:ascii="宋体" w:hAnsi="宋体" w:cs="宋体"/>
              </w:rPr>
            </w:pPr>
            <w:r>
              <w:rPr>
                <w:rFonts w:hint="eastAsia" w:ascii="宋体" w:hAnsi="宋体" w:cs="宋体"/>
              </w:rPr>
              <w:t>4</w:t>
            </w:r>
          </w:p>
        </w:tc>
        <w:tc>
          <w:tcPr>
            <w:tcW w:w="5447" w:type="dxa"/>
            <w:noWrap w:val="0"/>
            <w:vAlign w:val="center"/>
          </w:tcPr>
          <w:p>
            <w:pPr>
              <w:spacing w:line="360" w:lineRule="auto"/>
              <w:rPr>
                <w:rFonts w:hint="eastAsia" w:ascii="宋体" w:hAnsi="宋体" w:cs="宋体"/>
                <w:iCs/>
                <w:sz w:val="24"/>
                <w:szCs w:val="24"/>
              </w:rPr>
            </w:pPr>
          </w:p>
        </w:tc>
        <w:tc>
          <w:tcPr>
            <w:tcW w:w="1680" w:type="dxa"/>
            <w:noWrap w:val="0"/>
            <w:vAlign w:val="center"/>
          </w:tcPr>
          <w:p>
            <w:pPr>
              <w:rPr>
                <w:rFonts w:hint="eastAsia" w:ascii="宋体" w:hAnsi="宋体" w:cs="宋体"/>
              </w:rPr>
            </w:pPr>
          </w:p>
        </w:tc>
        <w:tc>
          <w:tcPr>
            <w:tcW w:w="1785" w:type="dxa"/>
            <w:noWrap w:val="0"/>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noWrap w:val="0"/>
            <w:vAlign w:val="center"/>
          </w:tcPr>
          <w:p>
            <w:pPr>
              <w:rPr>
                <w:rFonts w:hint="eastAsia" w:ascii="宋体" w:hAnsi="宋体" w:cs="宋体"/>
              </w:rPr>
            </w:pPr>
            <w:r>
              <w:rPr>
                <w:rFonts w:hint="eastAsia" w:ascii="宋体" w:hAnsi="宋体" w:cs="宋体"/>
              </w:rPr>
              <w:t>5</w:t>
            </w:r>
          </w:p>
        </w:tc>
        <w:tc>
          <w:tcPr>
            <w:tcW w:w="5447" w:type="dxa"/>
            <w:noWrap w:val="0"/>
            <w:vAlign w:val="center"/>
          </w:tcPr>
          <w:p>
            <w:pPr>
              <w:snapToGrid w:val="0"/>
              <w:spacing w:line="590" w:lineRule="atLeast"/>
              <w:rPr>
                <w:rFonts w:hint="eastAsia" w:ascii="宋体" w:hAnsi="宋体" w:cs="宋体"/>
                <w:iCs/>
                <w:sz w:val="24"/>
                <w:szCs w:val="24"/>
              </w:rPr>
            </w:pPr>
          </w:p>
        </w:tc>
        <w:tc>
          <w:tcPr>
            <w:tcW w:w="1680" w:type="dxa"/>
            <w:noWrap w:val="0"/>
            <w:vAlign w:val="center"/>
          </w:tcPr>
          <w:p>
            <w:pPr>
              <w:rPr>
                <w:rFonts w:hint="eastAsia" w:ascii="宋体" w:hAnsi="宋体" w:cs="宋体"/>
              </w:rPr>
            </w:pPr>
          </w:p>
        </w:tc>
        <w:tc>
          <w:tcPr>
            <w:tcW w:w="1785" w:type="dxa"/>
            <w:noWrap w:val="0"/>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noWrap w:val="0"/>
            <w:vAlign w:val="center"/>
          </w:tcPr>
          <w:p>
            <w:pPr>
              <w:rPr>
                <w:rFonts w:hint="eastAsia" w:ascii="宋体" w:hAnsi="宋体" w:cs="宋体"/>
              </w:rPr>
            </w:pPr>
            <w:r>
              <w:rPr>
                <w:rFonts w:hint="eastAsia" w:ascii="宋体" w:hAnsi="宋体" w:cs="宋体"/>
              </w:rPr>
              <w:t>6</w:t>
            </w:r>
          </w:p>
        </w:tc>
        <w:tc>
          <w:tcPr>
            <w:tcW w:w="5447" w:type="dxa"/>
            <w:noWrap w:val="0"/>
            <w:vAlign w:val="center"/>
          </w:tcPr>
          <w:p>
            <w:pPr>
              <w:snapToGrid w:val="0"/>
              <w:spacing w:line="590" w:lineRule="atLeast"/>
              <w:rPr>
                <w:rFonts w:hint="eastAsia" w:ascii="宋体" w:hAnsi="宋体" w:cs="宋体"/>
                <w:iCs/>
                <w:sz w:val="24"/>
                <w:szCs w:val="24"/>
              </w:rPr>
            </w:pPr>
          </w:p>
        </w:tc>
        <w:tc>
          <w:tcPr>
            <w:tcW w:w="1680" w:type="dxa"/>
            <w:noWrap w:val="0"/>
            <w:vAlign w:val="center"/>
          </w:tcPr>
          <w:p>
            <w:pPr>
              <w:rPr>
                <w:rFonts w:hint="eastAsia" w:ascii="宋体" w:hAnsi="宋体" w:cs="宋体"/>
              </w:rPr>
            </w:pPr>
          </w:p>
        </w:tc>
        <w:tc>
          <w:tcPr>
            <w:tcW w:w="1785" w:type="dxa"/>
            <w:noWrap w:val="0"/>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pPr>
              <w:rPr>
                <w:rFonts w:hint="eastAsia" w:ascii="宋体" w:hAnsi="宋体" w:cs="宋体"/>
              </w:rPr>
            </w:pPr>
            <w:r>
              <w:rPr>
                <w:rFonts w:hint="eastAsia" w:ascii="宋体" w:hAnsi="宋体" w:cs="宋体"/>
              </w:rPr>
              <w:t>7</w:t>
            </w:r>
          </w:p>
        </w:tc>
        <w:tc>
          <w:tcPr>
            <w:tcW w:w="5447" w:type="dxa"/>
            <w:noWrap w:val="0"/>
            <w:vAlign w:val="center"/>
          </w:tcPr>
          <w:p>
            <w:pPr>
              <w:snapToGrid w:val="0"/>
              <w:spacing w:line="590" w:lineRule="atLeast"/>
              <w:rPr>
                <w:rFonts w:hint="eastAsia" w:ascii="宋体" w:hAnsi="宋体" w:cs="宋体"/>
                <w:iCs/>
                <w:sz w:val="24"/>
                <w:szCs w:val="24"/>
              </w:rPr>
            </w:pPr>
            <w:r>
              <w:rPr>
                <w:rFonts w:hint="eastAsia" w:ascii="宋体" w:hAnsi="宋体" w:cs="宋体"/>
                <w:iCs/>
                <w:sz w:val="24"/>
                <w:szCs w:val="24"/>
              </w:rPr>
              <w:t>招标文件中的其他实质性要求</w:t>
            </w:r>
          </w:p>
        </w:tc>
        <w:tc>
          <w:tcPr>
            <w:tcW w:w="1680" w:type="dxa"/>
            <w:noWrap w:val="0"/>
            <w:vAlign w:val="center"/>
          </w:tcPr>
          <w:p>
            <w:pPr>
              <w:rPr>
                <w:rFonts w:hint="eastAsia" w:ascii="宋体" w:hAnsi="宋体" w:cs="宋体"/>
              </w:rPr>
            </w:pPr>
          </w:p>
        </w:tc>
        <w:tc>
          <w:tcPr>
            <w:tcW w:w="1785" w:type="dxa"/>
            <w:noWrap w:val="0"/>
            <w:vAlign w:val="center"/>
          </w:tcPr>
          <w:p>
            <w:pPr>
              <w:rPr>
                <w:rFonts w:hint="eastAsia" w:ascii="宋体" w:hAnsi="宋体" w:cs="宋体"/>
              </w:rPr>
            </w:pPr>
          </w:p>
        </w:tc>
      </w:tr>
    </w:tbl>
    <w:p>
      <w:pPr>
        <w:snapToGrid w:val="0"/>
        <w:spacing w:before="50" w:after="50"/>
        <w:rPr>
          <w:rFonts w:hint="eastAsia" w:ascii="宋体" w:hAnsi="宋体" w:cs="宋体"/>
          <w:sz w:val="44"/>
        </w:rPr>
      </w:pPr>
    </w:p>
    <w:p>
      <w:pPr>
        <w:snapToGrid w:val="0"/>
        <w:spacing w:before="50" w:after="50"/>
        <w:rPr>
          <w:rFonts w:hint="eastAsia" w:ascii="宋体" w:hAnsi="宋体" w:cs="宋体"/>
          <w:sz w:val="44"/>
        </w:rPr>
      </w:pPr>
    </w:p>
    <w:p>
      <w:pPr>
        <w:snapToGrid w:val="0"/>
        <w:spacing w:before="50" w:after="50"/>
        <w:rPr>
          <w:rFonts w:hint="eastAsia" w:ascii="宋体" w:hAnsi="宋体" w:cs="宋体"/>
          <w:sz w:val="44"/>
        </w:rPr>
      </w:pPr>
    </w:p>
    <w:p>
      <w:pPr>
        <w:snapToGrid w:val="0"/>
        <w:spacing w:before="50" w:after="50"/>
        <w:rPr>
          <w:rFonts w:hint="eastAsia" w:ascii="宋体" w:hAnsi="宋体" w:cs="宋体"/>
          <w:sz w:val="44"/>
        </w:rPr>
      </w:pPr>
    </w:p>
    <w:p>
      <w:pPr>
        <w:snapToGrid w:val="0"/>
        <w:spacing w:before="50" w:after="50"/>
        <w:rPr>
          <w:rFonts w:hint="eastAsia" w:ascii="宋体" w:hAnsi="宋体" w:cs="宋体"/>
          <w:sz w:val="44"/>
        </w:rPr>
      </w:pPr>
    </w:p>
    <w:p>
      <w:pPr>
        <w:snapToGrid w:val="0"/>
        <w:spacing w:before="50" w:after="50"/>
        <w:rPr>
          <w:rFonts w:hint="eastAsia" w:ascii="宋体" w:hAnsi="宋体" w:cs="宋体"/>
          <w:sz w:val="44"/>
        </w:rPr>
      </w:pPr>
    </w:p>
    <w:p>
      <w:pPr>
        <w:snapToGrid w:val="0"/>
        <w:spacing w:before="50" w:after="50"/>
        <w:rPr>
          <w:rFonts w:hint="eastAsia" w:ascii="宋体" w:hAnsi="宋体" w:cs="宋体"/>
          <w:sz w:val="32"/>
          <w:szCs w:val="32"/>
        </w:rPr>
      </w:pPr>
      <w:r>
        <w:rPr>
          <w:rFonts w:hint="eastAsia" w:ascii="宋体" w:hAnsi="宋体" w:cs="宋体"/>
          <w:sz w:val="32"/>
          <w:szCs w:val="32"/>
        </w:rPr>
        <w:t xml:space="preserve">           </w:t>
      </w:r>
      <w:bookmarkStart w:id="147" w:name="_Toc120614284"/>
    </w:p>
    <w:p>
      <w:pPr>
        <w:pStyle w:val="8"/>
        <w:rPr>
          <w:rFonts w:hint="eastAsia" w:ascii="宋体" w:hAnsi="宋体" w:cs="宋体"/>
          <w:sz w:val="32"/>
          <w:szCs w:val="32"/>
        </w:rPr>
      </w:pPr>
    </w:p>
    <w:p>
      <w:pPr>
        <w:pStyle w:val="9"/>
        <w:jc w:val="both"/>
        <w:rPr>
          <w:rFonts w:hint="eastAsia" w:ascii="宋体" w:hAnsi="宋体" w:cs="宋体"/>
          <w:sz w:val="32"/>
          <w:szCs w:val="32"/>
        </w:rPr>
      </w:pPr>
    </w:p>
    <w:p>
      <w:pPr>
        <w:snapToGrid w:val="0"/>
        <w:spacing w:before="50" w:after="50"/>
        <w:rPr>
          <w:rFonts w:hint="eastAsia" w:ascii="宋体" w:hAnsi="宋体" w:cs="宋体"/>
          <w:sz w:val="24"/>
          <w:szCs w:val="24"/>
        </w:rPr>
      </w:pPr>
    </w:p>
    <w:p>
      <w:pPr>
        <w:snapToGrid w:val="0"/>
        <w:spacing w:before="50" w:after="50"/>
        <w:jc w:val="center"/>
        <w:rPr>
          <w:rFonts w:hint="eastAsia" w:ascii="宋体" w:hAnsi="宋体" w:cs="宋体"/>
          <w:sz w:val="32"/>
          <w:szCs w:val="32"/>
        </w:rPr>
      </w:pPr>
      <w:r>
        <w:rPr>
          <w:rFonts w:hint="eastAsia" w:ascii="宋体" w:hAnsi="宋体" w:cs="宋体"/>
          <w:sz w:val="32"/>
          <w:szCs w:val="32"/>
        </w:rPr>
        <w:t>四、投标函（格式）</w:t>
      </w:r>
    </w:p>
    <w:p>
      <w:pPr>
        <w:pStyle w:val="91"/>
        <w:spacing w:before="0" w:after="0" w:line="420" w:lineRule="exact"/>
        <w:ind w:firstLine="0"/>
        <w:rPr>
          <w:rFonts w:hint="eastAsia" w:ascii="宋体" w:hAnsi="宋体" w:cs="宋体"/>
          <w:kern w:val="2"/>
          <w:szCs w:val="21"/>
        </w:rPr>
      </w:pPr>
      <w:r>
        <w:rPr>
          <w:rFonts w:hint="eastAsia" w:ascii="宋体" w:hAnsi="宋体" w:cs="宋体"/>
          <w:kern w:val="2"/>
          <w:szCs w:val="21"/>
        </w:rPr>
        <w:t>致：</w:t>
      </w:r>
      <w:r>
        <w:rPr>
          <w:rFonts w:hint="eastAsia" w:ascii="宋体" w:hAnsi="宋体" w:cs="宋体"/>
          <w:kern w:val="2"/>
          <w:szCs w:val="21"/>
          <w:u w:val="single"/>
        </w:rPr>
        <w:t>盐城幼儿师范高等专科学校</w:t>
      </w:r>
    </w:p>
    <w:p>
      <w:pPr>
        <w:pStyle w:val="91"/>
        <w:spacing w:before="0" w:after="0" w:line="420" w:lineRule="exact"/>
        <w:ind w:firstLineChars="200"/>
        <w:rPr>
          <w:rFonts w:hint="eastAsia" w:ascii="宋体" w:hAnsi="宋体" w:cs="宋体"/>
          <w:kern w:val="2"/>
          <w:szCs w:val="21"/>
        </w:rPr>
      </w:pPr>
      <w:r>
        <w:rPr>
          <w:rFonts w:hint="eastAsia" w:ascii="宋体" w:hAnsi="宋体" w:cs="宋体"/>
          <w:kern w:val="2"/>
          <w:szCs w:val="21"/>
        </w:rPr>
        <w:t>根据贵方的</w:t>
      </w:r>
      <w:r>
        <w:rPr>
          <w:rFonts w:hint="eastAsia" w:ascii="宋体" w:hAnsi="宋体" w:cs="宋体"/>
          <w:b/>
          <w:sz w:val="36"/>
          <w:u w:val="single"/>
        </w:rPr>
        <w:t xml:space="preserve">           </w:t>
      </w:r>
      <w:r>
        <w:rPr>
          <w:rFonts w:hint="eastAsia" w:ascii="宋体" w:hAnsi="宋体" w:cs="宋体"/>
          <w:kern w:val="2"/>
          <w:szCs w:val="21"/>
        </w:rPr>
        <w:t>号招标文件，正式授权下述签字人_________________(姓名)代表我方______________（投标人的名称），全权处理本次项目投标的有关事宜。</w:t>
      </w:r>
    </w:p>
    <w:p>
      <w:pPr>
        <w:pStyle w:val="91"/>
        <w:spacing w:before="0" w:after="0" w:line="420" w:lineRule="exact"/>
        <w:ind w:firstLineChars="200"/>
        <w:rPr>
          <w:rFonts w:hint="eastAsia" w:ascii="宋体" w:hAnsi="宋体" w:cs="宋体"/>
          <w:kern w:val="2"/>
          <w:szCs w:val="21"/>
        </w:rPr>
      </w:pPr>
      <w:r>
        <w:rPr>
          <w:rFonts w:hint="eastAsia" w:ascii="宋体" w:hAnsi="宋体" w:cs="宋体"/>
          <w:kern w:val="2"/>
          <w:szCs w:val="21"/>
        </w:rPr>
        <w:t>据此函，__________签字人兹宣布同意如下：</w:t>
      </w:r>
    </w:p>
    <w:p>
      <w:pPr>
        <w:pStyle w:val="91"/>
        <w:spacing w:before="0" w:after="0" w:line="420" w:lineRule="exact"/>
        <w:rPr>
          <w:rFonts w:hint="eastAsia" w:ascii="宋体" w:hAnsi="宋体" w:cs="宋体"/>
          <w:kern w:val="2"/>
          <w:szCs w:val="21"/>
        </w:rPr>
      </w:pPr>
      <w:r>
        <w:rPr>
          <w:rFonts w:hint="eastAsia" w:ascii="宋体" w:hAnsi="宋体" w:cs="宋体"/>
          <w:kern w:val="2"/>
          <w:szCs w:val="21"/>
        </w:rPr>
        <w:t>1.按招标文件规定的各项要求，向买方提供所需货物与服务。</w:t>
      </w:r>
    </w:p>
    <w:p>
      <w:pPr>
        <w:pStyle w:val="91"/>
        <w:spacing w:before="0" w:after="0" w:line="420" w:lineRule="exact"/>
        <w:ind w:firstLineChars="200"/>
        <w:rPr>
          <w:rFonts w:hint="eastAsia" w:ascii="宋体" w:hAnsi="宋体" w:cs="宋体"/>
          <w:kern w:val="2"/>
          <w:szCs w:val="21"/>
        </w:rPr>
      </w:pPr>
      <w:r>
        <w:rPr>
          <w:rFonts w:hint="eastAsia" w:ascii="宋体" w:hAnsi="宋体" w:cs="宋体"/>
          <w:kern w:val="2"/>
          <w:szCs w:val="21"/>
        </w:rPr>
        <w:t>2.我们完全理解贵方不一定将合同授予最低报价的投标人。</w:t>
      </w:r>
    </w:p>
    <w:p>
      <w:pPr>
        <w:pStyle w:val="91"/>
        <w:spacing w:before="0" w:after="0" w:line="420" w:lineRule="exact"/>
        <w:ind w:firstLineChars="200"/>
        <w:rPr>
          <w:rFonts w:hint="eastAsia" w:ascii="宋体" w:hAnsi="宋体" w:cs="宋体"/>
          <w:kern w:val="2"/>
          <w:szCs w:val="21"/>
        </w:rPr>
      </w:pPr>
      <w:r>
        <w:rPr>
          <w:rFonts w:hint="eastAsia" w:ascii="宋体" w:hAnsi="宋体" w:cs="宋体"/>
          <w:kern w:val="2"/>
          <w:szCs w:val="21"/>
        </w:rPr>
        <w:t>3.我们已详细审核全部招标文件及其有效补充文件，我们知道必须放弃提出含糊不清或误解问题的权利。</w:t>
      </w:r>
    </w:p>
    <w:p>
      <w:pPr>
        <w:pStyle w:val="91"/>
        <w:spacing w:before="0" w:after="0" w:line="420" w:lineRule="exact"/>
        <w:rPr>
          <w:rFonts w:hint="eastAsia" w:ascii="宋体" w:hAnsi="宋体" w:cs="宋体"/>
          <w:kern w:val="2"/>
          <w:szCs w:val="21"/>
        </w:rPr>
      </w:pPr>
      <w:r>
        <w:rPr>
          <w:rFonts w:hint="eastAsia" w:ascii="宋体" w:hAnsi="宋体" w:cs="宋体"/>
          <w:kern w:val="2"/>
          <w:szCs w:val="21"/>
        </w:rPr>
        <w:t>4.我们同意从规定的开标日期起遵循本投标文件，并在规定的投标有效期期满之前均具有约束力。</w:t>
      </w:r>
    </w:p>
    <w:p>
      <w:pPr>
        <w:pStyle w:val="91"/>
        <w:spacing w:before="0" w:after="0" w:line="420" w:lineRule="exact"/>
        <w:rPr>
          <w:rFonts w:hint="eastAsia" w:ascii="宋体" w:hAnsi="宋体" w:cs="宋体"/>
          <w:kern w:val="2"/>
          <w:szCs w:val="21"/>
        </w:rPr>
      </w:pPr>
      <w:r>
        <w:rPr>
          <w:rFonts w:hint="eastAsia" w:ascii="宋体" w:hAnsi="宋体" w:cs="宋体"/>
          <w:kern w:val="2"/>
          <w:szCs w:val="21"/>
        </w:rPr>
        <w:t>5.如果在开标后规定的投标有效期内撤回投标或中标后拒绝签订合同，我们将给予处罚。</w:t>
      </w:r>
    </w:p>
    <w:p>
      <w:pPr>
        <w:pStyle w:val="91"/>
        <w:spacing w:before="0" w:after="0" w:line="420" w:lineRule="exact"/>
        <w:rPr>
          <w:rFonts w:hint="eastAsia" w:ascii="宋体" w:hAnsi="宋体" w:cs="宋体"/>
          <w:kern w:val="2"/>
          <w:szCs w:val="21"/>
        </w:rPr>
      </w:pPr>
      <w:r>
        <w:rPr>
          <w:rFonts w:hint="eastAsia" w:ascii="宋体" w:hAnsi="宋体" w:cs="宋体"/>
          <w:kern w:val="2"/>
          <w:szCs w:val="21"/>
        </w:rPr>
        <w:t>6.同意向贵方提供贵方可能另外要求的与投标有关的任何证据或资料，并保证我方已提供和将要提供的文件是真实的、准确的。</w:t>
      </w:r>
    </w:p>
    <w:p>
      <w:pPr>
        <w:pStyle w:val="91"/>
        <w:spacing w:before="0" w:after="0" w:line="420" w:lineRule="exact"/>
        <w:rPr>
          <w:rFonts w:hint="eastAsia" w:ascii="宋体" w:hAnsi="宋体" w:cs="宋体"/>
          <w:kern w:val="2"/>
          <w:szCs w:val="21"/>
        </w:rPr>
      </w:pPr>
      <w:r>
        <w:rPr>
          <w:rFonts w:hint="eastAsia" w:ascii="宋体" w:hAnsi="宋体" w:cs="宋体"/>
          <w:kern w:val="2"/>
          <w:szCs w:val="21"/>
        </w:rPr>
        <w:t>7.一旦我方中标,我方将根据招标文件的规定，严格履行合同的责任和义务,并保证在招标文件规定的时间完成项目，交付买方验收、使用。</w:t>
      </w:r>
    </w:p>
    <w:p>
      <w:pPr>
        <w:pStyle w:val="91"/>
        <w:spacing w:before="0" w:after="0" w:line="420" w:lineRule="exact"/>
        <w:ind w:left="425" w:firstLine="0"/>
        <w:rPr>
          <w:rFonts w:hint="eastAsia" w:ascii="宋体" w:hAnsi="宋体" w:cs="宋体"/>
          <w:kern w:val="2"/>
          <w:szCs w:val="21"/>
        </w:rPr>
      </w:pPr>
      <w:r>
        <w:rPr>
          <w:rFonts w:hint="eastAsia" w:ascii="宋体" w:hAnsi="宋体" w:cs="宋体"/>
          <w:kern w:val="2"/>
          <w:szCs w:val="21"/>
        </w:rPr>
        <w:t>8.与本投标有关的正式通讯地址为：</w:t>
      </w:r>
    </w:p>
    <w:p>
      <w:pPr>
        <w:pStyle w:val="91"/>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地          址：</w:t>
      </w:r>
    </w:p>
    <w:p>
      <w:pPr>
        <w:pStyle w:val="91"/>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邮          编：</w:t>
      </w:r>
    </w:p>
    <w:p>
      <w:pPr>
        <w:pStyle w:val="91"/>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电          话：</w:t>
      </w:r>
    </w:p>
    <w:p>
      <w:pPr>
        <w:pStyle w:val="91"/>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传          真：</w:t>
      </w:r>
    </w:p>
    <w:p>
      <w:pPr>
        <w:pStyle w:val="91"/>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投标人开户行：</w:t>
      </w:r>
    </w:p>
    <w:p>
      <w:pPr>
        <w:pStyle w:val="91"/>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 xml:space="preserve">账          户： </w:t>
      </w:r>
    </w:p>
    <w:p>
      <w:pPr>
        <w:pStyle w:val="91"/>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 xml:space="preserve">投标人授权代表姓名（签字）： </w:t>
      </w:r>
    </w:p>
    <w:p>
      <w:pPr>
        <w:pStyle w:val="91"/>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 xml:space="preserve">投标人名称（公章）： </w:t>
      </w:r>
    </w:p>
    <w:p>
      <w:pPr>
        <w:pStyle w:val="91"/>
        <w:spacing w:before="0" w:after="0" w:line="420" w:lineRule="exact"/>
        <w:ind w:left="420" w:leftChars="200" w:firstLineChars="200"/>
        <w:rPr>
          <w:rFonts w:hint="eastAsia" w:ascii="宋体" w:hAnsi="宋体" w:cs="宋体"/>
          <w:kern w:val="2"/>
          <w:szCs w:val="21"/>
        </w:rPr>
      </w:pPr>
      <w:r>
        <w:rPr>
          <w:rFonts w:hint="eastAsia" w:ascii="宋体" w:hAnsi="宋体" w:cs="宋体"/>
          <w:kern w:val="2"/>
          <w:szCs w:val="21"/>
        </w:rPr>
        <w:t>日           期：________年____月____日</w:t>
      </w:r>
    </w:p>
    <w:p>
      <w:pPr>
        <w:snapToGrid w:val="0"/>
        <w:spacing w:before="50" w:after="145" w:afterLines="50"/>
        <w:jc w:val="left"/>
        <w:rPr>
          <w:rFonts w:hint="eastAsia" w:ascii="宋体" w:hAnsi="宋体" w:cs="宋体"/>
          <w:sz w:val="24"/>
          <w:szCs w:val="20"/>
        </w:rPr>
      </w:pPr>
      <w:r>
        <w:rPr>
          <w:rFonts w:hint="eastAsia" w:ascii="宋体" w:hAnsi="宋体" w:cs="宋体"/>
          <w:sz w:val="44"/>
        </w:rPr>
        <w:t xml:space="preserve">          </w:t>
      </w:r>
    </w:p>
    <w:p>
      <w:pPr>
        <w:jc w:val="center"/>
        <w:rPr>
          <w:rFonts w:hint="eastAsia" w:ascii="宋体" w:hAnsi="宋体" w:cs="宋体"/>
          <w:b/>
          <w:sz w:val="32"/>
          <w:szCs w:val="32"/>
        </w:rPr>
      </w:pPr>
    </w:p>
    <w:p>
      <w:pPr>
        <w:snapToGrid w:val="0"/>
        <w:spacing w:before="50" w:after="50"/>
        <w:rPr>
          <w:rFonts w:hint="eastAsia" w:ascii="宋体" w:hAnsi="宋体" w:cs="宋体"/>
          <w:sz w:val="32"/>
          <w:szCs w:val="32"/>
        </w:rPr>
      </w:pPr>
    </w:p>
    <w:p>
      <w:pPr>
        <w:snapToGrid w:val="0"/>
        <w:spacing w:before="50" w:after="50"/>
        <w:rPr>
          <w:rFonts w:hint="eastAsia" w:ascii="宋体" w:hAnsi="宋体" w:cs="宋体"/>
          <w:sz w:val="32"/>
          <w:szCs w:val="32"/>
        </w:rPr>
      </w:pPr>
    </w:p>
    <w:p>
      <w:pPr>
        <w:pStyle w:val="8"/>
        <w:rPr>
          <w:rFonts w:hint="eastAsia" w:ascii="宋体" w:hAnsi="宋体" w:cs="宋体"/>
          <w:sz w:val="32"/>
          <w:szCs w:val="32"/>
        </w:rPr>
      </w:pPr>
    </w:p>
    <w:p>
      <w:pPr>
        <w:pStyle w:val="9"/>
        <w:rPr>
          <w:rFonts w:hint="eastAsia"/>
        </w:rPr>
      </w:pPr>
    </w:p>
    <w:p>
      <w:pPr>
        <w:snapToGrid w:val="0"/>
        <w:spacing w:before="50" w:after="50"/>
        <w:jc w:val="center"/>
        <w:rPr>
          <w:rFonts w:hint="eastAsia" w:ascii="宋体" w:hAnsi="宋体" w:cs="宋体"/>
          <w:sz w:val="32"/>
          <w:szCs w:val="32"/>
        </w:rPr>
      </w:pPr>
      <w:r>
        <w:rPr>
          <w:rFonts w:hint="eastAsia" w:ascii="宋体" w:hAnsi="宋体" w:cs="宋体"/>
          <w:sz w:val="32"/>
          <w:szCs w:val="32"/>
        </w:rPr>
        <w:t>五、开标一览表（</w:t>
      </w:r>
      <w:r>
        <w:rPr>
          <w:rFonts w:hint="eastAsia" w:ascii="宋体" w:hAnsi="宋体" w:cs="宋体"/>
          <w:sz w:val="32"/>
          <w:szCs w:val="32"/>
          <w:lang w:eastAsia="zh-CN"/>
        </w:rPr>
        <w:t>一标段</w:t>
      </w:r>
      <w:r>
        <w:rPr>
          <w:rFonts w:hint="eastAsia" w:ascii="宋体" w:hAnsi="宋体" w:cs="宋体"/>
          <w:sz w:val="32"/>
          <w:szCs w:val="32"/>
        </w:rPr>
        <w:t>）</w:t>
      </w:r>
    </w:p>
    <w:p>
      <w:pPr>
        <w:snapToGrid w:val="0"/>
        <w:spacing w:before="50" w:after="50"/>
        <w:jc w:val="center"/>
        <w:rPr>
          <w:rFonts w:hint="eastAsia" w:ascii="宋体" w:hAnsi="宋体" w:cs="宋体"/>
          <w:sz w:val="32"/>
          <w:szCs w:val="32"/>
        </w:rPr>
      </w:pPr>
    </w:p>
    <w:tbl>
      <w:tblPr>
        <w:tblStyle w:val="16"/>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2700" w:type="dxa"/>
            <w:noWrap w:val="0"/>
            <w:vAlign w:val="center"/>
          </w:tcPr>
          <w:p>
            <w:pPr>
              <w:ind w:firstLine="440" w:firstLineChars="200"/>
              <w:rPr>
                <w:rFonts w:hint="eastAsia" w:ascii="宋体" w:hAnsi="宋体" w:cs="宋体"/>
                <w:sz w:val="22"/>
                <w:szCs w:val="32"/>
              </w:rPr>
            </w:pPr>
            <w:r>
              <w:rPr>
                <w:rFonts w:hint="eastAsia" w:ascii="宋体" w:hAnsi="宋体" w:cs="宋体"/>
                <w:sz w:val="22"/>
                <w:szCs w:val="32"/>
              </w:rPr>
              <w:t>项 目 编 号</w:t>
            </w:r>
          </w:p>
        </w:tc>
        <w:tc>
          <w:tcPr>
            <w:tcW w:w="7445" w:type="dxa"/>
            <w:noWrap w:val="0"/>
            <w:vAlign w:val="center"/>
          </w:tcPr>
          <w:p>
            <w:pPr>
              <w:pStyle w:val="5"/>
              <w:jc w:val="both"/>
              <w:outlineLvl w:val="1"/>
              <w:rPr>
                <w:rFonts w:hint="eastAsia" w:ascii="宋体" w:hAnsi="宋体" w:eastAsia="宋体" w:cs="宋体"/>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noWrap w:val="0"/>
            <w:vAlign w:val="center"/>
          </w:tcPr>
          <w:p>
            <w:pPr>
              <w:ind w:firstLine="440" w:firstLineChars="200"/>
              <w:rPr>
                <w:rFonts w:hint="eastAsia" w:ascii="宋体" w:hAnsi="宋体" w:cs="宋体"/>
                <w:sz w:val="22"/>
                <w:szCs w:val="32"/>
              </w:rPr>
            </w:pPr>
            <w:r>
              <w:rPr>
                <w:rFonts w:hint="eastAsia" w:ascii="宋体" w:hAnsi="宋体" w:cs="宋体"/>
                <w:sz w:val="22"/>
                <w:szCs w:val="32"/>
              </w:rPr>
              <w:t>项 目 名 称</w:t>
            </w:r>
          </w:p>
        </w:tc>
        <w:tc>
          <w:tcPr>
            <w:tcW w:w="7445" w:type="dxa"/>
            <w:noWrap w:val="0"/>
            <w:vAlign w:val="center"/>
          </w:tcPr>
          <w:p>
            <w:pPr>
              <w:pStyle w:val="5"/>
              <w:jc w:val="both"/>
              <w:outlineLvl w:val="1"/>
              <w:rPr>
                <w:rFonts w:hint="eastAsia" w:ascii="宋体" w:hAnsi="宋体" w:eastAsia="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noWrap w:val="0"/>
            <w:vAlign w:val="center"/>
          </w:tcPr>
          <w:p>
            <w:pPr>
              <w:rPr>
                <w:rFonts w:hint="eastAsia"/>
                <w:sz w:val="22"/>
                <w:szCs w:val="28"/>
              </w:rPr>
            </w:pPr>
          </w:p>
          <w:p>
            <w:pPr>
              <w:rPr>
                <w:rFonts w:hint="eastAsia" w:eastAsia="宋体"/>
                <w:sz w:val="22"/>
                <w:szCs w:val="28"/>
                <w:lang w:eastAsia="zh-CN"/>
              </w:rPr>
            </w:pPr>
            <w:r>
              <w:rPr>
                <w:rFonts w:hint="eastAsia"/>
                <w:sz w:val="22"/>
                <w:szCs w:val="28"/>
              </w:rPr>
              <w:t>项目投标报价：</w:t>
            </w:r>
            <w:r>
              <w:rPr>
                <w:rFonts w:hint="eastAsia"/>
                <w:sz w:val="22"/>
                <w:szCs w:val="28"/>
                <w:lang w:eastAsia="zh-CN"/>
              </w:rPr>
              <w:t>详见投标报价单</w:t>
            </w:r>
          </w:p>
          <w:p>
            <w:pPr>
              <w:rPr>
                <w:rFonts w:hint="eastAsia"/>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noWrap w:val="0"/>
            <w:vAlign w:val="center"/>
          </w:tcPr>
          <w:p>
            <w:pPr>
              <w:rPr>
                <w:rFonts w:hint="eastAsia" w:ascii="宋体" w:hAnsi="宋体" w:eastAsia="宋体" w:cs="宋体"/>
                <w:b/>
                <w:bCs/>
                <w:sz w:val="22"/>
                <w:szCs w:val="32"/>
                <w:lang w:eastAsia="zh-CN"/>
              </w:rPr>
            </w:pPr>
            <w:r>
              <w:rPr>
                <w:rFonts w:hint="eastAsia" w:ascii="宋体" w:hAnsi="宋体" w:cs="宋体"/>
                <w:b/>
                <w:bCs/>
                <w:sz w:val="22"/>
                <w:szCs w:val="32"/>
              </w:rPr>
              <w:t xml:space="preserve"> </w:t>
            </w:r>
            <w:r>
              <w:rPr>
                <w:rFonts w:hint="eastAsia" w:ascii="宋体" w:hAnsi="宋体" w:cs="宋体"/>
                <w:b/>
                <w:bCs/>
                <w:sz w:val="22"/>
                <w:szCs w:val="32"/>
                <w:lang w:eastAsia="zh-CN"/>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0145" w:type="dxa"/>
            <w:gridSpan w:val="2"/>
            <w:noWrap w:val="0"/>
            <w:vAlign w:val="center"/>
          </w:tcPr>
          <w:p>
            <w:pPr>
              <w:rPr>
                <w:rFonts w:hint="eastAsia" w:ascii="宋体" w:hAnsi="宋体" w:cs="宋体"/>
                <w:b/>
                <w:bCs/>
                <w:sz w:val="22"/>
                <w:szCs w:val="32"/>
              </w:rPr>
            </w:pPr>
            <w:r>
              <w:rPr>
                <w:rFonts w:hint="eastAsia" w:ascii="宋体" w:hAnsi="宋体" w:cs="宋体"/>
                <w:b/>
                <w:bCs/>
                <w:sz w:val="22"/>
                <w:szCs w:val="32"/>
              </w:rPr>
              <w:t xml:space="preserve">项目实施时间（供期或工期）： </w:t>
            </w:r>
            <w:r>
              <w:rPr>
                <w:rFonts w:hint="eastAsia"/>
                <w:sz w:val="22"/>
                <w:szCs w:val="28"/>
              </w:rPr>
              <w:t>合同签订之日起一年</w:t>
            </w:r>
          </w:p>
        </w:tc>
      </w:tr>
    </w:tbl>
    <w:p>
      <w:pPr>
        <w:spacing w:line="180" w:lineRule="atLeast"/>
        <w:rPr>
          <w:rFonts w:hint="eastAsia" w:ascii="宋体" w:hAnsi="宋体" w:cs="宋体"/>
          <w:szCs w:val="28"/>
        </w:rPr>
      </w:pPr>
      <w:r>
        <w:rPr>
          <w:rFonts w:hint="eastAsia" w:ascii="宋体" w:hAnsi="宋体" w:cs="宋体"/>
          <w:szCs w:val="28"/>
        </w:rPr>
        <w:t>填写说明：</w:t>
      </w:r>
    </w:p>
    <w:p>
      <w:pPr>
        <w:numPr>
          <w:ilvl w:val="0"/>
          <w:numId w:val="5"/>
        </w:numPr>
        <w:rPr>
          <w:rFonts w:hint="eastAsia" w:ascii="宋体" w:hAnsi="宋体" w:cs="宋体"/>
          <w:sz w:val="24"/>
        </w:rPr>
      </w:pPr>
      <w:r>
        <w:rPr>
          <w:rFonts w:hint="eastAsia" w:ascii="宋体" w:hAnsi="宋体" w:cs="宋体"/>
          <w:sz w:val="24"/>
        </w:rPr>
        <w:t>开标一览表不得填报选择性报价，否则将作为无效投标；</w:t>
      </w:r>
    </w:p>
    <w:p>
      <w:pPr>
        <w:numPr>
          <w:ilvl w:val="0"/>
          <w:numId w:val="5"/>
        </w:numPr>
        <w:rPr>
          <w:rFonts w:hint="eastAsia" w:ascii="宋体" w:hAnsi="宋体" w:cs="宋体"/>
          <w:sz w:val="24"/>
        </w:rPr>
      </w:pPr>
      <w:r>
        <w:rPr>
          <w:rFonts w:hint="eastAsia" w:ascii="宋体" w:hAnsi="宋体" w:cs="宋体"/>
          <w:sz w:val="24"/>
        </w:rPr>
        <w:t>开标一览表中报价与投标分项明细报价表中不符时时，以开标一览表为准；</w:t>
      </w:r>
    </w:p>
    <w:p>
      <w:pPr>
        <w:ind w:firstLine="2640" w:firstLineChars="600"/>
        <w:rPr>
          <w:rFonts w:hint="eastAsia" w:ascii="宋体" w:hAnsi="宋体" w:cs="宋体"/>
          <w:sz w:val="44"/>
        </w:rPr>
      </w:pPr>
    </w:p>
    <w:p>
      <w:pPr>
        <w:ind w:firstLine="480"/>
        <w:rPr>
          <w:rFonts w:hint="eastAsia" w:ascii="宋体" w:hAnsi="宋体" w:cs="宋体"/>
          <w:sz w:val="24"/>
        </w:rPr>
      </w:pPr>
    </w:p>
    <w:p>
      <w:pPr>
        <w:ind w:firstLine="480"/>
        <w:rPr>
          <w:rFonts w:hint="eastAsia" w:ascii="宋体" w:hAnsi="宋体" w:cs="宋体"/>
          <w:sz w:val="24"/>
        </w:rPr>
      </w:pPr>
    </w:p>
    <w:p>
      <w:pPr>
        <w:ind w:firstLine="480"/>
        <w:jc w:val="center"/>
        <w:rPr>
          <w:rFonts w:hint="eastAsia" w:ascii="宋体" w:hAnsi="宋体" w:cs="宋体"/>
          <w:bCs/>
          <w:sz w:val="24"/>
        </w:rPr>
      </w:pPr>
      <w:r>
        <w:rPr>
          <w:rFonts w:hint="eastAsia" w:ascii="宋体" w:hAnsi="宋体" w:cs="宋体"/>
          <w:bCs/>
          <w:sz w:val="24"/>
          <w:lang w:val="en-US" w:eastAsia="zh-CN"/>
        </w:rPr>
        <w:t xml:space="preserve">                                     </w:t>
      </w:r>
      <w:r>
        <w:rPr>
          <w:rFonts w:hint="eastAsia" w:ascii="宋体" w:hAnsi="宋体" w:cs="宋体"/>
          <w:bCs/>
          <w:sz w:val="24"/>
        </w:rPr>
        <w:t>供应商名称（公章）：</w:t>
      </w:r>
    </w:p>
    <w:p>
      <w:pPr>
        <w:pStyle w:val="8"/>
        <w:rPr>
          <w:rFonts w:hint="eastAsia"/>
        </w:rPr>
      </w:pPr>
    </w:p>
    <w:p>
      <w:pPr>
        <w:ind w:firstLine="480"/>
        <w:rPr>
          <w:rFonts w:hint="eastAsia" w:ascii="宋体" w:hAnsi="宋体" w:cs="宋体"/>
          <w:sz w:val="24"/>
        </w:rPr>
      </w:pPr>
      <w:r>
        <w:rPr>
          <w:rFonts w:hint="eastAsia" w:ascii="宋体" w:hAnsi="宋体" w:cs="宋体"/>
          <w:sz w:val="24"/>
        </w:rPr>
        <w:t xml:space="preserve">                                              日期：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pStyle w:val="8"/>
        <w:rPr>
          <w:rFonts w:hint="eastAsia" w:ascii="宋体" w:hAnsi="宋体" w:cs="宋体"/>
          <w:b/>
          <w:sz w:val="32"/>
          <w:szCs w:val="32"/>
        </w:rPr>
      </w:pPr>
    </w:p>
    <w:p>
      <w:pPr>
        <w:pStyle w:val="9"/>
        <w:rPr>
          <w:rFonts w:hint="eastAsia"/>
        </w:rPr>
      </w:pPr>
    </w:p>
    <w:p>
      <w:pPr>
        <w:jc w:val="center"/>
        <w:rPr>
          <w:rFonts w:hint="eastAsia" w:ascii="宋体" w:hAnsi="宋体" w:cs="宋体"/>
          <w:b/>
          <w:sz w:val="32"/>
          <w:szCs w:val="32"/>
        </w:rPr>
      </w:pPr>
    </w:p>
    <w:p>
      <w:pPr>
        <w:pStyle w:val="8"/>
        <w:rPr>
          <w:rFonts w:hint="eastAsia" w:ascii="宋体" w:hAnsi="宋体" w:cs="宋体"/>
          <w:b/>
          <w:sz w:val="32"/>
          <w:szCs w:val="32"/>
        </w:rPr>
      </w:pPr>
    </w:p>
    <w:p>
      <w:pPr>
        <w:pStyle w:val="9"/>
        <w:rPr>
          <w:rFonts w:hint="eastAsia" w:ascii="宋体" w:hAnsi="宋体" w:cs="宋体"/>
          <w:b/>
          <w:sz w:val="32"/>
          <w:szCs w:val="32"/>
        </w:rPr>
      </w:pPr>
    </w:p>
    <w:p>
      <w:pPr>
        <w:pStyle w:val="9"/>
        <w:rPr>
          <w:rFonts w:hint="eastAsia" w:ascii="宋体" w:hAnsi="宋体" w:cs="宋体"/>
          <w:b/>
          <w:sz w:val="32"/>
          <w:szCs w:val="32"/>
        </w:rPr>
      </w:pPr>
    </w:p>
    <w:p>
      <w:pPr>
        <w:pStyle w:val="9"/>
        <w:rPr>
          <w:rFonts w:hint="eastAsia" w:ascii="宋体" w:hAnsi="宋体" w:cs="宋体"/>
          <w:b/>
          <w:sz w:val="32"/>
          <w:szCs w:val="32"/>
        </w:rPr>
      </w:pPr>
    </w:p>
    <w:p>
      <w:pPr>
        <w:pStyle w:val="9"/>
        <w:rPr>
          <w:rFonts w:hint="eastAsia" w:ascii="宋体" w:hAnsi="宋体" w:cs="宋体"/>
          <w:b/>
          <w:sz w:val="32"/>
          <w:szCs w:val="32"/>
        </w:rPr>
      </w:pPr>
    </w:p>
    <w:p>
      <w:pPr>
        <w:snapToGrid w:val="0"/>
        <w:spacing w:before="50" w:after="50"/>
        <w:jc w:val="center"/>
        <w:rPr>
          <w:rFonts w:hint="eastAsia" w:ascii="宋体" w:hAnsi="宋体" w:cs="宋体"/>
          <w:sz w:val="32"/>
          <w:szCs w:val="32"/>
        </w:rPr>
      </w:pPr>
      <w:r>
        <w:rPr>
          <w:rFonts w:hint="eastAsia" w:ascii="宋体" w:hAnsi="宋体" w:cs="宋体"/>
          <w:sz w:val="32"/>
          <w:szCs w:val="32"/>
        </w:rPr>
        <w:t>开标一览表（</w:t>
      </w:r>
      <w:r>
        <w:rPr>
          <w:rFonts w:hint="eastAsia" w:ascii="宋体" w:hAnsi="宋体" w:cs="宋体"/>
          <w:sz w:val="32"/>
          <w:szCs w:val="32"/>
          <w:lang w:eastAsia="zh-CN"/>
        </w:rPr>
        <w:t>二标段</w:t>
      </w:r>
      <w:r>
        <w:rPr>
          <w:rFonts w:hint="eastAsia" w:ascii="宋体" w:hAnsi="宋体" w:cs="宋体"/>
          <w:sz w:val="32"/>
          <w:szCs w:val="32"/>
        </w:rPr>
        <w:t>）</w:t>
      </w:r>
    </w:p>
    <w:p>
      <w:pPr>
        <w:snapToGrid w:val="0"/>
        <w:spacing w:before="50" w:after="50"/>
        <w:jc w:val="center"/>
        <w:rPr>
          <w:rFonts w:hint="eastAsia" w:ascii="宋体" w:hAnsi="宋体" w:cs="宋体"/>
          <w:sz w:val="32"/>
          <w:szCs w:val="32"/>
        </w:rPr>
      </w:pPr>
    </w:p>
    <w:tbl>
      <w:tblPr>
        <w:tblStyle w:val="16"/>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2700" w:type="dxa"/>
            <w:noWrap w:val="0"/>
            <w:vAlign w:val="center"/>
          </w:tcPr>
          <w:p>
            <w:pPr>
              <w:ind w:firstLine="440" w:firstLineChars="200"/>
              <w:rPr>
                <w:rFonts w:hint="eastAsia" w:ascii="宋体" w:hAnsi="宋体" w:cs="宋体"/>
                <w:sz w:val="22"/>
                <w:szCs w:val="32"/>
              </w:rPr>
            </w:pPr>
            <w:r>
              <w:rPr>
                <w:rFonts w:hint="eastAsia" w:ascii="宋体" w:hAnsi="宋体" w:cs="宋体"/>
                <w:sz w:val="22"/>
                <w:szCs w:val="32"/>
              </w:rPr>
              <w:t>项 目 编 号</w:t>
            </w:r>
          </w:p>
        </w:tc>
        <w:tc>
          <w:tcPr>
            <w:tcW w:w="7445" w:type="dxa"/>
            <w:noWrap w:val="0"/>
            <w:vAlign w:val="center"/>
          </w:tcPr>
          <w:p>
            <w:pPr>
              <w:pStyle w:val="5"/>
              <w:jc w:val="both"/>
              <w:outlineLvl w:val="1"/>
              <w:rPr>
                <w:rFonts w:hint="eastAsia" w:ascii="宋体" w:hAnsi="宋体" w:eastAsia="宋体" w:cs="宋体"/>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noWrap w:val="0"/>
            <w:vAlign w:val="center"/>
          </w:tcPr>
          <w:p>
            <w:pPr>
              <w:ind w:firstLine="440" w:firstLineChars="200"/>
              <w:rPr>
                <w:rFonts w:hint="eastAsia" w:ascii="宋体" w:hAnsi="宋体" w:cs="宋体"/>
                <w:sz w:val="22"/>
                <w:szCs w:val="32"/>
              </w:rPr>
            </w:pPr>
            <w:r>
              <w:rPr>
                <w:rFonts w:hint="eastAsia" w:ascii="宋体" w:hAnsi="宋体" w:cs="宋体"/>
                <w:sz w:val="22"/>
                <w:szCs w:val="32"/>
              </w:rPr>
              <w:t>项 目 名 称</w:t>
            </w:r>
          </w:p>
        </w:tc>
        <w:tc>
          <w:tcPr>
            <w:tcW w:w="7445" w:type="dxa"/>
            <w:noWrap w:val="0"/>
            <w:vAlign w:val="center"/>
          </w:tcPr>
          <w:p>
            <w:pPr>
              <w:pStyle w:val="5"/>
              <w:jc w:val="both"/>
              <w:outlineLvl w:val="1"/>
              <w:rPr>
                <w:rFonts w:hint="eastAsia" w:ascii="宋体" w:hAnsi="宋体" w:eastAsia="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noWrap w:val="0"/>
            <w:vAlign w:val="center"/>
          </w:tcPr>
          <w:p>
            <w:pPr>
              <w:rPr>
                <w:rFonts w:hint="eastAsia"/>
                <w:sz w:val="22"/>
                <w:szCs w:val="28"/>
              </w:rPr>
            </w:pPr>
          </w:p>
          <w:p>
            <w:pPr>
              <w:rPr>
                <w:rFonts w:hint="eastAsia" w:eastAsia="宋体"/>
                <w:sz w:val="22"/>
                <w:szCs w:val="28"/>
                <w:lang w:eastAsia="zh-CN"/>
              </w:rPr>
            </w:pPr>
            <w:r>
              <w:rPr>
                <w:rFonts w:hint="eastAsia"/>
                <w:sz w:val="22"/>
                <w:szCs w:val="28"/>
              </w:rPr>
              <w:t>项目投标报价：</w:t>
            </w:r>
            <w:r>
              <w:rPr>
                <w:rFonts w:hint="eastAsia"/>
                <w:sz w:val="22"/>
                <w:szCs w:val="28"/>
                <w:lang w:eastAsia="zh-CN"/>
              </w:rPr>
              <w:t>详见投标报价单</w:t>
            </w:r>
          </w:p>
          <w:p>
            <w:pPr>
              <w:rPr>
                <w:rFonts w:hint="eastAsia"/>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noWrap w:val="0"/>
            <w:vAlign w:val="center"/>
          </w:tcPr>
          <w:p>
            <w:pPr>
              <w:rPr>
                <w:rFonts w:hint="eastAsia" w:ascii="宋体" w:hAnsi="宋体" w:eastAsia="宋体" w:cs="宋体"/>
                <w:b/>
                <w:bCs/>
                <w:sz w:val="22"/>
                <w:szCs w:val="32"/>
                <w:lang w:eastAsia="zh-CN"/>
              </w:rPr>
            </w:pPr>
            <w:r>
              <w:rPr>
                <w:rFonts w:hint="eastAsia" w:ascii="宋体" w:hAnsi="宋体" w:cs="宋体"/>
                <w:b/>
                <w:bCs/>
                <w:sz w:val="22"/>
                <w:szCs w:val="32"/>
              </w:rPr>
              <w:t xml:space="preserve"> </w:t>
            </w:r>
            <w:r>
              <w:rPr>
                <w:rFonts w:hint="eastAsia" w:ascii="宋体" w:hAnsi="宋体" w:cs="宋体"/>
                <w:b/>
                <w:bCs/>
                <w:sz w:val="22"/>
                <w:szCs w:val="32"/>
                <w:lang w:eastAsia="zh-CN"/>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0145" w:type="dxa"/>
            <w:gridSpan w:val="2"/>
            <w:noWrap w:val="0"/>
            <w:vAlign w:val="center"/>
          </w:tcPr>
          <w:p>
            <w:pPr>
              <w:rPr>
                <w:rFonts w:hint="eastAsia" w:ascii="宋体" w:hAnsi="宋体" w:cs="宋体"/>
                <w:b/>
                <w:bCs/>
                <w:sz w:val="22"/>
                <w:szCs w:val="32"/>
              </w:rPr>
            </w:pPr>
            <w:r>
              <w:rPr>
                <w:rFonts w:hint="eastAsia" w:ascii="宋体" w:hAnsi="宋体" w:cs="宋体"/>
                <w:b/>
                <w:bCs/>
                <w:sz w:val="22"/>
                <w:szCs w:val="32"/>
              </w:rPr>
              <w:t xml:space="preserve">项目实施时间（供期或工期）： </w:t>
            </w:r>
            <w:r>
              <w:rPr>
                <w:rFonts w:hint="eastAsia"/>
                <w:sz w:val="22"/>
                <w:szCs w:val="28"/>
              </w:rPr>
              <w:t>合同签订之日起一年</w:t>
            </w:r>
          </w:p>
        </w:tc>
      </w:tr>
    </w:tbl>
    <w:p>
      <w:pPr>
        <w:spacing w:line="180" w:lineRule="atLeast"/>
        <w:rPr>
          <w:rFonts w:hint="eastAsia" w:ascii="宋体" w:hAnsi="宋体" w:cs="宋体"/>
          <w:szCs w:val="28"/>
        </w:rPr>
      </w:pPr>
      <w:r>
        <w:rPr>
          <w:rFonts w:hint="eastAsia" w:ascii="宋体" w:hAnsi="宋体" w:cs="宋体"/>
          <w:szCs w:val="28"/>
        </w:rPr>
        <w:t>填写说明：</w:t>
      </w:r>
    </w:p>
    <w:p>
      <w:pPr>
        <w:numPr>
          <w:ilvl w:val="0"/>
          <w:numId w:val="5"/>
        </w:numPr>
        <w:rPr>
          <w:rFonts w:hint="eastAsia" w:ascii="宋体" w:hAnsi="宋体" w:cs="宋体"/>
          <w:sz w:val="24"/>
        </w:rPr>
      </w:pPr>
      <w:r>
        <w:rPr>
          <w:rFonts w:hint="eastAsia" w:ascii="宋体" w:hAnsi="宋体" w:cs="宋体"/>
          <w:sz w:val="24"/>
        </w:rPr>
        <w:t>开标一览表不得填报选择性报价，否则将作为无效投标；</w:t>
      </w:r>
    </w:p>
    <w:p>
      <w:pPr>
        <w:numPr>
          <w:ilvl w:val="0"/>
          <w:numId w:val="5"/>
        </w:numPr>
        <w:rPr>
          <w:rFonts w:hint="eastAsia" w:ascii="宋体" w:hAnsi="宋体" w:cs="宋体"/>
          <w:sz w:val="24"/>
        </w:rPr>
      </w:pPr>
      <w:r>
        <w:rPr>
          <w:rFonts w:hint="eastAsia" w:ascii="宋体" w:hAnsi="宋体" w:cs="宋体"/>
          <w:sz w:val="24"/>
        </w:rPr>
        <w:t>开标一览表中报价与投标分项明细报价表中不符时时，以开标一览表为准；</w:t>
      </w:r>
    </w:p>
    <w:p>
      <w:pPr>
        <w:ind w:firstLine="2640" w:firstLineChars="600"/>
        <w:rPr>
          <w:rFonts w:hint="eastAsia" w:ascii="宋体" w:hAnsi="宋体" w:cs="宋体"/>
          <w:sz w:val="44"/>
        </w:rPr>
      </w:pPr>
    </w:p>
    <w:p>
      <w:pPr>
        <w:ind w:firstLine="480"/>
        <w:rPr>
          <w:rFonts w:hint="eastAsia" w:ascii="宋体" w:hAnsi="宋体" w:cs="宋体"/>
          <w:sz w:val="24"/>
        </w:rPr>
      </w:pPr>
    </w:p>
    <w:p>
      <w:pPr>
        <w:ind w:firstLine="480"/>
        <w:rPr>
          <w:rFonts w:hint="eastAsia" w:ascii="宋体" w:hAnsi="宋体" w:cs="宋体"/>
          <w:sz w:val="24"/>
        </w:rPr>
      </w:pPr>
    </w:p>
    <w:p>
      <w:pPr>
        <w:ind w:firstLine="480"/>
        <w:jc w:val="center"/>
        <w:rPr>
          <w:rFonts w:hint="eastAsia" w:ascii="宋体" w:hAnsi="宋体" w:cs="宋体"/>
          <w:bCs/>
          <w:sz w:val="24"/>
        </w:rPr>
      </w:pPr>
      <w:r>
        <w:rPr>
          <w:rFonts w:hint="eastAsia" w:ascii="宋体" w:hAnsi="宋体" w:cs="宋体"/>
          <w:bCs/>
          <w:sz w:val="24"/>
          <w:lang w:val="en-US" w:eastAsia="zh-CN"/>
        </w:rPr>
        <w:t xml:space="preserve">                                     </w:t>
      </w:r>
      <w:r>
        <w:rPr>
          <w:rFonts w:hint="eastAsia" w:ascii="宋体" w:hAnsi="宋体" w:cs="宋体"/>
          <w:bCs/>
          <w:sz w:val="24"/>
        </w:rPr>
        <w:t>供应商名称（公章）：</w:t>
      </w:r>
    </w:p>
    <w:p>
      <w:pPr>
        <w:pStyle w:val="8"/>
        <w:rPr>
          <w:rFonts w:hint="eastAsia"/>
        </w:rPr>
      </w:pPr>
    </w:p>
    <w:p>
      <w:pPr>
        <w:ind w:firstLine="480"/>
        <w:rPr>
          <w:rFonts w:hint="eastAsia" w:ascii="宋体" w:hAnsi="宋体" w:cs="宋体"/>
          <w:sz w:val="24"/>
        </w:rPr>
      </w:pPr>
      <w:r>
        <w:rPr>
          <w:rFonts w:hint="eastAsia" w:ascii="宋体" w:hAnsi="宋体" w:cs="宋体"/>
          <w:sz w:val="24"/>
        </w:rPr>
        <w:t xml:space="preserve">                                              日期：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ind w:firstLine="480"/>
        <w:rPr>
          <w:rFonts w:hint="eastAsia" w:ascii="宋体" w:hAnsi="宋体" w:cs="宋体"/>
          <w:sz w:val="24"/>
        </w:rPr>
      </w:pPr>
    </w:p>
    <w:p>
      <w:pPr>
        <w:jc w:val="center"/>
        <w:rPr>
          <w:rFonts w:hint="eastAsia" w:ascii="宋体" w:hAnsi="宋体" w:cs="宋体"/>
          <w:b/>
          <w:sz w:val="32"/>
          <w:szCs w:val="32"/>
        </w:rPr>
      </w:pPr>
    </w:p>
    <w:p>
      <w:pPr>
        <w:pStyle w:val="9"/>
        <w:rPr>
          <w:rFonts w:hint="eastAsia" w:ascii="宋体" w:hAnsi="宋体" w:cs="宋体"/>
          <w:b/>
          <w:sz w:val="32"/>
          <w:szCs w:val="32"/>
        </w:rPr>
      </w:pPr>
    </w:p>
    <w:p>
      <w:pPr>
        <w:pStyle w:val="9"/>
        <w:rPr>
          <w:rFonts w:hint="eastAsia" w:ascii="宋体" w:hAnsi="宋体" w:cs="宋体"/>
          <w:b/>
          <w:sz w:val="32"/>
          <w:szCs w:val="32"/>
        </w:rPr>
      </w:pPr>
    </w:p>
    <w:p>
      <w:pPr>
        <w:pStyle w:val="9"/>
        <w:rPr>
          <w:rFonts w:hint="eastAsia" w:ascii="宋体" w:hAnsi="宋体" w:cs="宋体"/>
          <w:b/>
          <w:sz w:val="32"/>
          <w:szCs w:val="32"/>
        </w:rPr>
      </w:pPr>
    </w:p>
    <w:p>
      <w:pPr>
        <w:pStyle w:val="9"/>
        <w:rPr>
          <w:rFonts w:hint="eastAsia" w:ascii="宋体" w:hAnsi="宋体" w:cs="宋体"/>
          <w:b/>
          <w:sz w:val="32"/>
          <w:szCs w:val="32"/>
        </w:rPr>
      </w:pPr>
    </w:p>
    <w:p>
      <w:pPr>
        <w:pStyle w:val="9"/>
        <w:rPr>
          <w:rFonts w:hint="eastAsia" w:ascii="宋体" w:hAnsi="宋体" w:cs="宋体"/>
          <w:b/>
          <w:sz w:val="32"/>
          <w:szCs w:val="32"/>
        </w:rPr>
      </w:pPr>
    </w:p>
    <w:p>
      <w:pPr>
        <w:pStyle w:val="9"/>
        <w:rPr>
          <w:rFonts w:hint="eastAsia" w:ascii="宋体" w:hAnsi="宋体" w:cs="宋体"/>
          <w:b/>
          <w:sz w:val="32"/>
          <w:szCs w:val="32"/>
        </w:rPr>
      </w:pPr>
    </w:p>
    <w:p>
      <w:pPr>
        <w:pStyle w:val="9"/>
        <w:rPr>
          <w:rFonts w:hint="eastAsia" w:ascii="宋体" w:hAnsi="宋体" w:cs="宋体"/>
          <w:b/>
          <w:sz w:val="32"/>
          <w:szCs w:val="32"/>
        </w:rPr>
      </w:pPr>
    </w:p>
    <w:p>
      <w:pPr>
        <w:pStyle w:val="9"/>
        <w:rPr>
          <w:rFonts w:hint="eastAsia" w:ascii="宋体" w:hAnsi="宋体" w:cs="宋体"/>
          <w:b/>
          <w:sz w:val="32"/>
          <w:szCs w:val="32"/>
        </w:rPr>
      </w:pPr>
    </w:p>
    <w:p>
      <w:pPr>
        <w:pStyle w:val="9"/>
        <w:rPr>
          <w:rFonts w:hint="eastAsia" w:ascii="宋体" w:hAnsi="宋体" w:cs="宋体"/>
          <w:b/>
          <w:sz w:val="32"/>
          <w:szCs w:val="32"/>
        </w:rPr>
      </w:pPr>
    </w:p>
    <w:p>
      <w:pPr>
        <w:pStyle w:val="9"/>
        <w:rPr>
          <w:rFonts w:hint="eastAsia" w:ascii="宋体" w:hAnsi="宋体" w:cs="宋体"/>
          <w:b/>
          <w:sz w:val="32"/>
          <w:szCs w:val="32"/>
        </w:rPr>
      </w:pPr>
    </w:p>
    <w:p>
      <w:pPr>
        <w:pStyle w:val="9"/>
        <w:rPr>
          <w:rFonts w:hint="eastAsia" w:ascii="宋体" w:hAnsi="宋体" w:cs="宋体"/>
          <w:b/>
          <w:sz w:val="32"/>
          <w:szCs w:val="32"/>
        </w:rPr>
      </w:pPr>
    </w:p>
    <w:p>
      <w:pPr>
        <w:snapToGrid w:val="0"/>
        <w:spacing w:line="360" w:lineRule="auto"/>
        <w:ind w:firstLine="600"/>
        <w:jc w:val="center"/>
        <w:rPr>
          <w:rFonts w:hint="eastAsia" w:ascii="宋体" w:hAnsi="宋体" w:eastAsia="宋体"/>
          <w:sz w:val="32"/>
          <w:szCs w:val="32"/>
          <w:lang w:eastAsia="zh-CN"/>
        </w:rPr>
      </w:pPr>
      <w:r>
        <w:rPr>
          <w:rFonts w:hint="eastAsia" w:ascii="宋体" w:hAnsi="宋体"/>
          <w:sz w:val="32"/>
          <w:szCs w:val="32"/>
        </w:rPr>
        <w:t>六、</w:t>
      </w:r>
      <w:bookmarkEnd w:id="147"/>
      <w:r>
        <w:rPr>
          <w:rFonts w:hint="eastAsia" w:ascii="宋体" w:hAnsi="宋体"/>
          <w:sz w:val="32"/>
          <w:szCs w:val="32"/>
        </w:rPr>
        <w:t>投标报价单</w:t>
      </w:r>
      <w:r>
        <w:rPr>
          <w:rFonts w:hint="eastAsia" w:ascii="宋体" w:hAnsi="宋体"/>
          <w:sz w:val="32"/>
          <w:szCs w:val="32"/>
          <w:lang w:eastAsia="zh-CN"/>
        </w:rPr>
        <w:t>（一标段）</w:t>
      </w:r>
    </w:p>
    <w:p>
      <w:pPr>
        <w:snapToGrid w:val="0"/>
        <w:spacing w:line="300" w:lineRule="auto"/>
        <w:rPr>
          <w:rFonts w:ascii="黑体" w:eastAsia="黑体"/>
          <w:sz w:val="28"/>
          <w:szCs w:val="28"/>
        </w:rPr>
      </w:pPr>
      <w:r>
        <w:rPr>
          <w:rFonts w:hint="eastAsia" w:ascii="黑体" w:eastAsia="黑体"/>
          <w:sz w:val="24"/>
          <w:szCs w:val="24"/>
        </w:rPr>
        <w:t>盐城幼儿师范高等专科学校</w:t>
      </w:r>
      <w:r>
        <w:rPr>
          <w:rFonts w:hint="eastAsia" w:ascii="黑体" w:eastAsia="黑体"/>
          <w:sz w:val="28"/>
          <w:szCs w:val="28"/>
        </w:rPr>
        <w:t>：</w:t>
      </w:r>
    </w:p>
    <w:p>
      <w:pPr>
        <w:snapToGrid w:val="0"/>
        <w:spacing w:line="300" w:lineRule="auto"/>
        <w:ind w:firstLine="600" w:firstLineChars="250"/>
        <w:rPr>
          <w:sz w:val="24"/>
        </w:rPr>
      </w:pPr>
      <w:r>
        <w:rPr>
          <w:rFonts w:hint="eastAsia"/>
          <w:sz w:val="24"/>
        </w:rPr>
        <w:t>我单位愿意按照本招标文件（</w:t>
      </w:r>
      <w:r>
        <w:rPr>
          <w:rFonts w:hint="eastAsia"/>
          <w:color w:val="auto"/>
          <w:sz w:val="24"/>
          <w:highlight w:val="none"/>
          <w:lang w:eastAsia="zh-CN"/>
        </w:rPr>
        <w:t>YCYZ2021FW005</w:t>
      </w:r>
      <w:r>
        <w:rPr>
          <w:rFonts w:hint="eastAsia"/>
          <w:sz w:val="24"/>
        </w:rPr>
        <w:t>）的要求和下面的报价提供</w:t>
      </w:r>
      <w:r>
        <w:rPr>
          <w:rFonts w:hint="eastAsia"/>
          <w:sz w:val="24"/>
          <w:lang w:eastAsia="zh-CN"/>
        </w:rPr>
        <w:t>一标段</w:t>
      </w:r>
      <w:r>
        <w:rPr>
          <w:rFonts w:hint="eastAsia"/>
          <w:sz w:val="24"/>
        </w:rPr>
        <w:t>所需服务。</w:t>
      </w:r>
    </w:p>
    <w:p>
      <w:pPr>
        <w:pStyle w:val="92"/>
        <w:snapToGrid w:val="0"/>
        <w:spacing w:line="300" w:lineRule="auto"/>
        <w:ind w:firstLine="6720" w:firstLineChars="3200"/>
        <w:rPr>
          <w:rFonts w:ascii="宋体"/>
          <w:color w:val="000000"/>
          <w:szCs w:val="21"/>
        </w:rPr>
      </w:pPr>
      <w:r>
        <w:rPr>
          <w:rFonts w:hint="eastAsia" w:ascii="宋体"/>
          <w:color w:val="000000"/>
          <w:szCs w:val="21"/>
        </w:rPr>
        <w:t>货币单位：人民币元</w:t>
      </w:r>
    </w:p>
    <w:tbl>
      <w:tblPr>
        <w:tblStyle w:val="1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7"/>
        <w:gridCol w:w="1034"/>
        <w:gridCol w:w="1980"/>
        <w:gridCol w:w="1229"/>
        <w:gridCol w:w="1417"/>
        <w:gridCol w:w="1779"/>
        <w:gridCol w:w="158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jc w:val="center"/>
        </w:trPr>
        <w:tc>
          <w:tcPr>
            <w:tcW w:w="827" w:type="dxa"/>
            <w:vAlign w:val="center"/>
          </w:tcPr>
          <w:p>
            <w:pPr>
              <w:jc w:val="center"/>
              <w:rPr>
                <w:rFonts w:eastAsiaTheme="minorEastAsia" w:cstheme="minorBidi"/>
              </w:rPr>
            </w:pPr>
            <w:r>
              <w:rPr>
                <w:rFonts w:hint="eastAsia" w:eastAsiaTheme="minorEastAsia" w:cstheme="minorBidi"/>
              </w:rPr>
              <w:t>代号</w:t>
            </w:r>
          </w:p>
        </w:tc>
        <w:tc>
          <w:tcPr>
            <w:tcW w:w="1034" w:type="dxa"/>
            <w:vAlign w:val="center"/>
          </w:tcPr>
          <w:p>
            <w:pPr>
              <w:jc w:val="center"/>
              <w:rPr>
                <w:rFonts w:eastAsiaTheme="minorEastAsia" w:cstheme="minorBidi"/>
              </w:rPr>
            </w:pPr>
            <w:r>
              <w:rPr>
                <w:rFonts w:hint="eastAsia" w:eastAsiaTheme="minorEastAsia" w:cstheme="minorBidi"/>
              </w:rPr>
              <w:t>车型</w:t>
            </w:r>
          </w:p>
        </w:tc>
        <w:tc>
          <w:tcPr>
            <w:tcW w:w="1980" w:type="dxa"/>
            <w:vAlign w:val="center"/>
          </w:tcPr>
          <w:p>
            <w:pPr>
              <w:jc w:val="center"/>
              <w:rPr>
                <w:rFonts w:eastAsiaTheme="minorEastAsia" w:cstheme="minorBidi"/>
              </w:rPr>
            </w:pPr>
            <w:r>
              <w:rPr>
                <w:rFonts w:hint="eastAsia" w:eastAsiaTheme="minorEastAsia" w:cstheme="minorBidi"/>
              </w:rPr>
              <w:t>车辆参考品牌</w:t>
            </w:r>
          </w:p>
        </w:tc>
        <w:tc>
          <w:tcPr>
            <w:tcW w:w="1229" w:type="dxa"/>
            <w:vAlign w:val="center"/>
          </w:tcPr>
          <w:p>
            <w:pPr>
              <w:jc w:val="center"/>
              <w:rPr>
                <w:rFonts w:eastAsiaTheme="minorEastAsia" w:cstheme="minorBidi"/>
              </w:rPr>
            </w:pPr>
            <w:r>
              <w:rPr>
                <w:rFonts w:hint="eastAsia" w:eastAsiaTheme="minorEastAsia" w:cstheme="minorBidi"/>
              </w:rPr>
              <w:t>租赁限价（元）</w:t>
            </w:r>
          </w:p>
        </w:tc>
        <w:tc>
          <w:tcPr>
            <w:tcW w:w="1417" w:type="dxa"/>
            <w:vAlign w:val="center"/>
          </w:tcPr>
          <w:p>
            <w:pPr>
              <w:jc w:val="center"/>
              <w:rPr>
                <w:rFonts w:eastAsiaTheme="minorEastAsia" w:cstheme="minorBidi"/>
              </w:rPr>
            </w:pPr>
            <w:r>
              <w:rPr>
                <w:rFonts w:hint="eastAsia" w:eastAsiaTheme="minorEastAsia" w:cstheme="minorBidi"/>
              </w:rPr>
              <w:t>单位</w:t>
            </w:r>
          </w:p>
        </w:tc>
        <w:tc>
          <w:tcPr>
            <w:tcW w:w="1779" w:type="dxa"/>
            <w:vAlign w:val="center"/>
          </w:tcPr>
          <w:p>
            <w:pPr>
              <w:jc w:val="center"/>
              <w:rPr>
                <w:rFonts w:eastAsiaTheme="minorEastAsia" w:cstheme="minorBidi"/>
              </w:rPr>
            </w:pPr>
            <w:r>
              <w:rPr>
                <w:rFonts w:hint="eastAsia" w:eastAsiaTheme="minorEastAsia" w:cstheme="minorBidi"/>
              </w:rPr>
              <w:t>租赁报价（元）</w:t>
            </w:r>
          </w:p>
        </w:tc>
        <w:tc>
          <w:tcPr>
            <w:tcW w:w="1589" w:type="dxa"/>
            <w:vAlign w:val="center"/>
          </w:tcPr>
          <w:p>
            <w:pPr>
              <w:jc w:val="center"/>
              <w:rPr>
                <w:rFonts w:eastAsiaTheme="minorEastAsia" w:cstheme="minorBidi"/>
              </w:rPr>
            </w:pPr>
            <w:r>
              <w:rPr>
                <w:rFonts w:hint="eastAsia" w:ascii="黑体" w:eastAsia="黑体" w:cstheme="minorBidi"/>
                <w:b/>
                <w:color w:val="000000"/>
                <w:szCs w:val="21"/>
              </w:rPr>
              <w:t>不同于项目需求的说明</w:t>
            </w:r>
            <w:r>
              <w:rPr>
                <w:rFonts w:hint="eastAsia" w:ascii="黑体" w:eastAsia="黑体" w:cstheme="minorBidi"/>
                <w:color w:val="000000"/>
                <w:sz w:val="18"/>
                <w:szCs w:val="18"/>
              </w:rPr>
              <w:t>（技术参数、商务条款偏离情况）（可附页）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7" w:hRule="atLeast"/>
          <w:jc w:val="center"/>
        </w:trPr>
        <w:tc>
          <w:tcPr>
            <w:tcW w:w="827" w:type="dxa"/>
            <w:vAlign w:val="center"/>
          </w:tcPr>
          <w:p>
            <w:pPr>
              <w:jc w:val="center"/>
              <w:rPr>
                <w:rFonts w:eastAsiaTheme="minorEastAsia" w:cstheme="minorBidi"/>
                <w:sz w:val="22"/>
                <w:szCs w:val="28"/>
              </w:rPr>
            </w:pPr>
            <w:r>
              <w:rPr>
                <w:rFonts w:hint="eastAsia" w:eastAsiaTheme="minorEastAsia" w:cstheme="minorBidi"/>
                <w:kern w:val="0"/>
                <w:szCs w:val="21"/>
              </w:rPr>
              <w:t>A</w:t>
            </w:r>
          </w:p>
        </w:tc>
        <w:tc>
          <w:tcPr>
            <w:tcW w:w="1034" w:type="dxa"/>
            <w:vAlign w:val="center"/>
          </w:tcPr>
          <w:p>
            <w:pPr>
              <w:jc w:val="center"/>
              <w:rPr>
                <w:rFonts w:eastAsiaTheme="minorEastAsia" w:cstheme="minorBidi"/>
                <w:sz w:val="22"/>
                <w:szCs w:val="28"/>
              </w:rPr>
            </w:pPr>
            <w:r>
              <w:rPr>
                <w:rFonts w:hint="eastAsia" w:eastAsiaTheme="minorEastAsia" w:cstheme="minorBidi"/>
                <w:kern w:val="0"/>
                <w:szCs w:val="21"/>
              </w:rPr>
              <w:t>5座</w:t>
            </w:r>
          </w:p>
        </w:tc>
        <w:tc>
          <w:tcPr>
            <w:tcW w:w="1980" w:type="dxa"/>
            <w:vAlign w:val="center"/>
          </w:tcPr>
          <w:p>
            <w:pPr>
              <w:widowControl/>
              <w:jc w:val="center"/>
              <w:rPr>
                <w:rFonts w:ascii="宋体" w:hAnsi="宋体" w:cs="宋体" w:eastAsiaTheme="minorEastAsia"/>
                <w:color w:val="000000" w:themeColor="text1"/>
                <w:kern w:val="0"/>
                <w:szCs w:val="22"/>
                <w14:textFill>
                  <w14:solidFill>
                    <w14:schemeClr w14:val="tx1"/>
                  </w14:solidFill>
                </w14:textFill>
              </w:rPr>
            </w:pPr>
            <w:r>
              <w:rPr>
                <w:rFonts w:hint="eastAsia" w:ascii="宋体" w:hAnsi="宋体" w:cs="宋体" w:eastAsiaTheme="minorEastAsia"/>
                <w:color w:val="000000" w:themeColor="text1"/>
                <w:kern w:val="0"/>
                <w:szCs w:val="22"/>
                <w14:textFill>
                  <w14:solidFill>
                    <w14:schemeClr w14:val="tx1"/>
                  </w14:solidFill>
                </w14:textFill>
              </w:rPr>
              <w:t>帕萨特</w:t>
            </w:r>
          </w:p>
          <w:p>
            <w:pPr>
              <w:widowControl/>
              <w:jc w:val="center"/>
              <w:rPr>
                <w:rFonts w:ascii="宋体" w:hAnsi="宋体" w:cs="宋体" w:eastAsiaTheme="minorEastAsia"/>
                <w:color w:val="000000" w:themeColor="text1"/>
                <w:kern w:val="0"/>
                <w:szCs w:val="22"/>
                <w14:textFill>
                  <w14:solidFill>
                    <w14:schemeClr w14:val="tx1"/>
                  </w14:solidFill>
                </w14:textFill>
              </w:rPr>
            </w:pPr>
            <w:r>
              <w:rPr>
                <w:rFonts w:hint="eastAsia" w:ascii="宋体" w:hAnsi="宋体" w:cs="宋体" w:eastAsiaTheme="minorEastAsia"/>
                <w:color w:val="000000" w:themeColor="text1"/>
                <w:kern w:val="0"/>
                <w:szCs w:val="22"/>
                <w14:textFill>
                  <w14:solidFill>
                    <w14:schemeClr w14:val="tx1"/>
                  </w14:solidFill>
                </w14:textFill>
              </w:rPr>
              <w:t xml:space="preserve">    广　本  等</w:t>
            </w:r>
          </w:p>
          <w:p>
            <w:pPr>
              <w:jc w:val="center"/>
              <w:rPr>
                <w:rFonts w:eastAsiaTheme="minorEastAsia" w:cstheme="minorBidi"/>
                <w:color w:val="000000" w:themeColor="text1"/>
                <w:sz w:val="22"/>
                <w:szCs w:val="28"/>
                <w14:textFill>
                  <w14:solidFill>
                    <w14:schemeClr w14:val="tx1"/>
                  </w14:solidFill>
                </w14:textFill>
              </w:rPr>
            </w:pPr>
            <w:r>
              <w:rPr>
                <w:rFonts w:hint="eastAsia" w:ascii="宋体" w:hAnsi="宋体" w:cs="宋体" w:eastAsiaTheme="minorEastAsia"/>
                <w:color w:val="000000" w:themeColor="text1"/>
                <w:kern w:val="0"/>
                <w:szCs w:val="22"/>
                <w14:textFill>
                  <w14:solidFill>
                    <w14:schemeClr w14:val="tx1"/>
                  </w14:solidFill>
                </w14:textFill>
              </w:rPr>
              <w:t xml:space="preserve">君　越 </w:t>
            </w:r>
          </w:p>
        </w:tc>
        <w:tc>
          <w:tcPr>
            <w:tcW w:w="1229" w:type="dxa"/>
            <w:vAlign w:val="center"/>
          </w:tcPr>
          <w:p>
            <w:pPr>
              <w:jc w:val="center"/>
              <w:rPr>
                <w:rFonts w:eastAsiaTheme="minorEastAsia" w:cstheme="minorBidi"/>
                <w:sz w:val="22"/>
                <w:szCs w:val="28"/>
              </w:rPr>
            </w:pPr>
            <w:r>
              <w:rPr>
                <w:rFonts w:hint="eastAsia" w:eastAsiaTheme="minorEastAsia" w:cstheme="minorBidi"/>
                <w:kern w:val="0"/>
                <w:szCs w:val="21"/>
              </w:rPr>
              <w:t>290</w:t>
            </w:r>
          </w:p>
        </w:tc>
        <w:tc>
          <w:tcPr>
            <w:tcW w:w="1417" w:type="dxa"/>
            <w:vAlign w:val="center"/>
          </w:tcPr>
          <w:p>
            <w:pPr>
              <w:jc w:val="center"/>
              <w:rPr>
                <w:rFonts w:eastAsiaTheme="minorEastAsia" w:cstheme="minorBidi"/>
                <w:sz w:val="22"/>
                <w:szCs w:val="28"/>
              </w:rPr>
            </w:pPr>
            <w:r>
              <w:rPr>
                <w:rFonts w:hint="eastAsia" w:eastAsiaTheme="minorEastAsia" w:cstheme="minorBidi"/>
                <w:sz w:val="22"/>
                <w:szCs w:val="28"/>
              </w:rPr>
              <w:t>元/半天</w:t>
            </w:r>
            <w:r>
              <w:rPr>
                <w:rFonts w:hint="eastAsia" w:asciiTheme="minorEastAsia" w:hAnsiTheme="minorEastAsia" w:eastAsiaTheme="minorEastAsia" w:cstheme="minorBidi"/>
                <w:sz w:val="22"/>
                <w:szCs w:val="28"/>
              </w:rPr>
              <w:t>·</w:t>
            </w:r>
            <w:r>
              <w:rPr>
                <w:rFonts w:hint="eastAsia" w:eastAsiaTheme="minorEastAsia" w:cstheme="minorBidi"/>
                <w:sz w:val="22"/>
                <w:szCs w:val="28"/>
              </w:rPr>
              <w:t>辆</w:t>
            </w:r>
          </w:p>
        </w:tc>
        <w:tc>
          <w:tcPr>
            <w:tcW w:w="1779" w:type="dxa"/>
            <w:vAlign w:val="center"/>
          </w:tcPr>
          <w:p>
            <w:pPr>
              <w:jc w:val="center"/>
              <w:rPr>
                <w:rFonts w:eastAsiaTheme="minorEastAsia" w:cstheme="minorBidi"/>
              </w:rPr>
            </w:pPr>
          </w:p>
        </w:tc>
        <w:tc>
          <w:tcPr>
            <w:tcW w:w="1589" w:type="dxa"/>
            <w:vAlign w:val="center"/>
          </w:tcPr>
          <w:p>
            <w:pPr>
              <w:jc w:val="center"/>
              <w:rPr>
                <w:rFonts w:eastAsiaTheme="minorEastAsia" w:cstheme="minorBidi"/>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4" w:hRule="atLeast"/>
          <w:jc w:val="center"/>
        </w:trPr>
        <w:tc>
          <w:tcPr>
            <w:tcW w:w="827" w:type="dxa"/>
            <w:vAlign w:val="center"/>
          </w:tcPr>
          <w:p>
            <w:pPr>
              <w:jc w:val="center"/>
              <w:rPr>
                <w:rFonts w:eastAsiaTheme="minorEastAsia" w:cstheme="minorBidi"/>
                <w:sz w:val="22"/>
                <w:szCs w:val="28"/>
              </w:rPr>
            </w:pPr>
            <w:r>
              <w:rPr>
                <w:rFonts w:hint="eastAsia" w:eastAsiaTheme="minorEastAsia" w:cstheme="minorBidi"/>
                <w:kern w:val="0"/>
                <w:szCs w:val="21"/>
              </w:rPr>
              <w:t>B</w:t>
            </w:r>
          </w:p>
        </w:tc>
        <w:tc>
          <w:tcPr>
            <w:tcW w:w="1034" w:type="dxa"/>
            <w:vAlign w:val="center"/>
          </w:tcPr>
          <w:p>
            <w:pPr>
              <w:jc w:val="center"/>
              <w:rPr>
                <w:rFonts w:eastAsiaTheme="minorEastAsia" w:cstheme="minorBidi"/>
                <w:sz w:val="22"/>
                <w:szCs w:val="28"/>
              </w:rPr>
            </w:pPr>
            <w:r>
              <w:rPr>
                <w:rFonts w:hint="eastAsia" w:eastAsiaTheme="minorEastAsia" w:cstheme="minorBidi"/>
                <w:kern w:val="0"/>
                <w:szCs w:val="21"/>
              </w:rPr>
              <w:t>7座</w:t>
            </w:r>
          </w:p>
        </w:tc>
        <w:tc>
          <w:tcPr>
            <w:tcW w:w="1980" w:type="dxa"/>
            <w:vAlign w:val="center"/>
          </w:tcPr>
          <w:p>
            <w:pPr>
              <w:jc w:val="center"/>
              <w:rPr>
                <w:rFonts w:eastAsiaTheme="minorEastAsia" w:cstheme="minorBidi"/>
                <w:color w:val="000000" w:themeColor="text1"/>
                <w:kern w:val="0"/>
                <w:szCs w:val="21"/>
                <w14:textFill>
                  <w14:solidFill>
                    <w14:schemeClr w14:val="tx1"/>
                  </w14:solidFill>
                </w14:textFill>
              </w:rPr>
            </w:pPr>
            <w:r>
              <w:rPr>
                <w:rFonts w:hint="eastAsia" w:eastAsiaTheme="minorEastAsia" w:cstheme="minorBidi"/>
                <w:color w:val="000000" w:themeColor="text1"/>
                <w:kern w:val="0"/>
                <w:szCs w:val="21"/>
                <w14:textFill>
                  <w14:solidFill>
                    <w14:schemeClr w14:val="tx1"/>
                  </w14:solidFill>
                </w14:textFill>
              </w:rPr>
              <w:t>别　克</w:t>
            </w:r>
          </w:p>
          <w:p>
            <w:pPr>
              <w:jc w:val="center"/>
              <w:rPr>
                <w:rFonts w:eastAsiaTheme="minorEastAsia" w:cstheme="minorBidi"/>
                <w:color w:val="000000" w:themeColor="text1"/>
                <w:sz w:val="22"/>
                <w:szCs w:val="28"/>
                <w14:textFill>
                  <w14:solidFill>
                    <w14:schemeClr w14:val="tx1"/>
                  </w14:solidFill>
                </w14:textFill>
              </w:rPr>
            </w:pPr>
            <w:r>
              <w:rPr>
                <w:rFonts w:hint="eastAsia" w:eastAsiaTheme="minorEastAsia" w:cstheme="minorBidi"/>
                <w:color w:val="000000" w:themeColor="text1"/>
                <w:kern w:val="0"/>
                <w:szCs w:val="21"/>
                <w14:textFill>
                  <w14:solidFill>
                    <w14:schemeClr w14:val="tx1"/>
                  </w14:solidFill>
                </w14:textFill>
              </w:rPr>
              <w:t xml:space="preserve">     本　田  等</w:t>
            </w:r>
          </w:p>
        </w:tc>
        <w:tc>
          <w:tcPr>
            <w:tcW w:w="1229" w:type="dxa"/>
            <w:vAlign w:val="center"/>
          </w:tcPr>
          <w:p>
            <w:pPr>
              <w:jc w:val="center"/>
              <w:rPr>
                <w:rFonts w:eastAsiaTheme="minorEastAsia" w:cstheme="minorBidi"/>
                <w:sz w:val="22"/>
                <w:szCs w:val="28"/>
              </w:rPr>
            </w:pPr>
            <w:r>
              <w:rPr>
                <w:rFonts w:hint="eastAsia" w:eastAsiaTheme="minorEastAsia" w:cstheme="minorBidi"/>
                <w:kern w:val="0"/>
                <w:szCs w:val="21"/>
              </w:rPr>
              <w:t>330</w:t>
            </w:r>
          </w:p>
        </w:tc>
        <w:tc>
          <w:tcPr>
            <w:tcW w:w="1417" w:type="dxa"/>
            <w:vAlign w:val="center"/>
          </w:tcPr>
          <w:p>
            <w:pPr>
              <w:jc w:val="center"/>
              <w:rPr>
                <w:rFonts w:eastAsiaTheme="minorEastAsia" w:cstheme="minorBidi"/>
                <w:sz w:val="22"/>
                <w:szCs w:val="28"/>
              </w:rPr>
            </w:pPr>
            <w:r>
              <w:rPr>
                <w:rFonts w:hint="eastAsia" w:eastAsiaTheme="minorEastAsia" w:cstheme="minorBidi"/>
                <w:sz w:val="22"/>
                <w:szCs w:val="28"/>
              </w:rPr>
              <w:t>元/半天</w:t>
            </w:r>
            <w:r>
              <w:rPr>
                <w:rFonts w:hint="eastAsia" w:asciiTheme="minorEastAsia" w:hAnsiTheme="minorEastAsia" w:eastAsiaTheme="minorEastAsia" w:cstheme="minorBidi"/>
                <w:sz w:val="22"/>
                <w:szCs w:val="28"/>
              </w:rPr>
              <w:t>·</w:t>
            </w:r>
            <w:r>
              <w:rPr>
                <w:rFonts w:hint="eastAsia" w:eastAsiaTheme="minorEastAsia" w:cstheme="minorBidi"/>
                <w:sz w:val="22"/>
                <w:szCs w:val="28"/>
              </w:rPr>
              <w:t>辆</w:t>
            </w:r>
          </w:p>
        </w:tc>
        <w:tc>
          <w:tcPr>
            <w:tcW w:w="1779" w:type="dxa"/>
            <w:vAlign w:val="center"/>
          </w:tcPr>
          <w:p>
            <w:pPr>
              <w:jc w:val="center"/>
              <w:rPr>
                <w:rFonts w:eastAsiaTheme="minorEastAsia" w:cstheme="minorBidi"/>
              </w:rPr>
            </w:pPr>
          </w:p>
        </w:tc>
        <w:tc>
          <w:tcPr>
            <w:tcW w:w="1589" w:type="dxa"/>
            <w:vAlign w:val="center"/>
          </w:tcPr>
          <w:p>
            <w:pPr>
              <w:jc w:val="center"/>
              <w:rPr>
                <w:rFonts w:eastAsiaTheme="minorEastAsia" w:cstheme="minorBidi"/>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2" w:hRule="atLeast"/>
          <w:jc w:val="center"/>
        </w:trPr>
        <w:tc>
          <w:tcPr>
            <w:tcW w:w="827" w:type="dxa"/>
            <w:vAlign w:val="center"/>
          </w:tcPr>
          <w:p>
            <w:pPr>
              <w:jc w:val="center"/>
              <w:rPr>
                <w:rFonts w:eastAsiaTheme="minorEastAsia" w:cstheme="minorBidi"/>
                <w:sz w:val="22"/>
                <w:szCs w:val="28"/>
              </w:rPr>
            </w:pPr>
            <w:r>
              <w:rPr>
                <w:rFonts w:hint="eastAsia" w:eastAsiaTheme="minorEastAsia" w:cstheme="minorBidi"/>
                <w:kern w:val="0"/>
                <w:szCs w:val="21"/>
              </w:rPr>
              <w:t>C</w:t>
            </w:r>
          </w:p>
        </w:tc>
        <w:tc>
          <w:tcPr>
            <w:tcW w:w="1034" w:type="dxa"/>
            <w:vAlign w:val="center"/>
          </w:tcPr>
          <w:p>
            <w:pPr>
              <w:jc w:val="center"/>
              <w:rPr>
                <w:rFonts w:eastAsiaTheme="minorEastAsia" w:cstheme="minorBidi"/>
                <w:sz w:val="22"/>
                <w:szCs w:val="28"/>
              </w:rPr>
            </w:pPr>
            <w:r>
              <w:rPr>
                <w:rFonts w:hint="eastAsia" w:eastAsiaTheme="minorEastAsia" w:cstheme="minorBidi"/>
                <w:kern w:val="0"/>
                <w:szCs w:val="21"/>
              </w:rPr>
              <w:t>14座</w:t>
            </w:r>
          </w:p>
        </w:tc>
        <w:tc>
          <w:tcPr>
            <w:tcW w:w="1980" w:type="dxa"/>
            <w:vAlign w:val="center"/>
          </w:tcPr>
          <w:p>
            <w:pPr>
              <w:jc w:val="center"/>
              <w:rPr>
                <w:rFonts w:eastAsiaTheme="minorEastAsia" w:cstheme="minorBidi"/>
                <w:color w:val="000000" w:themeColor="text1"/>
                <w:sz w:val="22"/>
                <w:szCs w:val="28"/>
                <w14:textFill>
                  <w14:solidFill>
                    <w14:schemeClr w14:val="tx1"/>
                  </w14:solidFill>
                </w14:textFill>
              </w:rPr>
            </w:pPr>
            <w:r>
              <w:rPr>
                <w:rFonts w:eastAsiaTheme="minorEastAsia" w:cstheme="minorBidi"/>
                <w:color w:val="000000" w:themeColor="text1"/>
                <w:kern w:val="0"/>
                <w:szCs w:val="21"/>
                <w14:textFill>
                  <w14:solidFill>
                    <w14:schemeClr w14:val="tx1"/>
                  </w14:solidFill>
                </w14:textFill>
              </w:rPr>
              <w:t>商务车</w:t>
            </w:r>
          </w:p>
        </w:tc>
        <w:tc>
          <w:tcPr>
            <w:tcW w:w="1229" w:type="dxa"/>
            <w:vAlign w:val="center"/>
          </w:tcPr>
          <w:p>
            <w:pPr>
              <w:jc w:val="center"/>
              <w:rPr>
                <w:rFonts w:eastAsiaTheme="minorEastAsia" w:cstheme="minorBidi"/>
                <w:sz w:val="22"/>
                <w:szCs w:val="28"/>
              </w:rPr>
            </w:pPr>
            <w:r>
              <w:rPr>
                <w:rFonts w:hint="eastAsia" w:eastAsiaTheme="minorEastAsia" w:cstheme="minorBidi"/>
                <w:kern w:val="0"/>
                <w:szCs w:val="21"/>
              </w:rPr>
              <w:t>450</w:t>
            </w:r>
          </w:p>
        </w:tc>
        <w:tc>
          <w:tcPr>
            <w:tcW w:w="1417" w:type="dxa"/>
            <w:vAlign w:val="center"/>
          </w:tcPr>
          <w:p>
            <w:pPr>
              <w:jc w:val="center"/>
              <w:rPr>
                <w:rFonts w:eastAsiaTheme="minorEastAsia" w:cstheme="minorBidi"/>
                <w:sz w:val="22"/>
                <w:szCs w:val="28"/>
              </w:rPr>
            </w:pPr>
            <w:r>
              <w:rPr>
                <w:rFonts w:hint="eastAsia" w:eastAsiaTheme="minorEastAsia" w:cstheme="minorBidi"/>
                <w:sz w:val="22"/>
                <w:szCs w:val="28"/>
              </w:rPr>
              <w:t>元/半天</w:t>
            </w:r>
            <w:r>
              <w:rPr>
                <w:rFonts w:hint="eastAsia" w:asciiTheme="minorEastAsia" w:hAnsiTheme="minorEastAsia" w:eastAsiaTheme="minorEastAsia" w:cstheme="minorBidi"/>
                <w:sz w:val="22"/>
                <w:szCs w:val="28"/>
              </w:rPr>
              <w:t>·</w:t>
            </w:r>
            <w:r>
              <w:rPr>
                <w:rFonts w:hint="eastAsia" w:eastAsiaTheme="minorEastAsia" w:cstheme="minorBidi"/>
                <w:sz w:val="22"/>
                <w:szCs w:val="28"/>
              </w:rPr>
              <w:t>辆</w:t>
            </w:r>
          </w:p>
        </w:tc>
        <w:tc>
          <w:tcPr>
            <w:tcW w:w="1779" w:type="dxa"/>
            <w:vAlign w:val="center"/>
          </w:tcPr>
          <w:p>
            <w:pPr>
              <w:jc w:val="center"/>
              <w:rPr>
                <w:rFonts w:eastAsiaTheme="minorEastAsia" w:cstheme="minorBidi"/>
              </w:rPr>
            </w:pPr>
          </w:p>
        </w:tc>
        <w:tc>
          <w:tcPr>
            <w:tcW w:w="1589" w:type="dxa"/>
            <w:vAlign w:val="center"/>
          </w:tcPr>
          <w:p>
            <w:pPr>
              <w:jc w:val="center"/>
              <w:rPr>
                <w:rFonts w:eastAsiaTheme="minorEastAsia" w:cstheme="minorBidi"/>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4" w:hRule="atLeast"/>
          <w:jc w:val="center"/>
        </w:trPr>
        <w:tc>
          <w:tcPr>
            <w:tcW w:w="827" w:type="dxa"/>
            <w:vAlign w:val="center"/>
          </w:tcPr>
          <w:p>
            <w:pPr>
              <w:jc w:val="center"/>
              <w:rPr>
                <w:rFonts w:eastAsiaTheme="minorEastAsia" w:cstheme="minorBidi"/>
                <w:sz w:val="22"/>
                <w:szCs w:val="28"/>
              </w:rPr>
            </w:pPr>
            <w:r>
              <w:rPr>
                <w:rFonts w:hint="eastAsia" w:eastAsiaTheme="minorEastAsia" w:cstheme="minorBidi"/>
                <w:kern w:val="0"/>
                <w:szCs w:val="21"/>
              </w:rPr>
              <w:t>D</w:t>
            </w:r>
          </w:p>
        </w:tc>
        <w:tc>
          <w:tcPr>
            <w:tcW w:w="1034" w:type="dxa"/>
            <w:vAlign w:val="center"/>
          </w:tcPr>
          <w:p>
            <w:pPr>
              <w:jc w:val="center"/>
              <w:rPr>
                <w:rFonts w:eastAsiaTheme="minorEastAsia" w:cstheme="minorBidi"/>
                <w:sz w:val="22"/>
                <w:szCs w:val="28"/>
              </w:rPr>
            </w:pPr>
            <w:r>
              <w:rPr>
                <w:rFonts w:hint="eastAsia" w:eastAsiaTheme="minorEastAsia" w:cstheme="minorBidi"/>
                <w:kern w:val="0"/>
                <w:szCs w:val="21"/>
              </w:rPr>
              <w:t>5座</w:t>
            </w:r>
          </w:p>
        </w:tc>
        <w:tc>
          <w:tcPr>
            <w:tcW w:w="1980" w:type="dxa"/>
            <w:vAlign w:val="center"/>
          </w:tcPr>
          <w:p>
            <w:pPr>
              <w:widowControl/>
              <w:jc w:val="center"/>
              <w:rPr>
                <w:rFonts w:ascii="宋体" w:hAnsi="宋体" w:cs="宋体" w:eastAsiaTheme="minorEastAsia"/>
                <w:color w:val="000000" w:themeColor="text1"/>
                <w:kern w:val="0"/>
                <w:szCs w:val="22"/>
                <w14:textFill>
                  <w14:solidFill>
                    <w14:schemeClr w14:val="tx1"/>
                  </w14:solidFill>
                </w14:textFill>
              </w:rPr>
            </w:pPr>
            <w:r>
              <w:rPr>
                <w:rFonts w:hint="eastAsia" w:ascii="宋体" w:hAnsi="宋体" w:cs="宋体" w:eastAsiaTheme="minorEastAsia"/>
                <w:color w:val="000000" w:themeColor="text1"/>
                <w:kern w:val="0"/>
                <w:szCs w:val="22"/>
                <w14:textFill>
                  <w14:solidFill>
                    <w14:schemeClr w14:val="tx1"/>
                  </w14:solidFill>
                </w14:textFill>
              </w:rPr>
              <w:t>帕萨特</w:t>
            </w:r>
          </w:p>
          <w:p>
            <w:pPr>
              <w:widowControl/>
              <w:jc w:val="center"/>
              <w:rPr>
                <w:rFonts w:ascii="宋体" w:hAnsi="宋体" w:cs="宋体" w:eastAsiaTheme="minorEastAsia"/>
                <w:color w:val="000000" w:themeColor="text1"/>
                <w:kern w:val="0"/>
                <w:szCs w:val="22"/>
                <w14:textFill>
                  <w14:solidFill>
                    <w14:schemeClr w14:val="tx1"/>
                  </w14:solidFill>
                </w14:textFill>
              </w:rPr>
            </w:pPr>
            <w:r>
              <w:rPr>
                <w:rFonts w:hint="eastAsia" w:ascii="宋体" w:hAnsi="宋体" w:cs="宋体" w:eastAsiaTheme="minorEastAsia"/>
                <w:color w:val="000000" w:themeColor="text1"/>
                <w:kern w:val="0"/>
                <w:szCs w:val="22"/>
                <w14:textFill>
                  <w14:solidFill>
                    <w14:schemeClr w14:val="tx1"/>
                  </w14:solidFill>
                </w14:textFill>
              </w:rPr>
              <w:t xml:space="preserve">    广　本  等</w:t>
            </w:r>
          </w:p>
          <w:p>
            <w:pPr>
              <w:jc w:val="center"/>
              <w:rPr>
                <w:rFonts w:eastAsiaTheme="minorEastAsia" w:cstheme="minorBidi"/>
                <w:sz w:val="22"/>
                <w:szCs w:val="28"/>
              </w:rPr>
            </w:pPr>
            <w:r>
              <w:rPr>
                <w:rFonts w:hint="eastAsia" w:ascii="宋体" w:hAnsi="宋体" w:cs="宋体" w:eastAsiaTheme="minorEastAsia"/>
                <w:color w:val="000000" w:themeColor="text1"/>
                <w:kern w:val="0"/>
                <w:szCs w:val="22"/>
                <w14:textFill>
                  <w14:solidFill>
                    <w14:schemeClr w14:val="tx1"/>
                  </w14:solidFill>
                </w14:textFill>
              </w:rPr>
              <w:t>君　越</w:t>
            </w:r>
          </w:p>
        </w:tc>
        <w:tc>
          <w:tcPr>
            <w:tcW w:w="1229" w:type="dxa"/>
            <w:vAlign w:val="center"/>
          </w:tcPr>
          <w:p>
            <w:pPr>
              <w:jc w:val="center"/>
              <w:rPr>
                <w:rFonts w:eastAsiaTheme="minorEastAsia" w:cstheme="minorBidi"/>
                <w:sz w:val="22"/>
                <w:szCs w:val="28"/>
              </w:rPr>
            </w:pPr>
            <w:r>
              <w:rPr>
                <w:rFonts w:hint="eastAsia" w:eastAsiaTheme="minorEastAsia" w:cstheme="minorBidi"/>
                <w:kern w:val="0"/>
                <w:szCs w:val="21"/>
              </w:rPr>
              <w:t>500</w:t>
            </w:r>
          </w:p>
        </w:tc>
        <w:tc>
          <w:tcPr>
            <w:tcW w:w="1417" w:type="dxa"/>
            <w:vAlign w:val="center"/>
          </w:tcPr>
          <w:p>
            <w:pPr>
              <w:jc w:val="center"/>
              <w:rPr>
                <w:rFonts w:eastAsiaTheme="minorEastAsia" w:cstheme="minorBidi"/>
                <w:sz w:val="22"/>
                <w:szCs w:val="28"/>
              </w:rPr>
            </w:pPr>
            <w:r>
              <w:rPr>
                <w:rFonts w:hint="eastAsia" w:eastAsiaTheme="minorEastAsia" w:cstheme="minorBidi"/>
                <w:sz w:val="22"/>
                <w:szCs w:val="28"/>
              </w:rPr>
              <w:t>元/天</w:t>
            </w:r>
            <w:r>
              <w:rPr>
                <w:rFonts w:hint="eastAsia" w:asciiTheme="minorEastAsia" w:hAnsiTheme="minorEastAsia" w:eastAsiaTheme="minorEastAsia" w:cstheme="minorBidi"/>
                <w:sz w:val="22"/>
                <w:szCs w:val="28"/>
              </w:rPr>
              <w:t>·</w:t>
            </w:r>
            <w:r>
              <w:rPr>
                <w:rFonts w:hint="eastAsia" w:eastAsiaTheme="minorEastAsia" w:cstheme="minorBidi"/>
                <w:sz w:val="22"/>
                <w:szCs w:val="28"/>
              </w:rPr>
              <w:t>辆</w:t>
            </w:r>
          </w:p>
        </w:tc>
        <w:tc>
          <w:tcPr>
            <w:tcW w:w="1779" w:type="dxa"/>
            <w:vAlign w:val="center"/>
          </w:tcPr>
          <w:p>
            <w:pPr>
              <w:jc w:val="center"/>
              <w:rPr>
                <w:rFonts w:eastAsiaTheme="minorEastAsia" w:cstheme="minorBidi"/>
              </w:rPr>
            </w:pPr>
          </w:p>
        </w:tc>
        <w:tc>
          <w:tcPr>
            <w:tcW w:w="1589" w:type="dxa"/>
            <w:vAlign w:val="center"/>
          </w:tcPr>
          <w:p>
            <w:pPr>
              <w:jc w:val="center"/>
              <w:rPr>
                <w:rFonts w:eastAsiaTheme="minorEastAsia" w:cstheme="minorBidi"/>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4" w:hRule="atLeast"/>
          <w:jc w:val="center"/>
        </w:trPr>
        <w:tc>
          <w:tcPr>
            <w:tcW w:w="827" w:type="dxa"/>
            <w:vAlign w:val="center"/>
          </w:tcPr>
          <w:p>
            <w:pPr>
              <w:jc w:val="center"/>
              <w:rPr>
                <w:rFonts w:eastAsiaTheme="minorEastAsia" w:cstheme="minorBidi"/>
                <w:sz w:val="22"/>
                <w:szCs w:val="28"/>
              </w:rPr>
            </w:pPr>
            <w:r>
              <w:rPr>
                <w:rFonts w:hint="eastAsia" w:eastAsiaTheme="minorEastAsia" w:cstheme="minorBidi"/>
                <w:kern w:val="0"/>
                <w:szCs w:val="21"/>
              </w:rPr>
              <w:t>E</w:t>
            </w:r>
          </w:p>
        </w:tc>
        <w:tc>
          <w:tcPr>
            <w:tcW w:w="1034" w:type="dxa"/>
            <w:vAlign w:val="center"/>
          </w:tcPr>
          <w:p>
            <w:pPr>
              <w:jc w:val="center"/>
              <w:rPr>
                <w:rFonts w:eastAsiaTheme="minorEastAsia" w:cstheme="minorBidi"/>
                <w:sz w:val="22"/>
                <w:szCs w:val="28"/>
              </w:rPr>
            </w:pPr>
            <w:r>
              <w:rPr>
                <w:rFonts w:hint="eastAsia" w:eastAsiaTheme="minorEastAsia" w:cstheme="minorBidi"/>
                <w:kern w:val="0"/>
                <w:szCs w:val="21"/>
              </w:rPr>
              <w:t>7座</w:t>
            </w:r>
          </w:p>
        </w:tc>
        <w:tc>
          <w:tcPr>
            <w:tcW w:w="1980" w:type="dxa"/>
            <w:vAlign w:val="center"/>
          </w:tcPr>
          <w:p>
            <w:pPr>
              <w:jc w:val="center"/>
              <w:rPr>
                <w:rFonts w:eastAsiaTheme="minorEastAsia" w:cstheme="minorBidi"/>
                <w:kern w:val="0"/>
                <w:szCs w:val="21"/>
              </w:rPr>
            </w:pPr>
            <w:r>
              <w:rPr>
                <w:rFonts w:hint="eastAsia" w:eastAsiaTheme="minorEastAsia" w:cstheme="minorBidi"/>
                <w:kern w:val="0"/>
                <w:szCs w:val="21"/>
              </w:rPr>
              <w:t>别　克</w:t>
            </w:r>
          </w:p>
          <w:p>
            <w:pPr>
              <w:jc w:val="center"/>
              <w:rPr>
                <w:rFonts w:eastAsiaTheme="minorEastAsia" w:cstheme="minorBidi"/>
                <w:sz w:val="22"/>
                <w:szCs w:val="28"/>
              </w:rPr>
            </w:pPr>
            <w:r>
              <w:rPr>
                <w:rFonts w:hint="eastAsia" w:eastAsiaTheme="minorEastAsia" w:cstheme="minorBidi"/>
                <w:kern w:val="0"/>
                <w:szCs w:val="21"/>
              </w:rPr>
              <w:t xml:space="preserve">    本　田  等</w:t>
            </w:r>
          </w:p>
        </w:tc>
        <w:tc>
          <w:tcPr>
            <w:tcW w:w="1229" w:type="dxa"/>
            <w:vAlign w:val="center"/>
          </w:tcPr>
          <w:p>
            <w:pPr>
              <w:jc w:val="center"/>
              <w:rPr>
                <w:rFonts w:eastAsiaTheme="minorEastAsia" w:cstheme="minorBidi"/>
                <w:sz w:val="22"/>
                <w:szCs w:val="28"/>
              </w:rPr>
            </w:pPr>
            <w:r>
              <w:rPr>
                <w:rFonts w:hint="eastAsia" w:eastAsiaTheme="minorEastAsia" w:cstheme="minorBidi"/>
                <w:kern w:val="0"/>
                <w:szCs w:val="21"/>
              </w:rPr>
              <w:t>580</w:t>
            </w:r>
          </w:p>
        </w:tc>
        <w:tc>
          <w:tcPr>
            <w:tcW w:w="1417" w:type="dxa"/>
            <w:vAlign w:val="center"/>
          </w:tcPr>
          <w:p>
            <w:pPr>
              <w:jc w:val="center"/>
              <w:rPr>
                <w:rFonts w:eastAsiaTheme="minorEastAsia" w:cstheme="minorBidi"/>
                <w:sz w:val="22"/>
                <w:szCs w:val="28"/>
              </w:rPr>
            </w:pPr>
            <w:r>
              <w:rPr>
                <w:rFonts w:hint="eastAsia" w:eastAsiaTheme="minorEastAsia" w:cstheme="minorBidi"/>
                <w:sz w:val="22"/>
                <w:szCs w:val="28"/>
              </w:rPr>
              <w:t>元/天</w:t>
            </w:r>
            <w:r>
              <w:rPr>
                <w:rFonts w:hint="eastAsia" w:asciiTheme="minorEastAsia" w:hAnsiTheme="minorEastAsia" w:eastAsiaTheme="minorEastAsia" w:cstheme="minorBidi"/>
                <w:sz w:val="22"/>
                <w:szCs w:val="28"/>
              </w:rPr>
              <w:t>·</w:t>
            </w:r>
            <w:r>
              <w:rPr>
                <w:rFonts w:hint="eastAsia" w:eastAsiaTheme="minorEastAsia" w:cstheme="minorBidi"/>
                <w:sz w:val="22"/>
                <w:szCs w:val="28"/>
              </w:rPr>
              <w:t>辆</w:t>
            </w:r>
          </w:p>
        </w:tc>
        <w:tc>
          <w:tcPr>
            <w:tcW w:w="1779" w:type="dxa"/>
            <w:vAlign w:val="center"/>
          </w:tcPr>
          <w:p>
            <w:pPr>
              <w:jc w:val="center"/>
              <w:rPr>
                <w:rFonts w:eastAsiaTheme="minorEastAsia" w:cstheme="minorBidi"/>
              </w:rPr>
            </w:pPr>
          </w:p>
        </w:tc>
        <w:tc>
          <w:tcPr>
            <w:tcW w:w="1589" w:type="dxa"/>
            <w:vAlign w:val="center"/>
          </w:tcPr>
          <w:p>
            <w:pPr>
              <w:jc w:val="center"/>
              <w:rPr>
                <w:rFonts w:eastAsiaTheme="minorEastAsia" w:cstheme="minorBidi"/>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7" w:hRule="atLeast"/>
          <w:jc w:val="center"/>
        </w:trPr>
        <w:tc>
          <w:tcPr>
            <w:tcW w:w="827" w:type="dxa"/>
            <w:vAlign w:val="center"/>
          </w:tcPr>
          <w:p>
            <w:pPr>
              <w:jc w:val="center"/>
              <w:rPr>
                <w:rFonts w:eastAsiaTheme="minorEastAsia" w:cstheme="minorBidi"/>
                <w:sz w:val="22"/>
                <w:szCs w:val="28"/>
              </w:rPr>
            </w:pPr>
            <w:r>
              <w:rPr>
                <w:rFonts w:hint="eastAsia" w:eastAsiaTheme="minorEastAsia" w:cstheme="minorBidi"/>
                <w:kern w:val="0"/>
                <w:szCs w:val="21"/>
              </w:rPr>
              <w:t>F</w:t>
            </w:r>
          </w:p>
        </w:tc>
        <w:tc>
          <w:tcPr>
            <w:tcW w:w="1034" w:type="dxa"/>
            <w:vAlign w:val="center"/>
          </w:tcPr>
          <w:p>
            <w:pPr>
              <w:jc w:val="center"/>
              <w:rPr>
                <w:rFonts w:eastAsiaTheme="minorEastAsia" w:cstheme="minorBidi"/>
                <w:sz w:val="22"/>
                <w:szCs w:val="28"/>
              </w:rPr>
            </w:pPr>
            <w:r>
              <w:rPr>
                <w:rFonts w:hint="eastAsia" w:eastAsiaTheme="minorEastAsia" w:cstheme="minorBidi"/>
                <w:kern w:val="0"/>
                <w:szCs w:val="21"/>
              </w:rPr>
              <w:t>14座</w:t>
            </w:r>
          </w:p>
        </w:tc>
        <w:tc>
          <w:tcPr>
            <w:tcW w:w="1980" w:type="dxa"/>
            <w:vAlign w:val="center"/>
          </w:tcPr>
          <w:p>
            <w:pPr>
              <w:jc w:val="center"/>
              <w:rPr>
                <w:rFonts w:eastAsiaTheme="minorEastAsia" w:cstheme="minorBidi"/>
                <w:sz w:val="22"/>
                <w:szCs w:val="28"/>
              </w:rPr>
            </w:pPr>
            <w:r>
              <w:rPr>
                <w:rFonts w:eastAsiaTheme="minorEastAsia" w:cstheme="minorBidi"/>
                <w:color w:val="000000" w:themeColor="text1"/>
                <w:kern w:val="0"/>
                <w:szCs w:val="21"/>
                <w14:textFill>
                  <w14:solidFill>
                    <w14:schemeClr w14:val="tx1"/>
                  </w14:solidFill>
                </w14:textFill>
              </w:rPr>
              <w:t>商务车</w:t>
            </w:r>
          </w:p>
        </w:tc>
        <w:tc>
          <w:tcPr>
            <w:tcW w:w="1229" w:type="dxa"/>
            <w:vAlign w:val="center"/>
          </w:tcPr>
          <w:p>
            <w:pPr>
              <w:jc w:val="center"/>
              <w:rPr>
                <w:rFonts w:eastAsiaTheme="minorEastAsia" w:cstheme="minorBidi"/>
                <w:sz w:val="22"/>
                <w:szCs w:val="28"/>
              </w:rPr>
            </w:pPr>
            <w:r>
              <w:rPr>
                <w:rFonts w:hint="eastAsia" w:eastAsiaTheme="minorEastAsia" w:cstheme="minorBidi"/>
                <w:kern w:val="0"/>
                <w:szCs w:val="21"/>
              </w:rPr>
              <w:t>770</w:t>
            </w:r>
          </w:p>
        </w:tc>
        <w:tc>
          <w:tcPr>
            <w:tcW w:w="1417" w:type="dxa"/>
            <w:vAlign w:val="center"/>
          </w:tcPr>
          <w:p>
            <w:pPr>
              <w:jc w:val="center"/>
              <w:rPr>
                <w:rFonts w:eastAsiaTheme="minorEastAsia" w:cstheme="minorBidi"/>
                <w:sz w:val="22"/>
                <w:szCs w:val="28"/>
              </w:rPr>
            </w:pPr>
            <w:r>
              <w:rPr>
                <w:rFonts w:hint="eastAsia" w:eastAsiaTheme="minorEastAsia" w:cstheme="minorBidi"/>
                <w:sz w:val="22"/>
                <w:szCs w:val="28"/>
              </w:rPr>
              <w:t>元/天</w:t>
            </w:r>
            <w:r>
              <w:rPr>
                <w:rFonts w:hint="eastAsia" w:asciiTheme="minorEastAsia" w:hAnsiTheme="minorEastAsia" w:eastAsiaTheme="minorEastAsia" w:cstheme="minorBidi"/>
                <w:sz w:val="22"/>
                <w:szCs w:val="28"/>
              </w:rPr>
              <w:t>·</w:t>
            </w:r>
            <w:r>
              <w:rPr>
                <w:rFonts w:hint="eastAsia" w:eastAsiaTheme="minorEastAsia" w:cstheme="minorBidi"/>
                <w:sz w:val="22"/>
                <w:szCs w:val="28"/>
              </w:rPr>
              <w:t>辆</w:t>
            </w:r>
          </w:p>
        </w:tc>
        <w:tc>
          <w:tcPr>
            <w:tcW w:w="1779" w:type="dxa"/>
            <w:vAlign w:val="center"/>
          </w:tcPr>
          <w:p>
            <w:pPr>
              <w:jc w:val="center"/>
              <w:rPr>
                <w:rFonts w:eastAsiaTheme="minorEastAsia" w:cstheme="minorBidi"/>
              </w:rPr>
            </w:pPr>
          </w:p>
        </w:tc>
        <w:tc>
          <w:tcPr>
            <w:tcW w:w="1589" w:type="dxa"/>
            <w:vAlign w:val="center"/>
          </w:tcPr>
          <w:p>
            <w:pPr>
              <w:jc w:val="center"/>
              <w:rPr>
                <w:rFonts w:eastAsiaTheme="minorEastAsia" w:cstheme="minorBidi"/>
              </w:rPr>
            </w:pPr>
          </w:p>
        </w:tc>
      </w:tr>
    </w:tbl>
    <w:p>
      <w:pPr>
        <w:snapToGrid w:val="0"/>
        <w:spacing w:line="300" w:lineRule="auto"/>
        <w:rPr>
          <w:rFonts w:ascii="黑体" w:eastAsia="黑体"/>
          <w:color w:val="000000"/>
          <w:szCs w:val="21"/>
        </w:rPr>
      </w:pPr>
    </w:p>
    <w:p>
      <w:pPr>
        <w:spacing w:line="360" w:lineRule="auto"/>
        <w:rPr>
          <w:rFonts w:ascii="宋体"/>
          <w:sz w:val="24"/>
        </w:rPr>
      </w:pPr>
      <w:r>
        <w:rPr>
          <w:rFonts w:hint="eastAsia" w:ascii="黑体" w:hAnsi="Arial" w:eastAsia="黑体"/>
          <w:sz w:val="24"/>
        </w:rPr>
        <w:t>注：</w:t>
      </w:r>
      <w:r>
        <w:rPr>
          <w:rFonts w:hint="eastAsia" w:ascii="宋体" w:hAnsi="宋体"/>
          <w:sz w:val="24"/>
          <w:highlight w:val="none"/>
        </w:rPr>
        <w:t>本报价包含油费、过路费、驾驶员食宿费、停车费、税金等一切费用。</w:t>
      </w:r>
    </w:p>
    <w:p>
      <w:pPr>
        <w:spacing w:line="360" w:lineRule="auto"/>
        <w:ind w:firstLine="6480" w:firstLineChars="2700"/>
        <w:rPr>
          <w:rFonts w:hint="eastAsia" w:ascii="宋体" w:hAnsi="宋体"/>
          <w:sz w:val="24"/>
        </w:rPr>
      </w:pPr>
    </w:p>
    <w:p>
      <w:pPr>
        <w:spacing w:line="360" w:lineRule="auto"/>
        <w:ind w:firstLine="4800" w:firstLineChars="2000"/>
        <w:rPr>
          <w:rFonts w:ascii="宋体" w:cs="宋体"/>
          <w:color w:val="333333"/>
          <w:kern w:val="0"/>
          <w:sz w:val="24"/>
        </w:rPr>
      </w:pPr>
      <w:r>
        <w:rPr>
          <w:rFonts w:hint="eastAsia" w:ascii="宋体" w:hAnsi="宋体"/>
          <w:sz w:val="24"/>
        </w:rPr>
        <w:t>投标人（单位公章）：</w:t>
      </w:r>
    </w:p>
    <w:p>
      <w:pPr>
        <w:wordWrap w:val="0"/>
        <w:spacing w:line="360" w:lineRule="auto"/>
        <w:jc w:val="right"/>
        <w:rPr>
          <w:rFonts w:ascii="宋体" w:hAnsi="宋体"/>
          <w:sz w:val="24"/>
        </w:rPr>
      </w:pPr>
      <w:r>
        <w:rPr>
          <w:rFonts w:hint="eastAsia" w:ascii="宋体" w:hAnsi="宋体"/>
          <w:sz w:val="24"/>
          <w:lang w:val="en-US" w:eastAsia="zh-CN"/>
        </w:rPr>
        <w:t xml:space="preserve">     </w:t>
      </w:r>
      <w:r>
        <w:rPr>
          <w:rFonts w:hint="eastAsia" w:ascii="宋体" w:hAnsi="宋体"/>
          <w:sz w:val="24"/>
        </w:rPr>
        <w:t>法定代表人或授权代表（签字或盖章）：　　　　　　　　　　</w:t>
      </w:r>
    </w:p>
    <w:p>
      <w:pPr>
        <w:wordWrap w:val="0"/>
        <w:spacing w:line="360" w:lineRule="auto"/>
        <w:jc w:val="right"/>
        <w:rPr>
          <w:rFonts w:hint="eastAsia" w:ascii="宋体" w:hAnsi="宋体"/>
          <w:sz w:val="24"/>
        </w:rPr>
      </w:pPr>
    </w:p>
    <w:p>
      <w:pPr>
        <w:wordWrap w:val="0"/>
        <w:spacing w:line="360" w:lineRule="auto"/>
        <w:jc w:val="center"/>
        <w:rPr>
          <w:rFonts w:ascii="宋体" w:cs="宋体"/>
          <w:color w:val="333333"/>
          <w:kern w:val="0"/>
          <w:sz w:val="24"/>
        </w:rPr>
      </w:pPr>
      <w:r>
        <w:rPr>
          <w:rFonts w:hint="eastAsia" w:ascii="宋体" w:hAnsi="宋体"/>
          <w:sz w:val="24"/>
          <w:lang w:val="en-US" w:eastAsia="zh-CN"/>
        </w:rPr>
        <w:t xml:space="preserve">                                               </w:t>
      </w:r>
      <w:r>
        <w:rPr>
          <w:rFonts w:hint="eastAsia" w:ascii="宋体" w:hAnsi="宋体"/>
          <w:sz w:val="24"/>
        </w:rPr>
        <w:t>　</w:t>
      </w:r>
      <w:r>
        <w:rPr>
          <w:rFonts w:hint="eastAsia" w:ascii="宋体" w:cs="宋体"/>
          <w:color w:val="333333"/>
          <w:kern w:val="0"/>
          <w:sz w:val="24"/>
        </w:rPr>
        <w:t>年</w:t>
      </w:r>
      <w:r>
        <w:rPr>
          <w:rFonts w:hint="eastAsia" w:ascii="宋体" w:cs="宋体"/>
          <w:color w:val="333333"/>
          <w:kern w:val="0"/>
          <w:sz w:val="24"/>
          <w:lang w:val="en-US" w:eastAsia="zh-CN"/>
        </w:rPr>
        <w:t xml:space="preserve">  </w:t>
      </w:r>
      <w:r>
        <w:rPr>
          <w:rFonts w:hint="eastAsia" w:ascii="宋体" w:cs="宋体"/>
          <w:color w:val="333333"/>
          <w:kern w:val="0"/>
          <w:sz w:val="24"/>
        </w:rPr>
        <w:t>月</w:t>
      </w:r>
      <w:r>
        <w:rPr>
          <w:rFonts w:hint="eastAsia" w:ascii="宋体" w:cs="宋体"/>
          <w:color w:val="333333"/>
          <w:kern w:val="0"/>
          <w:sz w:val="24"/>
          <w:lang w:val="en-US" w:eastAsia="zh-CN"/>
        </w:rPr>
        <w:t xml:space="preserve">  </w:t>
      </w:r>
      <w:r>
        <w:rPr>
          <w:rFonts w:hint="eastAsia" w:ascii="宋体" w:cs="宋体"/>
          <w:color w:val="333333"/>
          <w:kern w:val="0"/>
          <w:sz w:val="24"/>
        </w:rPr>
        <w:t>日</w:t>
      </w:r>
    </w:p>
    <w:p>
      <w:pPr>
        <w:snapToGrid w:val="0"/>
        <w:spacing w:line="360" w:lineRule="auto"/>
        <w:ind w:firstLine="600"/>
        <w:jc w:val="center"/>
        <w:rPr>
          <w:rFonts w:hint="eastAsia" w:ascii="宋体" w:hAnsi="宋体"/>
          <w:sz w:val="32"/>
          <w:szCs w:val="32"/>
        </w:rPr>
      </w:pPr>
    </w:p>
    <w:p>
      <w:pPr>
        <w:snapToGrid w:val="0"/>
        <w:spacing w:line="360" w:lineRule="auto"/>
        <w:ind w:firstLine="600"/>
        <w:jc w:val="center"/>
        <w:rPr>
          <w:rFonts w:hint="eastAsia" w:ascii="宋体" w:hAnsi="宋体"/>
          <w:sz w:val="32"/>
          <w:szCs w:val="32"/>
        </w:rPr>
      </w:pPr>
    </w:p>
    <w:p>
      <w:pPr>
        <w:snapToGrid w:val="0"/>
        <w:spacing w:line="360" w:lineRule="auto"/>
        <w:ind w:firstLine="600"/>
        <w:jc w:val="center"/>
        <w:rPr>
          <w:rFonts w:hint="eastAsia" w:ascii="宋体" w:hAnsi="宋体"/>
          <w:sz w:val="32"/>
          <w:szCs w:val="32"/>
        </w:rPr>
      </w:pPr>
    </w:p>
    <w:p>
      <w:pPr>
        <w:snapToGrid w:val="0"/>
        <w:spacing w:line="360" w:lineRule="auto"/>
        <w:ind w:firstLine="600"/>
        <w:jc w:val="center"/>
        <w:rPr>
          <w:rFonts w:hint="eastAsia" w:ascii="宋体" w:hAnsi="宋体"/>
          <w:sz w:val="32"/>
          <w:szCs w:val="32"/>
        </w:rPr>
      </w:pPr>
    </w:p>
    <w:p>
      <w:pPr>
        <w:snapToGrid w:val="0"/>
        <w:spacing w:line="360" w:lineRule="auto"/>
        <w:ind w:firstLine="600"/>
        <w:jc w:val="center"/>
        <w:rPr>
          <w:rFonts w:hint="eastAsia" w:ascii="宋体" w:hAnsi="宋体"/>
          <w:sz w:val="32"/>
          <w:szCs w:val="32"/>
        </w:rPr>
      </w:pPr>
    </w:p>
    <w:p>
      <w:pPr>
        <w:snapToGrid w:val="0"/>
        <w:spacing w:line="360" w:lineRule="auto"/>
        <w:ind w:firstLine="600"/>
        <w:jc w:val="center"/>
        <w:rPr>
          <w:rFonts w:hint="eastAsia" w:ascii="宋体" w:hAnsi="宋体" w:eastAsia="宋体"/>
          <w:sz w:val="32"/>
          <w:szCs w:val="32"/>
          <w:lang w:eastAsia="zh-CN"/>
        </w:rPr>
      </w:pPr>
      <w:r>
        <w:rPr>
          <w:rFonts w:hint="eastAsia" w:ascii="宋体" w:hAnsi="宋体"/>
          <w:sz w:val="32"/>
          <w:szCs w:val="32"/>
        </w:rPr>
        <w:t>投标报价单</w:t>
      </w:r>
      <w:r>
        <w:rPr>
          <w:rFonts w:hint="eastAsia" w:ascii="宋体" w:hAnsi="宋体"/>
          <w:sz w:val="32"/>
          <w:szCs w:val="32"/>
          <w:lang w:eastAsia="zh-CN"/>
        </w:rPr>
        <w:t>（二标段）</w:t>
      </w:r>
    </w:p>
    <w:p>
      <w:pPr>
        <w:snapToGrid w:val="0"/>
        <w:spacing w:line="300" w:lineRule="auto"/>
        <w:rPr>
          <w:rFonts w:ascii="黑体" w:eastAsia="黑体"/>
          <w:sz w:val="28"/>
          <w:szCs w:val="28"/>
        </w:rPr>
      </w:pPr>
      <w:r>
        <w:rPr>
          <w:rFonts w:hint="eastAsia" w:ascii="黑体" w:eastAsia="黑体"/>
          <w:sz w:val="24"/>
          <w:szCs w:val="24"/>
        </w:rPr>
        <w:t>盐城幼儿师范高等专科学校</w:t>
      </w:r>
      <w:r>
        <w:rPr>
          <w:rFonts w:hint="eastAsia" w:ascii="黑体" w:eastAsia="黑体"/>
          <w:sz w:val="28"/>
          <w:szCs w:val="28"/>
        </w:rPr>
        <w:t>：</w:t>
      </w:r>
    </w:p>
    <w:p>
      <w:pPr>
        <w:snapToGrid w:val="0"/>
        <w:spacing w:line="300" w:lineRule="auto"/>
        <w:ind w:firstLine="600" w:firstLineChars="250"/>
        <w:rPr>
          <w:sz w:val="24"/>
        </w:rPr>
      </w:pPr>
      <w:r>
        <w:rPr>
          <w:rFonts w:hint="eastAsia"/>
          <w:sz w:val="24"/>
        </w:rPr>
        <w:t>我单位愿意按照本招标文件（</w:t>
      </w:r>
      <w:r>
        <w:rPr>
          <w:rFonts w:hint="eastAsia"/>
          <w:color w:val="auto"/>
          <w:sz w:val="24"/>
          <w:highlight w:val="none"/>
          <w:lang w:eastAsia="zh-CN"/>
        </w:rPr>
        <w:t>YCYZ2021FW005</w:t>
      </w:r>
      <w:r>
        <w:rPr>
          <w:rFonts w:hint="eastAsia"/>
          <w:sz w:val="24"/>
        </w:rPr>
        <w:t>）的要求和下面的报价提供</w:t>
      </w:r>
      <w:r>
        <w:rPr>
          <w:rFonts w:hint="eastAsia"/>
          <w:sz w:val="24"/>
          <w:lang w:eastAsia="zh-CN"/>
        </w:rPr>
        <w:t>二标段</w:t>
      </w:r>
      <w:r>
        <w:rPr>
          <w:rFonts w:hint="eastAsia"/>
          <w:sz w:val="24"/>
        </w:rPr>
        <w:t>所需服务。</w:t>
      </w:r>
    </w:p>
    <w:p>
      <w:pPr>
        <w:pStyle w:val="92"/>
        <w:snapToGrid w:val="0"/>
        <w:spacing w:line="300" w:lineRule="auto"/>
        <w:ind w:firstLine="6720" w:firstLineChars="3200"/>
        <w:rPr>
          <w:rFonts w:ascii="宋体"/>
          <w:color w:val="000000"/>
          <w:szCs w:val="21"/>
        </w:rPr>
      </w:pPr>
      <w:r>
        <w:rPr>
          <w:rFonts w:hint="eastAsia" w:ascii="宋体"/>
          <w:color w:val="000000"/>
          <w:szCs w:val="21"/>
        </w:rPr>
        <w:t>货币单位：人民币元</w:t>
      </w:r>
    </w:p>
    <w:tbl>
      <w:tblPr>
        <w:tblStyle w:val="1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7"/>
        <w:gridCol w:w="1034"/>
        <w:gridCol w:w="1980"/>
        <w:gridCol w:w="1229"/>
        <w:gridCol w:w="1417"/>
        <w:gridCol w:w="1779"/>
        <w:gridCol w:w="158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jc w:val="center"/>
        </w:trPr>
        <w:tc>
          <w:tcPr>
            <w:tcW w:w="827" w:type="dxa"/>
            <w:vAlign w:val="center"/>
          </w:tcPr>
          <w:p>
            <w:pPr>
              <w:jc w:val="center"/>
              <w:rPr>
                <w:rFonts w:eastAsiaTheme="minorEastAsia" w:cstheme="minorBidi"/>
              </w:rPr>
            </w:pPr>
            <w:r>
              <w:rPr>
                <w:rFonts w:hint="eastAsia" w:eastAsiaTheme="minorEastAsia" w:cstheme="minorBidi"/>
              </w:rPr>
              <w:t>代号</w:t>
            </w:r>
          </w:p>
        </w:tc>
        <w:tc>
          <w:tcPr>
            <w:tcW w:w="1034" w:type="dxa"/>
            <w:vAlign w:val="center"/>
          </w:tcPr>
          <w:p>
            <w:pPr>
              <w:jc w:val="center"/>
              <w:rPr>
                <w:rFonts w:eastAsiaTheme="minorEastAsia" w:cstheme="minorBidi"/>
              </w:rPr>
            </w:pPr>
            <w:r>
              <w:rPr>
                <w:rFonts w:hint="eastAsia" w:eastAsiaTheme="minorEastAsia" w:cstheme="minorBidi"/>
              </w:rPr>
              <w:t>车型</w:t>
            </w:r>
          </w:p>
        </w:tc>
        <w:tc>
          <w:tcPr>
            <w:tcW w:w="1980" w:type="dxa"/>
            <w:vAlign w:val="center"/>
          </w:tcPr>
          <w:p>
            <w:pPr>
              <w:jc w:val="center"/>
              <w:rPr>
                <w:rFonts w:eastAsiaTheme="minorEastAsia" w:cstheme="minorBidi"/>
              </w:rPr>
            </w:pPr>
            <w:r>
              <w:rPr>
                <w:rFonts w:hint="eastAsia" w:eastAsiaTheme="minorEastAsia" w:cstheme="minorBidi"/>
              </w:rPr>
              <w:t>车辆参考品牌</w:t>
            </w:r>
          </w:p>
        </w:tc>
        <w:tc>
          <w:tcPr>
            <w:tcW w:w="1229" w:type="dxa"/>
            <w:vAlign w:val="center"/>
          </w:tcPr>
          <w:p>
            <w:pPr>
              <w:jc w:val="center"/>
              <w:rPr>
                <w:rFonts w:eastAsiaTheme="minorEastAsia" w:cstheme="minorBidi"/>
              </w:rPr>
            </w:pPr>
            <w:r>
              <w:rPr>
                <w:rFonts w:hint="eastAsia" w:eastAsiaTheme="minorEastAsia" w:cstheme="minorBidi"/>
              </w:rPr>
              <w:t>租赁限价（元）</w:t>
            </w:r>
          </w:p>
        </w:tc>
        <w:tc>
          <w:tcPr>
            <w:tcW w:w="1417" w:type="dxa"/>
            <w:vAlign w:val="center"/>
          </w:tcPr>
          <w:p>
            <w:pPr>
              <w:jc w:val="center"/>
              <w:rPr>
                <w:rFonts w:eastAsiaTheme="minorEastAsia" w:cstheme="minorBidi"/>
              </w:rPr>
            </w:pPr>
            <w:r>
              <w:rPr>
                <w:rFonts w:hint="eastAsia" w:eastAsiaTheme="minorEastAsia" w:cstheme="minorBidi"/>
              </w:rPr>
              <w:t>单位</w:t>
            </w:r>
          </w:p>
        </w:tc>
        <w:tc>
          <w:tcPr>
            <w:tcW w:w="1779" w:type="dxa"/>
            <w:vAlign w:val="center"/>
          </w:tcPr>
          <w:p>
            <w:pPr>
              <w:jc w:val="center"/>
              <w:rPr>
                <w:rFonts w:eastAsiaTheme="minorEastAsia" w:cstheme="minorBidi"/>
              </w:rPr>
            </w:pPr>
            <w:r>
              <w:rPr>
                <w:rFonts w:hint="eastAsia" w:eastAsiaTheme="minorEastAsia" w:cstheme="minorBidi"/>
              </w:rPr>
              <w:t>租赁报价（元）</w:t>
            </w:r>
          </w:p>
        </w:tc>
        <w:tc>
          <w:tcPr>
            <w:tcW w:w="1589" w:type="dxa"/>
            <w:vAlign w:val="center"/>
          </w:tcPr>
          <w:p>
            <w:pPr>
              <w:jc w:val="center"/>
              <w:rPr>
                <w:rFonts w:eastAsiaTheme="minorEastAsia" w:cstheme="minorBidi"/>
              </w:rPr>
            </w:pPr>
            <w:r>
              <w:rPr>
                <w:rFonts w:hint="eastAsia" w:ascii="黑体" w:eastAsia="黑体" w:cstheme="minorBidi"/>
                <w:b/>
                <w:color w:val="000000"/>
                <w:szCs w:val="21"/>
              </w:rPr>
              <w:t>不同于项目需求的说明</w:t>
            </w:r>
            <w:r>
              <w:rPr>
                <w:rFonts w:hint="eastAsia" w:ascii="黑体" w:eastAsia="黑体" w:cstheme="minorBidi"/>
                <w:color w:val="000000"/>
                <w:sz w:val="18"/>
                <w:szCs w:val="18"/>
              </w:rPr>
              <w:t>（技术参数、商务条款偏离情况）（可附页）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7" w:hRule="atLeast"/>
          <w:jc w:val="center"/>
        </w:trPr>
        <w:tc>
          <w:tcPr>
            <w:tcW w:w="827" w:type="dxa"/>
            <w:vAlign w:val="center"/>
          </w:tcPr>
          <w:p>
            <w:pPr>
              <w:jc w:val="center"/>
              <w:rPr>
                <w:rFonts w:eastAsiaTheme="minorEastAsia" w:cstheme="minorBidi"/>
                <w:sz w:val="22"/>
                <w:szCs w:val="28"/>
              </w:rPr>
            </w:pPr>
            <w:r>
              <w:rPr>
                <w:rFonts w:hint="eastAsia" w:eastAsiaTheme="minorEastAsia" w:cstheme="minorBidi"/>
                <w:kern w:val="0"/>
                <w:szCs w:val="21"/>
              </w:rPr>
              <w:t>G</w:t>
            </w:r>
          </w:p>
        </w:tc>
        <w:tc>
          <w:tcPr>
            <w:tcW w:w="1034" w:type="dxa"/>
            <w:vAlign w:val="center"/>
          </w:tcPr>
          <w:p>
            <w:pPr>
              <w:jc w:val="center"/>
              <w:rPr>
                <w:rFonts w:eastAsiaTheme="minorEastAsia" w:cstheme="minorBidi"/>
                <w:sz w:val="22"/>
                <w:szCs w:val="28"/>
              </w:rPr>
            </w:pPr>
            <w:r>
              <w:rPr>
                <w:rFonts w:hint="eastAsia" w:eastAsiaTheme="minorEastAsia" w:cstheme="minorBidi"/>
                <w:kern w:val="0"/>
                <w:szCs w:val="21"/>
              </w:rPr>
              <w:t>19座</w:t>
            </w:r>
          </w:p>
        </w:tc>
        <w:tc>
          <w:tcPr>
            <w:tcW w:w="1980" w:type="dxa"/>
            <w:vAlign w:val="center"/>
          </w:tcPr>
          <w:p>
            <w:pPr>
              <w:jc w:val="center"/>
              <w:rPr>
                <w:rFonts w:eastAsiaTheme="minorEastAsia" w:cstheme="minorBidi"/>
                <w:sz w:val="22"/>
                <w:szCs w:val="28"/>
              </w:rPr>
            </w:pPr>
            <w:r>
              <w:rPr>
                <w:rFonts w:hint="eastAsia" w:eastAsiaTheme="minorEastAsia" w:cstheme="minorBidi"/>
                <w:kern w:val="0"/>
                <w:szCs w:val="21"/>
              </w:rPr>
              <w:t>考斯特</w:t>
            </w:r>
          </w:p>
        </w:tc>
        <w:tc>
          <w:tcPr>
            <w:tcW w:w="1229" w:type="dxa"/>
            <w:vAlign w:val="center"/>
          </w:tcPr>
          <w:p>
            <w:pPr>
              <w:jc w:val="center"/>
              <w:rPr>
                <w:rFonts w:eastAsiaTheme="minorEastAsia" w:cstheme="minorBidi"/>
                <w:sz w:val="22"/>
                <w:szCs w:val="28"/>
              </w:rPr>
            </w:pPr>
            <w:r>
              <w:rPr>
                <w:rFonts w:hint="eastAsia" w:eastAsiaTheme="minorEastAsia" w:cstheme="minorBidi"/>
                <w:kern w:val="0"/>
                <w:szCs w:val="21"/>
              </w:rPr>
              <w:t>750</w:t>
            </w:r>
          </w:p>
        </w:tc>
        <w:tc>
          <w:tcPr>
            <w:tcW w:w="1417" w:type="dxa"/>
            <w:vAlign w:val="center"/>
          </w:tcPr>
          <w:p>
            <w:pPr>
              <w:jc w:val="center"/>
              <w:rPr>
                <w:rFonts w:eastAsiaTheme="minorEastAsia" w:cstheme="minorBidi"/>
                <w:sz w:val="22"/>
                <w:szCs w:val="28"/>
              </w:rPr>
            </w:pPr>
            <w:r>
              <w:rPr>
                <w:rFonts w:hint="eastAsia" w:eastAsiaTheme="minorEastAsia" w:cstheme="minorBidi"/>
                <w:sz w:val="22"/>
                <w:szCs w:val="28"/>
              </w:rPr>
              <w:t>元/半天</w:t>
            </w:r>
            <w:r>
              <w:rPr>
                <w:rFonts w:hint="eastAsia" w:asciiTheme="minorEastAsia" w:hAnsiTheme="minorEastAsia" w:eastAsiaTheme="minorEastAsia" w:cstheme="minorBidi"/>
                <w:sz w:val="22"/>
                <w:szCs w:val="28"/>
              </w:rPr>
              <w:t>·</w:t>
            </w:r>
            <w:r>
              <w:rPr>
                <w:rFonts w:hint="eastAsia" w:eastAsiaTheme="minorEastAsia" w:cstheme="minorBidi"/>
                <w:sz w:val="22"/>
                <w:szCs w:val="28"/>
              </w:rPr>
              <w:t>辆</w:t>
            </w:r>
          </w:p>
        </w:tc>
        <w:tc>
          <w:tcPr>
            <w:tcW w:w="1779" w:type="dxa"/>
            <w:vAlign w:val="center"/>
          </w:tcPr>
          <w:p>
            <w:pPr>
              <w:jc w:val="center"/>
              <w:rPr>
                <w:rFonts w:eastAsiaTheme="minorEastAsia" w:cstheme="minorBidi"/>
              </w:rPr>
            </w:pPr>
          </w:p>
        </w:tc>
        <w:tc>
          <w:tcPr>
            <w:tcW w:w="1589" w:type="dxa"/>
            <w:vAlign w:val="center"/>
          </w:tcPr>
          <w:p>
            <w:pPr>
              <w:jc w:val="center"/>
              <w:rPr>
                <w:rFonts w:eastAsiaTheme="minorEastAsia" w:cstheme="minorBidi"/>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7" w:hRule="atLeast"/>
          <w:jc w:val="center"/>
        </w:trPr>
        <w:tc>
          <w:tcPr>
            <w:tcW w:w="827" w:type="dxa"/>
            <w:vAlign w:val="center"/>
          </w:tcPr>
          <w:p>
            <w:pPr>
              <w:jc w:val="center"/>
              <w:rPr>
                <w:rFonts w:eastAsiaTheme="minorEastAsia" w:cstheme="minorBidi"/>
                <w:sz w:val="22"/>
                <w:szCs w:val="28"/>
              </w:rPr>
            </w:pPr>
            <w:r>
              <w:rPr>
                <w:rFonts w:hint="eastAsia" w:eastAsiaTheme="minorEastAsia" w:cstheme="minorBidi"/>
                <w:kern w:val="0"/>
                <w:szCs w:val="21"/>
              </w:rPr>
              <w:t>H</w:t>
            </w:r>
          </w:p>
        </w:tc>
        <w:tc>
          <w:tcPr>
            <w:tcW w:w="1034" w:type="dxa"/>
            <w:vAlign w:val="center"/>
          </w:tcPr>
          <w:p>
            <w:pPr>
              <w:jc w:val="center"/>
              <w:rPr>
                <w:rFonts w:eastAsiaTheme="minorEastAsia" w:cstheme="minorBidi"/>
                <w:sz w:val="22"/>
                <w:szCs w:val="28"/>
              </w:rPr>
            </w:pPr>
            <w:r>
              <w:rPr>
                <w:rFonts w:hint="eastAsia" w:eastAsiaTheme="minorEastAsia" w:cstheme="minorBidi"/>
                <w:kern w:val="0"/>
                <w:szCs w:val="21"/>
              </w:rPr>
              <w:t>19座</w:t>
            </w:r>
          </w:p>
        </w:tc>
        <w:tc>
          <w:tcPr>
            <w:tcW w:w="1980" w:type="dxa"/>
            <w:vAlign w:val="center"/>
          </w:tcPr>
          <w:p>
            <w:pPr>
              <w:jc w:val="center"/>
              <w:rPr>
                <w:rFonts w:eastAsiaTheme="minorEastAsia" w:cstheme="minorBidi"/>
                <w:sz w:val="22"/>
                <w:szCs w:val="28"/>
              </w:rPr>
            </w:pPr>
            <w:r>
              <w:rPr>
                <w:rFonts w:hint="eastAsia" w:eastAsiaTheme="minorEastAsia" w:cstheme="minorBidi"/>
                <w:kern w:val="0"/>
                <w:szCs w:val="21"/>
              </w:rPr>
              <w:t>考斯特</w:t>
            </w:r>
          </w:p>
        </w:tc>
        <w:tc>
          <w:tcPr>
            <w:tcW w:w="1229" w:type="dxa"/>
            <w:vAlign w:val="center"/>
          </w:tcPr>
          <w:p>
            <w:pPr>
              <w:jc w:val="center"/>
              <w:rPr>
                <w:rFonts w:eastAsiaTheme="minorEastAsia" w:cstheme="minorBidi"/>
                <w:sz w:val="22"/>
                <w:szCs w:val="28"/>
              </w:rPr>
            </w:pPr>
            <w:r>
              <w:rPr>
                <w:rFonts w:hint="eastAsia" w:eastAsiaTheme="minorEastAsia" w:cstheme="minorBidi"/>
                <w:kern w:val="0"/>
                <w:szCs w:val="21"/>
              </w:rPr>
              <w:t>1150</w:t>
            </w:r>
          </w:p>
        </w:tc>
        <w:tc>
          <w:tcPr>
            <w:tcW w:w="1417" w:type="dxa"/>
            <w:vAlign w:val="center"/>
          </w:tcPr>
          <w:p>
            <w:pPr>
              <w:jc w:val="center"/>
              <w:rPr>
                <w:rFonts w:eastAsiaTheme="minorEastAsia" w:cstheme="minorBidi"/>
                <w:sz w:val="22"/>
                <w:szCs w:val="28"/>
              </w:rPr>
            </w:pPr>
            <w:r>
              <w:rPr>
                <w:rFonts w:hint="eastAsia" w:eastAsiaTheme="minorEastAsia" w:cstheme="minorBidi"/>
                <w:sz w:val="22"/>
                <w:szCs w:val="28"/>
              </w:rPr>
              <w:t>元/天</w:t>
            </w:r>
            <w:r>
              <w:rPr>
                <w:rFonts w:hint="eastAsia" w:asciiTheme="minorEastAsia" w:hAnsiTheme="minorEastAsia" w:eastAsiaTheme="minorEastAsia" w:cstheme="minorBidi"/>
                <w:sz w:val="22"/>
                <w:szCs w:val="28"/>
              </w:rPr>
              <w:t>·</w:t>
            </w:r>
            <w:r>
              <w:rPr>
                <w:rFonts w:hint="eastAsia" w:eastAsiaTheme="minorEastAsia" w:cstheme="minorBidi"/>
                <w:sz w:val="22"/>
                <w:szCs w:val="28"/>
              </w:rPr>
              <w:t>辆</w:t>
            </w:r>
          </w:p>
        </w:tc>
        <w:tc>
          <w:tcPr>
            <w:tcW w:w="1779" w:type="dxa"/>
            <w:vAlign w:val="center"/>
          </w:tcPr>
          <w:p>
            <w:pPr>
              <w:jc w:val="center"/>
              <w:rPr>
                <w:rFonts w:eastAsiaTheme="minorEastAsia" w:cstheme="minorBidi"/>
              </w:rPr>
            </w:pPr>
          </w:p>
        </w:tc>
        <w:tc>
          <w:tcPr>
            <w:tcW w:w="1589" w:type="dxa"/>
            <w:vAlign w:val="center"/>
          </w:tcPr>
          <w:p>
            <w:pPr>
              <w:jc w:val="center"/>
              <w:rPr>
                <w:rFonts w:eastAsiaTheme="minorEastAsia" w:cstheme="minorBidi"/>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2" w:hRule="atLeast"/>
          <w:jc w:val="center"/>
        </w:trPr>
        <w:tc>
          <w:tcPr>
            <w:tcW w:w="827" w:type="dxa"/>
            <w:vAlign w:val="center"/>
          </w:tcPr>
          <w:p>
            <w:pPr>
              <w:jc w:val="center"/>
              <w:rPr>
                <w:rFonts w:eastAsiaTheme="minorEastAsia" w:cstheme="minorBidi"/>
                <w:sz w:val="22"/>
                <w:szCs w:val="28"/>
              </w:rPr>
            </w:pPr>
            <w:r>
              <w:rPr>
                <w:rFonts w:hint="eastAsia" w:eastAsiaTheme="minorEastAsia" w:cstheme="minorBidi"/>
                <w:kern w:val="0"/>
                <w:szCs w:val="21"/>
              </w:rPr>
              <w:t>I</w:t>
            </w:r>
          </w:p>
        </w:tc>
        <w:tc>
          <w:tcPr>
            <w:tcW w:w="1034" w:type="dxa"/>
            <w:vAlign w:val="center"/>
          </w:tcPr>
          <w:p>
            <w:pPr>
              <w:jc w:val="center"/>
              <w:rPr>
                <w:rFonts w:eastAsiaTheme="minorEastAsia" w:cstheme="minorBidi"/>
                <w:sz w:val="22"/>
                <w:szCs w:val="28"/>
              </w:rPr>
            </w:pPr>
            <w:r>
              <w:rPr>
                <w:rFonts w:hint="eastAsia" w:eastAsiaTheme="minorEastAsia" w:cstheme="minorBidi"/>
                <w:kern w:val="0"/>
                <w:szCs w:val="21"/>
              </w:rPr>
              <w:t>20-35座</w:t>
            </w:r>
          </w:p>
        </w:tc>
        <w:tc>
          <w:tcPr>
            <w:tcW w:w="1980" w:type="dxa"/>
            <w:vAlign w:val="center"/>
          </w:tcPr>
          <w:p>
            <w:pPr>
              <w:jc w:val="center"/>
              <w:rPr>
                <w:rFonts w:eastAsiaTheme="minorEastAsia" w:cstheme="minorBidi"/>
                <w:kern w:val="0"/>
                <w:szCs w:val="21"/>
              </w:rPr>
            </w:pPr>
            <w:r>
              <w:rPr>
                <w:rFonts w:hint="eastAsia" w:eastAsiaTheme="minorEastAsia" w:cstheme="minorBidi"/>
                <w:kern w:val="0"/>
                <w:szCs w:val="21"/>
              </w:rPr>
              <w:t>宇通</w:t>
            </w:r>
          </w:p>
          <w:p>
            <w:pPr>
              <w:pStyle w:val="15"/>
              <w:ind w:firstLine="525" w:firstLineChars="250"/>
              <w:rPr>
                <w:rFonts w:eastAsiaTheme="minorEastAsia" w:cstheme="minorBidi"/>
                <w:sz w:val="22"/>
                <w:szCs w:val="28"/>
              </w:rPr>
            </w:pPr>
            <w:r>
              <w:rPr>
                <w:rFonts w:hint="eastAsia" w:eastAsiaTheme="minorEastAsia" w:cstheme="minorBidi"/>
                <w:kern w:val="0"/>
                <w:szCs w:val="21"/>
              </w:rPr>
              <w:t>金龙等</w:t>
            </w:r>
          </w:p>
        </w:tc>
        <w:tc>
          <w:tcPr>
            <w:tcW w:w="1229" w:type="dxa"/>
            <w:vAlign w:val="center"/>
          </w:tcPr>
          <w:p>
            <w:pPr>
              <w:jc w:val="center"/>
              <w:rPr>
                <w:rFonts w:eastAsiaTheme="minorEastAsia" w:cstheme="minorBidi"/>
                <w:sz w:val="22"/>
                <w:szCs w:val="28"/>
              </w:rPr>
            </w:pPr>
            <w:r>
              <w:rPr>
                <w:rFonts w:hint="eastAsia" w:eastAsiaTheme="minorEastAsia" w:cstheme="minorBidi"/>
                <w:kern w:val="0"/>
                <w:szCs w:val="21"/>
              </w:rPr>
              <w:t>1250</w:t>
            </w:r>
          </w:p>
        </w:tc>
        <w:tc>
          <w:tcPr>
            <w:tcW w:w="1417" w:type="dxa"/>
            <w:vAlign w:val="center"/>
          </w:tcPr>
          <w:p>
            <w:pPr>
              <w:jc w:val="center"/>
              <w:rPr>
                <w:rFonts w:eastAsiaTheme="minorEastAsia" w:cstheme="minorBidi"/>
                <w:sz w:val="22"/>
                <w:szCs w:val="28"/>
              </w:rPr>
            </w:pPr>
            <w:r>
              <w:rPr>
                <w:rFonts w:hint="eastAsia" w:eastAsiaTheme="minorEastAsia" w:cstheme="minorBidi"/>
                <w:sz w:val="22"/>
                <w:szCs w:val="28"/>
              </w:rPr>
              <w:t>元/天</w:t>
            </w:r>
            <w:r>
              <w:rPr>
                <w:rFonts w:hint="eastAsia" w:asciiTheme="minorEastAsia" w:hAnsiTheme="minorEastAsia" w:eastAsiaTheme="minorEastAsia" w:cstheme="minorBidi"/>
                <w:sz w:val="22"/>
                <w:szCs w:val="28"/>
              </w:rPr>
              <w:t>·</w:t>
            </w:r>
            <w:r>
              <w:rPr>
                <w:rFonts w:hint="eastAsia" w:eastAsiaTheme="minorEastAsia" w:cstheme="minorBidi"/>
                <w:sz w:val="22"/>
                <w:szCs w:val="28"/>
              </w:rPr>
              <w:t>辆</w:t>
            </w:r>
          </w:p>
        </w:tc>
        <w:tc>
          <w:tcPr>
            <w:tcW w:w="1779" w:type="dxa"/>
            <w:vAlign w:val="center"/>
          </w:tcPr>
          <w:p>
            <w:pPr>
              <w:jc w:val="center"/>
              <w:rPr>
                <w:rFonts w:eastAsiaTheme="minorEastAsia" w:cstheme="minorBidi"/>
              </w:rPr>
            </w:pPr>
          </w:p>
        </w:tc>
        <w:tc>
          <w:tcPr>
            <w:tcW w:w="1589" w:type="dxa"/>
            <w:vAlign w:val="center"/>
          </w:tcPr>
          <w:p>
            <w:pPr>
              <w:jc w:val="center"/>
              <w:rPr>
                <w:rFonts w:eastAsiaTheme="minorEastAsia" w:cstheme="minorBidi"/>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9" w:hRule="atLeast"/>
          <w:jc w:val="center"/>
        </w:trPr>
        <w:tc>
          <w:tcPr>
            <w:tcW w:w="827" w:type="dxa"/>
            <w:vAlign w:val="center"/>
          </w:tcPr>
          <w:p>
            <w:pPr>
              <w:jc w:val="center"/>
              <w:rPr>
                <w:rFonts w:eastAsiaTheme="minorEastAsia" w:cstheme="minorBidi"/>
                <w:sz w:val="22"/>
                <w:szCs w:val="28"/>
              </w:rPr>
            </w:pPr>
            <w:r>
              <w:rPr>
                <w:rFonts w:hint="eastAsia" w:eastAsiaTheme="minorEastAsia" w:cstheme="minorBidi"/>
                <w:kern w:val="0"/>
                <w:szCs w:val="21"/>
              </w:rPr>
              <w:t>J</w:t>
            </w:r>
          </w:p>
        </w:tc>
        <w:tc>
          <w:tcPr>
            <w:tcW w:w="1034" w:type="dxa"/>
            <w:vAlign w:val="center"/>
          </w:tcPr>
          <w:p>
            <w:pPr>
              <w:jc w:val="center"/>
              <w:rPr>
                <w:rFonts w:eastAsiaTheme="minorEastAsia" w:cstheme="minorBidi"/>
                <w:sz w:val="22"/>
                <w:szCs w:val="28"/>
              </w:rPr>
            </w:pPr>
            <w:r>
              <w:rPr>
                <w:rFonts w:hint="eastAsia" w:eastAsiaTheme="minorEastAsia" w:cstheme="minorBidi"/>
                <w:kern w:val="0"/>
                <w:szCs w:val="21"/>
              </w:rPr>
              <w:t>36-55座</w:t>
            </w:r>
          </w:p>
        </w:tc>
        <w:tc>
          <w:tcPr>
            <w:tcW w:w="1980" w:type="dxa"/>
            <w:vAlign w:val="center"/>
          </w:tcPr>
          <w:p>
            <w:pPr>
              <w:jc w:val="center"/>
              <w:rPr>
                <w:rFonts w:eastAsiaTheme="minorEastAsia" w:cstheme="minorBidi"/>
                <w:kern w:val="0"/>
                <w:szCs w:val="21"/>
              </w:rPr>
            </w:pPr>
            <w:r>
              <w:rPr>
                <w:rFonts w:hint="eastAsia" w:eastAsiaTheme="minorEastAsia" w:cstheme="minorBidi"/>
                <w:kern w:val="0"/>
                <w:szCs w:val="21"/>
              </w:rPr>
              <w:t>宇通</w:t>
            </w:r>
          </w:p>
          <w:p>
            <w:pPr>
              <w:pStyle w:val="15"/>
              <w:ind w:firstLine="525" w:firstLineChars="250"/>
              <w:rPr>
                <w:rFonts w:eastAsiaTheme="minorEastAsia" w:cstheme="minorBidi"/>
                <w:sz w:val="22"/>
                <w:szCs w:val="28"/>
              </w:rPr>
            </w:pPr>
            <w:r>
              <w:rPr>
                <w:rFonts w:hint="eastAsia" w:eastAsiaTheme="minorEastAsia" w:cstheme="minorBidi"/>
                <w:kern w:val="0"/>
                <w:szCs w:val="21"/>
              </w:rPr>
              <w:t>金龙等</w:t>
            </w:r>
          </w:p>
        </w:tc>
        <w:tc>
          <w:tcPr>
            <w:tcW w:w="1229" w:type="dxa"/>
            <w:vAlign w:val="center"/>
          </w:tcPr>
          <w:p>
            <w:pPr>
              <w:jc w:val="center"/>
              <w:rPr>
                <w:rFonts w:eastAsiaTheme="minorEastAsia" w:cstheme="minorBidi"/>
                <w:sz w:val="22"/>
                <w:szCs w:val="28"/>
              </w:rPr>
            </w:pPr>
            <w:r>
              <w:rPr>
                <w:rFonts w:hint="eastAsia" w:eastAsiaTheme="minorEastAsia" w:cstheme="minorBidi"/>
                <w:kern w:val="0"/>
                <w:szCs w:val="21"/>
              </w:rPr>
              <w:t>680</w:t>
            </w:r>
          </w:p>
        </w:tc>
        <w:tc>
          <w:tcPr>
            <w:tcW w:w="1417" w:type="dxa"/>
            <w:vAlign w:val="center"/>
          </w:tcPr>
          <w:p>
            <w:pPr>
              <w:jc w:val="center"/>
              <w:rPr>
                <w:rFonts w:eastAsiaTheme="minorEastAsia" w:cstheme="minorBidi"/>
                <w:sz w:val="22"/>
                <w:szCs w:val="28"/>
              </w:rPr>
            </w:pPr>
            <w:r>
              <w:rPr>
                <w:rFonts w:hint="eastAsia" w:eastAsiaTheme="minorEastAsia" w:cstheme="minorBidi"/>
                <w:sz w:val="22"/>
                <w:szCs w:val="28"/>
              </w:rPr>
              <w:t>元/半天</w:t>
            </w:r>
            <w:r>
              <w:rPr>
                <w:rFonts w:hint="eastAsia" w:asciiTheme="minorEastAsia" w:hAnsiTheme="minorEastAsia" w:eastAsiaTheme="minorEastAsia" w:cstheme="minorBidi"/>
                <w:sz w:val="22"/>
                <w:szCs w:val="28"/>
              </w:rPr>
              <w:t>·</w:t>
            </w:r>
            <w:r>
              <w:rPr>
                <w:rFonts w:hint="eastAsia" w:eastAsiaTheme="minorEastAsia" w:cstheme="minorBidi"/>
                <w:sz w:val="22"/>
                <w:szCs w:val="28"/>
              </w:rPr>
              <w:t>辆</w:t>
            </w:r>
          </w:p>
        </w:tc>
        <w:tc>
          <w:tcPr>
            <w:tcW w:w="1779" w:type="dxa"/>
            <w:vAlign w:val="center"/>
          </w:tcPr>
          <w:p>
            <w:pPr>
              <w:jc w:val="center"/>
              <w:rPr>
                <w:rFonts w:eastAsiaTheme="minorEastAsia" w:cstheme="minorBidi"/>
              </w:rPr>
            </w:pPr>
          </w:p>
        </w:tc>
        <w:tc>
          <w:tcPr>
            <w:tcW w:w="1589" w:type="dxa"/>
            <w:vAlign w:val="center"/>
          </w:tcPr>
          <w:p>
            <w:pPr>
              <w:jc w:val="center"/>
              <w:rPr>
                <w:rFonts w:eastAsiaTheme="minorEastAsia" w:cstheme="minorBidi"/>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9" w:hRule="atLeast"/>
          <w:jc w:val="center"/>
        </w:trPr>
        <w:tc>
          <w:tcPr>
            <w:tcW w:w="827" w:type="dxa"/>
            <w:vAlign w:val="center"/>
          </w:tcPr>
          <w:p>
            <w:pPr>
              <w:jc w:val="center"/>
              <w:rPr>
                <w:rFonts w:eastAsiaTheme="minorEastAsia" w:cstheme="minorBidi"/>
                <w:sz w:val="22"/>
                <w:szCs w:val="28"/>
              </w:rPr>
            </w:pPr>
            <w:r>
              <w:rPr>
                <w:rFonts w:hint="eastAsia" w:eastAsiaTheme="minorEastAsia" w:cstheme="minorBidi"/>
                <w:kern w:val="0"/>
                <w:szCs w:val="21"/>
              </w:rPr>
              <w:t>K</w:t>
            </w:r>
          </w:p>
        </w:tc>
        <w:tc>
          <w:tcPr>
            <w:tcW w:w="1034" w:type="dxa"/>
            <w:vAlign w:val="center"/>
          </w:tcPr>
          <w:p>
            <w:pPr>
              <w:jc w:val="center"/>
              <w:rPr>
                <w:rFonts w:eastAsiaTheme="minorEastAsia" w:cstheme="minorBidi"/>
                <w:sz w:val="22"/>
                <w:szCs w:val="28"/>
              </w:rPr>
            </w:pPr>
            <w:r>
              <w:rPr>
                <w:rFonts w:hint="eastAsia" w:eastAsiaTheme="minorEastAsia" w:cstheme="minorBidi"/>
                <w:kern w:val="0"/>
                <w:szCs w:val="21"/>
              </w:rPr>
              <w:t>36-55座</w:t>
            </w:r>
          </w:p>
        </w:tc>
        <w:tc>
          <w:tcPr>
            <w:tcW w:w="1980" w:type="dxa"/>
            <w:vAlign w:val="center"/>
          </w:tcPr>
          <w:p>
            <w:pPr>
              <w:jc w:val="center"/>
              <w:rPr>
                <w:rFonts w:eastAsiaTheme="minorEastAsia" w:cstheme="minorBidi"/>
                <w:kern w:val="0"/>
                <w:szCs w:val="21"/>
              </w:rPr>
            </w:pPr>
            <w:r>
              <w:rPr>
                <w:rFonts w:hint="eastAsia" w:eastAsiaTheme="minorEastAsia" w:cstheme="minorBidi"/>
                <w:kern w:val="0"/>
                <w:szCs w:val="21"/>
              </w:rPr>
              <w:t>宇通</w:t>
            </w:r>
          </w:p>
          <w:p>
            <w:pPr>
              <w:pStyle w:val="15"/>
              <w:ind w:firstLine="525" w:firstLineChars="250"/>
              <w:rPr>
                <w:rFonts w:eastAsiaTheme="minorEastAsia" w:cstheme="minorBidi"/>
                <w:sz w:val="22"/>
                <w:szCs w:val="28"/>
              </w:rPr>
            </w:pPr>
            <w:r>
              <w:rPr>
                <w:rFonts w:hint="eastAsia" w:eastAsiaTheme="minorEastAsia" w:cstheme="minorBidi"/>
                <w:kern w:val="0"/>
                <w:szCs w:val="21"/>
              </w:rPr>
              <w:t>金龙等</w:t>
            </w:r>
          </w:p>
        </w:tc>
        <w:tc>
          <w:tcPr>
            <w:tcW w:w="1229" w:type="dxa"/>
            <w:vAlign w:val="center"/>
          </w:tcPr>
          <w:p>
            <w:pPr>
              <w:jc w:val="center"/>
              <w:rPr>
                <w:rFonts w:eastAsiaTheme="minorEastAsia" w:cstheme="minorBidi"/>
                <w:sz w:val="22"/>
                <w:szCs w:val="28"/>
              </w:rPr>
            </w:pPr>
            <w:r>
              <w:rPr>
                <w:rFonts w:hint="eastAsia" w:eastAsiaTheme="minorEastAsia" w:cstheme="minorBidi"/>
                <w:kern w:val="0"/>
                <w:szCs w:val="21"/>
              </w:rPr>
              <w:t>1250</w:t>
            </w:r>
          </w:p>
        </w:tc>
        <w:tc>
          <w:tcPr>
            <w:tcW w:w="1417" w:type="dxa"/>
            <w:vAlign w:val="center"/>
          </w:tcPr>
          <w:p>
            <w:pPr>
              <w:jc w:val="center"/>
              <w:rPr>
                <w:rFonts w:eastAsiaTheme="minorEastAsia" w:cstheme="minorBidi"/>
                <w:sz w:val="22"/>
                <w:szCs w:val="28"/>
              </w:rPr>
            </w:pPr>
            <w:r>
              <w:rPr>
                <w:rFonts w:hint="eastAsia" w:eastAsiaTheme="minorEastAsia" w:cstheme="minorBidi"/>
                <w:sz w:val="22"/>
                <w:szCs w:val="28"/>
              </w:rPr>
              <w:t>元/天</w:t>
            </w:r>
            <w:r>
              <w:rPr>
                <w:rFonts w:hint="eastAsia" w:asciiTheme="minorEastAsia" w:hAnsiTheme="minorEastAsia" w:eastAsiaTheme="minorEastAsia" w:cstheme="minorBidi"/>
                <w:sz w:val="22"/>
                <w:szCs w:val="28"/>
              </w:rPr>
              <w:t>·</w:t>
            </w:r>
            <w:r>
              <w:rPr>
                <w:rFonts w:hint="eastAsia" w:eastAsiaTheme="minorEastAsia" w:cstheme="minorBidi"/>
                <w:sz w:val="22"/>
                <w:szCs w:val="28"/>
              </w:rPr>
              <w:t>辆</w:t>
            </w:r>
          </w:p>
        </w:tc>
        <w:tc>
          <w:tcPr>
            <w:tcW w:w="1779" w:type="dxa"/>
            <w:vAlign w:val="center"/>
          </w:tcPr>
          <w:p>
            <w:pPr>
              <w:jc w:val="center"/>
              <w:rPr>
                <w:rFonts w:eastAsiaTheme="minorEastAsia" w:cstheme="minorBidi"/>
              </w:rPr>
            </w:pPr>
          </w:p>
        </w:tc>
        <w:tc>
          <w:tcPr>
            <w:tcW w:w="1589" w:type="dxa"/>
            <w:vAlign w:val="center"/>
          </w:tcPr>
          <w:p>
            <w:pPr>
              <w:jc w:val="center"/>
              <w:rPr>
                <w:rFonts w:eastAsiaTheme="minorEastAsia" w:cstheme="minorBidi"/>
              </w:rPr>
            </w:pPr>
          </w:p>
        </w:tc>
      </w:tr>
    </w:tbl>
    <w:p>
      <w:pPr>
        <w:snapToGrid w:val="0"/>
        <w:spacing w:line="300" w:lineRule="auto"/>
        <w:rPr>
          <w:rFonts w:ascii="黑体" w:eastAsia="黑体"/>
          <w:color w:val="000000"/>
          <w:szCs w:val="21"/>
        </w:rPr>
      </w:pPr>
    </w:p>
    <w:p>
      <w:pPr>
        <w:spacing w:line="360" w:lineRule="auto"/>
        <w:rPr>
          <w:rFonts w:ascii="宋体"/>
          <w:sz w:val="24"/>
        </w:rPr>
      </w:pPr>
      <w:r>
        <w:rPr>
          <w:rFonts w:hint="eastAsia" w:ascii="黑体" w:hAnsi="Arial" w:eastAsia="黑体"/>
          <w:sz w:val="24"/>
        </w:rPr>
        <w:t>注：</w:t>
      </w:r>
      <w:r>
        <w:rPr>
          <w:rFonts w:hint="eastAsia" w:ascii="宋体" w:hAnsi="宋体"/>
          <w:sz w:val="24"/>
          <w:highlight w:val="none"/>
        </w:rPr>
        <w:t>本报价包含油费、过路费、驾驶员食宿费、停车费、税金等一切费用</w:t>
      </w:r>
      <w:r>
        <w:rPr>
          <w:rFonts w:hint="eastAsia" w:ascii="宋体" w:hAnsi="宋体"/>
          <w:sz w:val="24"/>
        </w:rPr>
        <w:t>。</w:t>
      </w:r>
    </w:p>
    <w:p>
      <w:pPr>
        <w:spacing w:line="360" w:lineRule="auto"/>
        <w:ind w:firstLine="240" w:firstLineChars="100"/>
        <w:rPr>
          <w:rFonts w:hint="eastAsia" w:ascii="宋体" w:hAnsi="宋体"/>
          <w:sz w:val="24"/>
        </w:rPr>
      </w:pPr>
    </w:p>
    <w:p>
      <w:pPr>
        <w:spacing w:line="360" w:lineRule="auto"/>
        <w:ind w:firstLine="5040" w:firstLineChars="2100"/>
        <w:rPr>
          <w:rFonts w:ascii="宋体" w:cs="宋体"/>
          <w:color w:val="333333"/>
          <w:kern w:val="0"/>
          <w:sz w:val="24"/>
        </w:rPr>
      </w:pPr>
      <w:r>
        <w:rPr>
          <w:rFonts w:hint="eastAsia" w:ascii="宋体" w:hAnsi="宋体"/>
          <w:sz w:val="24"/>
        </w:rPr>
        <w:t>投标人（单位公章）：</w:t>
      </w:r>
    </w:p>
    <w:p>
      <w:pPr>
        <w:wordWrap w:val="0"/>
        <w:spacing w:line="360" w:lineRule="auto"/>
        <w:jc w:val="right"/>
        <w:rPr>
          <w:rFonts w:ascii="宋体" w:hAnsi="宋体"/>
          <w:sz w:val="24"/>
        </w:rPr>
      </w:pPr>
      <w:r>
        <w:rPr>
          <w:rFonts w:hint="eastAsia" w:ascii="宋体" w:hAnsi="宋体"/>
          <w:sz w:val="24"/>
          <w:lang w:val="en-US" w:eastAsia="zh-CN"/>
        </w:rPr>
        <w:t xml:space="preserve">  </w:t>
      </w:r>
      <w:r>
        <w:rPr>
          <w:rFonts w:hint="eastAsia" w:ascii="宋体" w:hAnsi="宋体"/>
          <w:sz w:val="24"/>
        </w:rPr>
        <w:t>法定代表人或授权代表（签字或盖章）：　　　　　　　　　　</w:t>
      </w:r>
    </w:p>
    <w:p>
      <w:pPr>
        <w:wordWrap w:val="0"/>
        <w:spacing w:line="360" w:lineRule="auto"/>
        <w:jc w:val="right"/>
        <w:rPr>
          <w:rFonts w:hint="eastAsia" w:ascii="宋体" w:hAnsi="宋体"/>
          <w:sz w:val="24"/>
        </w:rPr>
      </w:pPr>
    </w:p>
    <w:p>
      <w:pPr>
        <w:wordWrap w:val="0"/>
        <w:spacing w:line="360" w:lineRule="auto"/>
        <w:jc w:val="right"/>
        <w:rPr>
          <w:rFonts w:ascii="宋体" w:cs="宋体"/>
          <w:color w:val="333333"/>
          <w:kern w:val="0"/>
          <w:sz w:val="24"/>
        </w:rPr>
      </w:pPr>
      <w:r>
        <w:rPr>
          <w:rFonts w:hint="eastAsia" w:ascii="宋体" w:hAnsi="宋体"/>
          <w:sz w:val="24"/>
        </w:rPr>
        <w:t>　</w:t>
      </w:r>
      <w:r>
        <w:rPr>
          <w:rFonts w:hint="eastAsia" w:ascii="宋体" w:cs="宋体"/>
          <w:color w:val="333333"/>
          <w:kern w:val="0"/>
          <w:sz w:val="24"/>
        </w:rPr>
        <w:t>年</w:t>
      </w:r>
      <w:r>
        <w:rPr>
          <w:rFonts w:hint="eastAsia" w:ascii="宋体" w:cs="宋体"/>
          <w:color w:val="333333"/>
          <w:kern w:val="0"/>
          <w:sz w:val="24"/>
          <w:lang w:val="en-US" w:eastAsia="zh-CN"/>
        </w:rPr>
        <w:t xml:space="preserve"> </w:t>
      </w:r>
      <w:r>
        <w:rPr>
          <w:rFonts w:hint="eastAsia" w:ascii="宋体" w:cs="宋体"/>
          <w:color w:val="333333"/>
          <w:kern w:val="0"/>
          <w:sz w:val="24"/>
        </w:rPr>
        <w:t>月</w:t>
      </w:r>
      <w:r>
        <w:rPr>
          <w:rFonts w:hint="eastAsia" w:ascii="宋体" w:cs="宋体"/>
          <w:color w:val="333333"/>
          <w:kern w:val="0"/>
          <w:sz w:val="24"/>
          <w:lang w:val="en-US" w:eastAsia="zh-CN"/>
        </w:rPr>
        <w:t xml:space="preserve"> </w:t>
      </w:r>
      <w:r>
        <w:rPr>
          <w:rFonts w:hint="eastAsia" w:ascii="宋体" w:cs="宋体"/>
          <w:color w:val="333333"/>
          <w:kern w:val="0"/>
          <w:sz w:val="24"/>
        </w:rPr>
        <w:t>日</w:t>
      </w:r>
    </w:p>
    <w:p>
      <w:pPr>
        <w:pStyle w:val="15"/>
        <w:ind w:firstLine="240"/>
        <w:rPr>
          <w:rFonts w:ascii="宋体" w:cs="宋体"/>
          <w:color w:val="333333"/>
          <w:kern w:val="0"/>
          <w:sz w:val="24"/>
        </w:rPr>
      </w:pPr>
    </w:p>
    <w:p>
      <w:pPr>
        <w:pStyle w:val="15"/>
        <w:ind w:firstLine="240"/>
        <w:rPr>
          <w:rFonts w:ascii="宋体" w:cs="宋体"/>
          <w:color w:val="333333"/>
          <w:kern w:val="0"/>
          <w:sz w:val="24"/>
        </w:rPr>
      </w:pPr>
    </w:p>
    <w:p>
      <w:pPr>
        <w:pStyle w:val="15"/>
        <w:ind w:firstLine="240"/>
        <w:rPr>
          <w:rFonts w:ascii="宋体" w:cs="宋体"/>
          <w:color w:val="333333"/>
          <w:kern w:val="0"/>
          <w:sz w:val="24"/>
        </w:rPr>
      </w:pPr>
    </w:p>
    <w:p>
      <w:pPr>
        <w:pStyle w:val="15"/>
        <w:ind w:firstLine="240"/>
        <w:rPr>
          <w:rFonts w:ascii="宋体" w:cs="宋体"/>
          <w:color w:val="333333"/>
          <w:kern w:val="0"/>
          <w:sz w:val="24"/>
        </w:rPr>
      </w:pPr>
    </w:p>
    <w:p>
      <w:pPr>
        <w:pStyle w:val="15"/>
        <w:ind w:firstLine="240"/>
        <w:rPr>
          <w:rFonts w:ascii="宋体" w:cs="宋体"/>
          <w:color w:val="333333"/>
          <w:kern w:val="0"/>
          <w:sz w:val="24"/>
        </w:rPr>
      </w:pPr>
    </w:p>
    <w:p>
      <w:pPr>
        <w:pStyle w:val="15"/>
        <w:ind w:firstLine="240"/>
        <w:rPr>
          <w:rFonts w:ascii="宋体" w:cs="宋体"/>
          <w:color w:val="333333"/>
          <w:kern w:val="0"/>
          <w:sz w:val="24"/>
        </w:rPr>
      </w:pPr>
    </w:p>
    <w:p>
      <w:pPr>
        <w:pStyle w:val="15"/>
        <w:ind w:firstLine="240"/>
        <w:rPr>
          <w:rFonts w:ascii="宋体" w:cs="宋体"/>
          <w:color w:val="333333"/>
          <w:kern w:val="0"/>
          <w:sz w:val="24"/>
        </w:rPr>
      </w:pPr>
    </w:p>
    <w:p>
      <w:pPr>
        <w:pStyle w:val="15"/>
        <w:ind w:firstLine="240"/>
        <w:rPr>
          <w:rFonts w:ascii="宋体" w:cs="宋体"/>
          <w:color w:val="333333"/>
          <w:kern w:val="0"/>
          <w:sz w:val="24"/>
        </w:rPr>
      </w:pPr>
    </w:p>
    <w:p>
      <w:pPr>
        <w:pStyle w:val="15"/>
        <w:ind w:firstLine="240"/>
        <w:rPr>
          <w:rFonts w:ascii="宋体" w:cs="宋体"/>
          <w:color w:val="333333"/>
          <w:kern w:val="0"/>
          <w:sz w:val="24"/>
        </w:rPr>
      </w:pPr>
    </w:p>
    <w:p>
      <w:pPr>
        <w:pStyle w:val="15"/>
        <w:ind w:firstLine="3960" w:firstLineChars="1100"/>
        <w:rPr>
          <w:rFonts w:hint="eastAsia" w:eastAsia="黑体"/>
          <w:sz w:val="36"/>
          <w:szCs w:val="36"/>
        </w:rPr>
      </w:pPr>
      <w:r>
        <w:rPr>
          <w:rFonts w:hint="eastAsia" w:eastAsia="黑体"/>
          <w:sz w:val="36"/>
          <w:szCs w:val="36"/>
          <w:lang w:eastAsia="zh-CN"/>
        </w:rPr>
        <w:t>七、服务</w:t>
      </w:r>
      <w:r>
        <w:rPr>
          <w:rFonts w:hint="eastAsia" w:eastAsia="黑体"/>
          <w:sz w:val="36"/>
          <w:szCs w:val="36"/>
        </w:rPr>
        <w:t>承诺</w:t>
      </w:r>
    </w:p>
    <w:p>
      <w:pPr>
        <w:snapToGrid w:val="0"/>
        <w:spacing w:line="300" w:lineRule="auto"/>
        <w:rPr>
          <w:rFonts w:ascii="黑体" w:eastAsia="黑体"/>
          <w:sz w:val="24"/>
          <w:szCs w:val="24"/>
        </w:rPr>
      </w:pPr>
      <w:r>
        <w:rPr>
          <w:rFonts w:hint="eastAsia" w:ascii="黑体" w:eastAsia="黑体"/>
          <w:sz w:val="24"/>
          <w:szCs w:val="24"/>
        </w:rPr>
        <w:t>盐城幼儿师范高等专科学校：</w:t>
      </w:r>
    </w:p>
    <w:p>
      <w:pPr>
        <w:keepNext w:val="0"/>
        <w:keepLines w:val="0"/>
        <w:pageBreakBefore w:val="0"/>
        <w:widowControl w:val="0"/>
        <w:kinsoku/>
        <w:wordWrap/>
        <w:overflowPunct/>
        <w:topLinePunct w:val="0"/>
        <w:autoSpaceDE/>
        <w:autoSpaceDN/>
        <w:bidi w:val="0"/>
        <w:adjustRightInd/>
        <w:snapToGrid w:val="0"/>
        <w:spacing w:line="500" w:lineRule="exact"/>
        <w:ind w:firstLine="600" w:firstLineChars="250"/>
        <w:textAlignment w:val="auto"/>
        <w:rPr>
          <w:rFonts w:hint="eastAsia"/>
          <w:sz w:val="24"/>
          <w:lang w:val="en-US" w:eastAsia="zh-CN"/>
        </w:rPr>
      </w:pPr>
      <w:r>
        <w:rPr>
          <w:rFonts w:hint="eastAsia"/>
          <w:sz w:val="24"/>
        </w:rPr>
        <w:t>我单位愿意按照本招标文件（</w:t>
      </w:r>
      <w:r>
        <w:rPr>
          <w:rFonts w:hint="eastAsia"/>
          <w:color w:val="auto"/>
          <w:sz w:val="24"/>
          <w:highlight w:val="none"/>
          <w:lang w:eastAsia="zh-CN"/>
        </w:rPr>
        <w:t>YCYZ2021FW005</w:t>
      </w:r>
      <w:r>
        <w:rPr>
          <w:rFonts w:hint="eastAsia"/>
          <w:sz w:val="24"/>
        </w:rPr>
        <w:t>）</w:t>
      </w:r>
      <w:r>
        <w:rPr>
          <w:rFonts w:hint="eastAsia"/>
          <w:sz w:val="24"/>
          <w:u w:val="single"/>
          <w:lang w:val="en-US" w:eastAsia="zh-CN"/>
        </w:rPr>
        <w:t xml:space="preserve">     </w:t>
      </w:r>
      <w:r>
        <w:rPr>
          <w:rFonts w:hint="eastAsia"/>
          <w:sz w:val="24"/>
          <w:u w:val="none"/>
          <w:lang w:val="en-US" w:eastAsia="zh-CN"/>
        </w:rPr>
        <w:t xml:space="preserve"> 标段</w:t>
      </w:r>
      <w:r>
        <w:rPr>
          <w:rFonts w:hint="eastAsia"/>
          <w:sz w:val="24"/>
        </w:rPr>
        <w:t>的要求提供所需服务</w:t>
      </w:r>
      <w:r>
        <w:rPr>
          <w:rFonts w:hint="eastAsia"/>
          <w:sz w:val="24"/>
          <w:lang w:val="en-US" w:eastAsia="zh-CN"/>
        </w:rPr>
        <w:t>,在此承诺：</w:t>
      </w:r>
    </w:p>
    <w:p>
      <w:pPr>
        <w:keepNext w:val="0"/>
        <w:keepLines w:val="0"/>
        <w:pageBreakBefore w:val="0"/>
        <w:widowControl w:val="0"/>
        <w:numPr>
          <w:ilvl w:val="0"/>
          <w:numId w:val="6"/>
        </w:numPr>
        <w:kinsoku/>
        <w:wordWrap/>
        <w:overflowPunct/>
        <w:topLinePunct w:val="0"/>
        <w:autoSpaceDE/>
        <w:autoSpaceDN/>
        <w:bidi w:val="0"/>
        <w:adjustRightInd/>
        <w:snapToGrid w:val="0"/>
        <w:spacing w:line="500" w:lineRule="exact"/>
        <w:ind w:firstLine="600" w:firstLineChars="250"/>
        <w:textAlignment w:val="auto"/>
        <w:rPr>
          <w:rFonts w:hint="eastAsia"/>
          <w:sz w:val="24"/>
        </w:rPr>
      </w:pPr>
      <w:r>
        <w:rPr>
          <w:rFonts w:hint="eastAsia"/>
          <w:sz w:val="24"/>
          <w:lang w:val="en-US" w:eastAsia="zh-CN"/>
        </w:rPr>
        <w:t>提供服务的</w:t>
      </w:r>
      <w:r>
        <w:rPr>
          <w:rFonts w:hint="eastAsia"/>
          <w:sz w:val="24"/>
          <w:lang w:eastAsia="zh-CN"/>
        </w:rPr>
        <w:t>驾驶员</w:t>
      </w:r>
      <w:r>
        <w:rPr>
          <w:rFonts w:hint="eastAsia"/>
          <w:sz w:val="24"/>
        </w:rPr>
        <w:t>最近连续3个记分周期内没有被记满分记录，无致人死亡或者重伤的交通事故责任记录。</w:t>
      </w:r>
    </w:p>
    <w:p>
      <w:pPr>
        <w:keepNext w:val="0"/>
        <w:keepLines w:val="0"/>
        <w:pageBreakBefore w:val="0"/>
        <w:widowControl w:val="0"/>
        <w:numPr>
          <w:ilvl w:val="0"/>
          <w:numId w:val="6"/>
        </w:numPr>
        <w:kinsoku/>
        <w:wordWrap/>
        <w:overflowPunct/>
        <w:topLinePunct w:val="0"/>
        <w:autoSpaceDE/>
        <w:autoSpaceDN/>
        <w:bidi w:val="0"/>
        <w:adjustRightInd/>
        <w:snapToGrid w:val="0"/>
        <w:spacing w:line="500" w:lineRule="exact"/>
        <w:ind w:firstLine="600" w:firstLineChars="250"/>
        <w:textAlignment w:val="auto"/>
        <w:rPr>
          <w:rFonts w:hint="default"/>
          <w:sz w:val="24"/>
          <w:lang w:val="en-US" w:eastAsia="zh-CN"/>
        </w:rPr>
      </w:pPr>
      <w:r>
        <w:rPr>
          <w:rFonts w:hint="eastAsia"/>
          <w:sz w:val="24"/>
          <w:lang w:val="en-US" w:eastAsia="zh-CN"/>
        </w:rPr>
        <w:t>提供服务的</w:t>
      </w:r>
      <w:r>
        <w:rPr>
          <w:rFonts w:hint="eastAsia"/>
          <w:sz w:val="24"/>
          <w:lang w:eastAsia="zh-CN"/>
        </w:rPr>
        <w:t>驾驶员</w:t>
      </w:r>
      <w:r>
        <w:rPr>
          <w:rFonts w:hint="eastAsia"/>
          <w:sz w:val="24"/>
        </w:rPr>
        <w:t>无饮酒后驾驶或者醉酒驾驶机动车记录，最近1年内无驾驶客运车辆超员、超速等严重交通违法行为记录。</w:t>
      </w:r>
    </w:p>
    <w:p>
      <w:pPr>
        <w:pStyle w:val="8"/>
        <w:rPr>
          <w:rFonts w:hint="default" w:eastAsia="宋体"/>
          <w:lang w:val="en-US" w:eastAsia="zh-CN"/>
        </w:rPr>
      </w:pPr>
      <w:r>
        <w:rPr>
          <w:rFonts w:hint="eastAsia"/>
          <w:sz w:val="24"/>
          <w:lang w:val="en-US" w:eastAsia="zh-CN"/>
        </w:rPr>
        <w:t xml:space="preserve">     </w:t>
      </w:r>
    </w:p>
    <w:p>
      <w:pPr>
        <w:spacing w:line="360" w:lineRule="auto"/>
        <w:ind w:firstLine="4320" w:firstLineChars="1800"/>
        <w:rPr>
          <w:rFonts w:hint="eastAsia" w:ascii="宋体" w:hAnsi="宋体"/>
          <w:sz w:val="24"/>
        </w:rPr>
      </w:pPr>
    </w:p>
    <w:p>
      <w:pPr>
        <w:spacing w:line="360" w:lineRule="auto"/>
        <w:ind w:firstLine="4320" w:firstLineChars="1800"/>
        <w:rPr>
          <w:rFonts w:ascii="宋体" w:cs="宋体"/>
          <w:color w:val="333333"/>
          <w:kern w:val="0"/>
          <w:sz w:val="24"/>
        </w:rPr>
      </w:pPr>
      <w:r>
        <w:rPr>
          <w:rFonts w:hint="eastAsia" w:ascii="宋体" w:hAnsi="宋体"/>
          <w:sz w:val="24"/>
        </w:rPr>
        <w:t>投标人（单位公章）：</w:t>
      </w:r>
    </w:p>
    <w:p>
      <w:pPr>
        <w:wordWrap w:val="0"/>
        <w:spacing w:line="360" w:lineRule="auto"/>
        <w:jc w:val="right"/>
        <w:rPr>
          <w:rFonts w:hint="eastAsia" w:ascii="宋体" w:hAnsi="宋体"/>
          <w:sz w:val="24"/>
          <w:lang w:val="en-US" w:eastAsia="zh-CN"/>
        </w:rPr>
      </w:pPr>
      <w:r>
        <w:rPr>
          <w:rFonts w:hint="eastAsia" w:ascii="宋体" w:hAnsi="宋体"/>
          <w:sz w:val="24"/>
          <w:lang w:val="en-US" w:eastAsia="zh-CN"/>
        </w:rPr>
        <w:t xml:space="preserve"> </w:t>
      </w:r>
    </w:p>
    <w:p>
      <w:pPr>
        <w:wordWrap w:val="0"/>
        <w:spacing w:line="360" w:lineRule="auto"/>
        <w:jc w:val="right"/>
        <w:rPr>
          <w:rFonts w:ascii="宋体" w:hAnsi="宋体"/>
          <w:sz w:val="24"/>
        </w:rPr>
      </w:pPr>
      <w:r>
        <w:rPr>
          <w:rFonts w:hint="eastAsia" w:ascii="宋体" w:hAnsi="宋体"/>
          <w:sz w:val="24"/>
          <w:lang w:val="en-US" w:eastAsia="zh-CN"/>
        </w:rPr>
        <w:t xml:space="preserve"> </w:t>
      </w:r>
      <w:r>
        <w:rPr>
          <w:rFonts w:hint="eastAsia" w:ascii="宋体" w:hAnsi="宋体"/>
          <w:sz w:val="24"/>
        </w:rPr>
        <w:t>法定代表人或授权代表（签字或盖章）：　　　　　　　　　　</w:t>
      </w:r>
    </w:p>
    <w:p>
      <w:pPr>
        <w:wordWrap w:val="0"/>
        <w:spacing w:line="360" w:lineRule="auto"/>
        <w:jc w:val="right"/>
        <w:rPr>
          <w:rFonts w:hint="eastAsia" w:ascii="宋体" w:hAnsi="宋体"/>
          <w:sz w:val="24"/>
        </w:rPr>
      </w:pPr>
    </w:p>
    <w:p>
      <w:pPr>
        <w:wordWrap w:val="0"/>
        <w:spacing w:line="360" w:lineRule="auto"/>
        <w:jc w:val="right"/>
        <w:rPr>
          <w:rFonts w:hint="eastAsia" w:ascii="宋体" w:hAnsi="宋体"/>
          <w:sz w:val="24"/>
        </w:rPr>
      </w:pPr>
    </w:p>
    <w:p>
      <w:pPr>
        <w:wordWrap w:val="0"/>
        <w:spacing w:line="360" w:lineRule="auto"/>
        <w:jc w:val="center"/>
        <w:rPr>
          <w:rFonts w:ascii="宋体" w:cs="宋体"/>
          <w:color w:val="333333"/>
          <w:kern w:val="0"/>
          <w:sz w:val="24"/>
        </w:rPr>
      </w:pPr>
      <w:r>
        <w:rPr>
          <w:rFonts w:hint="eastAsia" w:ascii="宋体" w:hAnsi="宋体"/>
          <w:sz w:val="24"/>
          <w:lang w:val="en-US" w:eastAsia="zh-CN"/>
        </w:rPr>
        <w:t xml:space="preserve">                                           </w:t>
      </w:r>
      <w:r>
        <w:rPr>
          <w:rFonts w:hint="eastAsia" w:ascii="宋体" w:hAnsi="宋体"/>
          <w:sz w:val="24"/>
        </w:rPr>
        <w:t>　</w:t>
      </w:r>
      <w:r>
        <w:rPr>
          <w:rFonts w:hint="eastAsia" w:ascii="宋体" w:cs="宋体"/>
          <w:color w:val="333333"/>
          <w:kern w:val="0"/>
          <w:sz w:val="24"/>
        </w:rPr>
        <w:t>年</w:t>
      </w:r>
      <w:r>
        <w:rPr>
          <w:rFonts w:hint="eastAsia" w:ascii="宋体" w:cs="宋体"/>
          <w:color w:val="333333"/>
          <w:kern w:val="0"/>
          <w:sz w:val="24"/>
          <w:lang w:val="en-US" w:eastAsia="zh-CN"/>
        </w:rPr>
        <w:t xml:space="preserve">   </w:t>
      </w:r>
      <w:r>
        <w:rPr>
          <w:rFonts w:hint="eastAsia" w:ascii="宋体" w:cs="宋体"/>
          <w:color w:val="333333"/>
          <w:kern w:val="0"/>
          <w:sz w:val="24"/>
        </w:rPr>
        <w:t>月</w:t>
      </w:r>
      <w:r>
        <w:rPr>
          <w:rFonts w:hint="eastAsia" w:ascii="宋体" w:cs="宋体"/>
          <w:color w:val="333333"/>
          <w:kern w:val="0"/>
          <w:sz w:val="24"/>
          <w:lang w:val="en-US" w:eastAsia="zh-CN"/>
        </w:rPr>
        <w:t xml:space="preserve">   </w:t>
      </w:r>
      <w:r>
        <w:rPr>
          <w:rFonts w:hint="eastAsia" w:ascii="宋体" w:cs="宋体"/>
          <w:color w:val="333333"/>
          <w:kern w:val="0"/>
          <w:sz w:val="24"/>
        </w:rPr>
        <w:t>日</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2" w:firstLineChars="200"/>
        <w:textAlignment w:val="auto"/>
        <w:rPr>
          <w:rFonts w:hint="eastAsia"/>
          <w:b/>
          <w:bCs/>
          <w:sz w:val="24"/>
          <w:lang w:eastAsia="zh-CN"/>
        </w:rPr>
      </w:pPr>
      <w:r>
        <w:rPr>
          <w:rFonts w:hint="eastAsia"/>
          <w:b/>
          <w:bCs/>
          <w:sz w:val="24"/>
          <w:lang w:eastAsia="zh-CN"/>
        </w:rPr>
        <w:t>注：按所投标段分别承诺。</w:t>
      </w:r>
    </w:p>
    <w:p>
      <w:pPr>
        <w:pStyle w:val="15"/>
        <w:ind w:firstLine="3600" w:firstLineChars="1000"/>
        <w:rPr>
          <w:rFonts w:hint="eastAsia" w:eastAsia="黑体"/>
          <w:sz w:val="36"/>
          <w:szCs w:val="36"/>
          <w:lang w:eastAsia="zh-CN"/>
        </w:rPr>
      </w:pPr>
    </w:p>
    <w:p>
      <w:pPr>
        <w:pStyle w:val="15"/>
        <w:ind w:firstLine="3600" w:firstLineChars="1000"/>
        <w:rPr>
          <w:rFonts w:hint="eastAsia" w:eastAsia="黑体"/>
          <w:sz w:val="36"/>
          <w:szCs w:val="36"/>
        </w:rPr>
      </w:pPr>
    </w:p>
    <w:p>
      <w:pPr>
        <w:pStyle w:val="15"/>
        <w:ind w:firstLine="3600" w:firstLineChars="1000"/>
        <w:rPr>
          <w:rFonts w:hint="eastAsia" w:eastAsia="黑体"/>
          <w:sz w:val="36"/>
          <w:szCs w:val="36"/>
        </w:rPr>
      </w:pPr>
    </w:p>
    <w:p>
      <w:pPr>
        <w:pStyle w:val="15"/>
        <w:ind w:firstLine="3600" w:firstLineChars="1000"/>
        <w:rPr>
          <w:rFonts w:hint="eastAsia" w:eastAsia="黑体"/>
          <w:sz w:val="36"/>
          <w:szCs w:val="36"/>
        </w:rPr>
      </w:pPr>
    </w:p>
    <w:p>
      <w:pPr>
        <w:pStyle w:val="15"/>
        <w:ind w:firstLine="3600" w:firstLineChars="1000"/>
        <w:rPr>
          <w:rFonts w:hint="eastAsia" w:eastAsia="黑体"/>
          <w:sz w:val="36"/>
          <w:szCs w:val="36"/>
        </w:rPr>
      </w:pPr>
    </w:p>
    <w:p>
      <w:pPr>
        <w:pStyle w:val="15"/>
        <w:ind w:firstLine="3600" w:firstLineChars="1000"/>
        <w:rPr>
          <w:rFonts w:hint="eastAsia" w:eastAsia="黑体"/>
          <w:sz w:val="36"/>
          <w:szCs w:val="36"/>
        </w:rPr>
      </w:pPr>
    </w:p>
    <w:p>
      <w:pPr>
        <w:pStyle w:val="15"/>
        <w:ind w:firstLine="3600" w:firstLineChars="1000"/>
        <w:rPr>
          <w:rFonts w:hint="eastAsia" w:eastAsia="黑体"/>
          <w:sz w:val="36"/>
          <w:szCs w:val="36"/>
        </w:rPr>
      </w:pPr>
    </w:p>
    <w:p>
      <w:pPr>
        <w:pStyle w:val="15"/>
        <w:ind w:firstLine="3600" w:firstLineChars="1000"/>
        <w:rPr>
          <w:rFonts w:hint="eastAsia" w:eastAsia="黑体"/>
          <w:sz w:val="36"/>
          <w:szCs w:val="36"/>
        </w:rPr>
      </w:pPr>
    </w:p>
    <w:p>
      <w:pPr>
        <w:pStyle w:val="15"/>
        <w:ind w:firstLine="3600" w:firstLineChars="1000"/>
        <w:rPr>
          <w:rFonts w:hint="eastAsia" w:eastAsia="黑体"/>
          <w:sz w:val="36"/>
          <w:szCs w:val="36"/>
        </w:rPr>
      </w:pPr>
    </w:p>
    <w:p>
      <w:pPr>
        <w:pStyle w:val="15"/>
        <w:ind w:firstLine="3600" w:firstLineChars="1000"/>
        <w:rPr>
          <w:rFonts w:hint="eastAsia" w:eastAsia="黑体"/>
          <w:sz w:val="36"/>
          <w:szCs w:val="36"/>
        </w:rPr>
      </w:pPr>
    </w:p>
    <w:p>
      <w:pPr>
        <w:pStyle w:val="15"/>
        <w:ind w:firstLine="3600" w:firstLineChars="1000"/>
        <w:rPr>
          <w:rFonts w:hint="eastAsia" w:eastAsia="黑体"/>
          <w:sz w:val="36"/>
          <w:szCs w:val="36"/>
        </w:rPr>
      </w:pPr>
    </w:p>
    <w:p>
      <w:pPr>
        <w:pStyle w:val="15"/>
        <w:ind w:firstLine="3240" w:firstLineChars="900"/>
        <w:rPr>
          <w:rFonts w:hint="eastAsia" w:eastAsia="黑体"/>
          <w:sz w:val="36"/>
          <w:szCs w:val="36"/>
          <w:lang w:eastAsia="zh-CN"/>
        </w:rPr>
      </w:pPr>
      <w:r>
        <w:rPr>
          <w:rFonts w:hint="eastAsia" w:eastAsia="黑体"/>
          <w:sz w:val="36"/>
          <w:szCs w:val="36"/>
          <w:lang w:eastAsia="zh-CN"/>
        </w:rPr>
        <w:t>八、</w:t>
      </w:r>
      <w:r>
        <w:rPr>
          <w:rFonts w:hint="eastAsia" w:eastAsia="黑体"/>
          <w:sz w:val="36"/>
          <w:szCs w:val="36"/>
        </w:rPr>
        <w:t>服务</w:t>
      </w:r>
      <w:r>
        <w:rPr>
          <w:rFonts w:hint="eastAsia" w:eastAsia="黑体"/>
          <w:sz w:val="36"/>
          <w:szCs w:val="36"/>
          <w:lang w:eastAsia="zh-CN"/>
        </w:rPr>
        <w:t>措施和实施方案</w:t>
      </w:r>
    </w:p>
    <w:p>
      <w:pPr>
        <w:pStyle w:val="15"/>
        <w:ind w:firstLine="3600" w:firstLineChars="1000"/>
        <w:rPr>
          <w:rFonts w:hint="eastAsia" w:eastAsia="黑体"/>
          <w:sz w:val="36"/>
          <w:szCs w:val="36"/>
        </w:rPr>
      </w:pPr>
    </w:p>
    <w:p>
      <w:pPr>
        <w:pStyle w:val="15"/>
        <w:ind w:firstLine="2800" w:firstLineChars="10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按所投标段分别编写。</w:t>
      </w:r>
    </w:p>
    <w:sectPr>
      <w:headerReference r:id="rId3" w:type="default"/>
      <w:footerReference r:id="rId4" w:type="default"/>
      <w:footerReference r:id="rId5" w:type="even"/>
      <w:pgSz w:w="11907" w:h="16840"/>
      <w:pgMar w:top="1134" w:right="1134" w:bottom="1134" w:left="1134" w:header="720" w:footer="720" w:gutter="0"/>
      <w:pgNumType w:start="1"/>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3</w:t>
    </w:r>
    <w:r>
      <w:rPr>
        <w:lang w:val="zh-CN"/>
      </w:rPr>
      <w:fldChar w:fldCharType="end"/>
    </w:r>
  </w:p>
  <w:p>
    <w:pPr>
      <w:pStyle w:val="13"/>
      <w:tabs>
        <w:tab w:val="left" w:pos="945"/>
        <w:tab w:val="center" w:pos="4819"/>
      </w:tabs>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4"/>
      </w:rPr>
    </w:pPr>
    <w:r>
      <w:rPr>
        <w:rFonts w:hint="eastAsia"/>
        <w:sz w:val="24"/>
      </w:rPr>
      <w:t>本询价函共</w:t>
    </w:r>
    <w:r>
      <w:rPr>
        <w:sz w:val="24"/>
      </w:rPr>
      <w:t>6</w:t>
    </w:r>
    <w:r>
      <w:rPr>
        <w:rFonts w:hint="eastAsia"/>
        <w:sz w:val="24"/>
      </w:rPr>
      <w:t>页，第</w:t>
    </w:r>
    <w:r>
      <w:rPr>
        <w:rStyle w:val="19"/>
        <w:sz w:val="24"/>
      </w:rPr>
      <w:fldChar w:fldCharType="begin"/>
    </w:r>
    <w:r>
      <w:rPr>
        <w:rStyle w:val="19"/>
        <w:sz w:val="24"/>
      </w:rPr>
      <w:instrText xml:space="preserve"> PAGE </w:instrText>
    </w:r>
    <w:r>
      <w:rPr>
        <w:rStyle w:val="19"/>
        <w:sz w:val="24"/>
      </w:rPr>
      <w:fldChar w:fldCharType="separate"/>
    </w:r>
    <w:r>
      <w:rPr>
        <w:rStyle w:val="19"/>
        <w:sz w:val="24"/>
      </w:rPr>
      <w:t>6</w:t>
    </w:r>
    <w:r>
      <w:rPr>
        <w:rStyle w:val="19"/>
        <w:sz w:val="24"/>
      </w:rPr>
      <w:fldChar w:fldCharType="end"/>
    </w:r>
    <w:r>
      <w:rPr>
        <w:rFonts w:hint="eastAsia"/>
        <w:sz w:val="24"/>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eastAsia="隶书"/>
        <w:color w:val="000000"/>
        <w:spacing w:val="40"/>
        <w:sz w:val="21"/>
        <w:szCs w:val="21"/>
        <w:lang w:val="en-US" w:eastAsia="zh-CN"/>
      </w:rPr>
    </w:pPr>
    <w:r>
      <w:rPr>
        <w:rFonts w:hint="eastAsia" w:eastAsia="隶书"/>
        <w:color w:val="000000"/>
        <w:spacing w:val="40"/>
        <w:sz w:val="21"/>
        <w:szCs w:val="21"/>
      </w:rPr>
      <w:t>盐城幼儿师范高等专科学校招标文件</w:t>
    </w:r>
    <w:r>
      <w:rPr>
        <w:rFonts w:hint="eastAsia" w:eastAsia="隶书"/>
        <w:color w:val="000000"/>
        <w:spacing w:val="40"/>
        <w:sz w:val="21"/>
        <w:szCs w:val="21"/>
        <w:lang w:val="en-US" w:eastAsia="zh-CN"/>
      </w:rPr>
      <w:t>YCYZ</w:t>
    </w:r>
    <w:r>
      <w:rPr>
        <w:rFonts w:eastAsia="隶书"/>
        <w:color w:val="000000"/>
        <w:spacing w:val="40"/>
        <w:sz w:val="21"/>
        <w:szCs w:val="21"/>
      </w:rPr>
      <w:t>20</w:t>
    </w:r>
    <w:r>
      <w:rPr>
        <w:rFonts w:hint="eastAsia" w:eastAsia="隶书"/>
        <w:color w:val="000000"/>
        <w:spacing w:val="40"/>
        <w:sz w:val="21"/>
        <w:szCs w:val="21"/>
      </w:rPr>
      <w:t>21</w:t>
    </w:r>
    <w:r>
      <w:rPr>
        <w:rFonts w:hint="eastAsia" w:eastAsia="隶书"/>
        <w:color w:val="000000"/>
        <w:spacing w:val="40"/>
        <w:sz w:val="21"/>
        <w:szCs w:val="21"/>
        <w:lang w:val="en-US" w:eastAsia="zh-CN"/>
      </w:rPr>
      <w:t xml:space="preserve">FW005 </w:t>
    </w:r>
  </w:p>
  <w:p>
    <w:pPr>
      <w:rPr>
        <w:rFonts w:ascii="宋体" w:hAnsi="宋体"/>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0BF714"/>
    <w:multiLevelType w:val="singleLevel"/>
    <w:tmpl w:val="CB0BF714"/>
    <w:lvl w:ilvl="0" w:tentative="0">
      <w:start w:val="1"/>
      <w:numFmt w:val="chineseCounting"/>
      <w:suff w:val="nothing"/>
      <w:lvlText w:val="%1、"/>
      <w:lvlJc w:val="left"/>
      <w:rPr>
        <w:rFonts w:hint="eastAsia"/>
      </w:rPr>
    </w:lvl>
  </w:abstractNum>
  <w:abstractNum w:abstractNumId="1">
    <w:nsid w:val="23CA3DFE"/>
    <w:multiLevelType w:val="singleLevel"/>
    <w:tmpl w:val="23CA3DFE"/>
    <w:lvl w:ilvl="0" w:tentative="0">
      <w:start w:val="1"/>
      <w:numFmt w:val="decimal"/>
      <w:lvlText w:val="%1、"/>
      <w:lvlJc w:val="left"/>
      <w:pPr>
        <w:tabs>
          <w:tab w:val="left" w:pos="480"/>
        </w:tabs>
        <w:ind w:left="480" w:hanging="480"/>
      </w:pPr>
    </w:lvl>
  </w:abstractNum>
  <w:abstractNum w:abstractNumId="2">
    <w:nsid w:val="54881C0F"/>
    <w:multiLevelType w:val="singleLevel"/>
    <w:tmpl w:val="54881C0F"/>
    <w:lvl w:ilvl="0" w:tentative="0">
      <w:start w:val="3"/>
      <w:numFmt w:val="decimal"/>
      <w:suff w:val="nothing"/>
      <w:lvlText w:val="（%1）"/>
      <w:lvlJc w:val="left"/>
      <w:pPr>
        <w:ind w:left="150"/>
      </w:pPr>
    </w:lvl>
  </w:abstractNum>
  <w:abstractNum w:abstractNumId="3">
    <w:nsid w:val="6104D055"/>
    <w:multiLevelType w:val="singleLevel"/>
    <w:tmpl w:val="6104D055"/>
    <w:lvl w:ilvl="0" w:tentative="0">
      <w:start w:val="1"/>
      <w:numFmt w:val="decimal"/>
      <w:suff w:val="nothing"/>
      <w:lvlText w:val="%1、"/>
      <w:lvlJc w:val="left"/>
    </w:lvl>
  </w:abstractNum>
  <w:abstractNum w:abstractNumId="4">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abstractNum w:abstractNumId="5">
    <w:nsid w:val="7D142780"/>
    <w:multiLevelType w:val="singleLevel"/>
    <w:tmpl w:val="7D142780"/>
    <w:lvl w:ilvl="0" w:tentative="0">
      <w:start w:val="8"/>
      <w:numFmt w:val="chineseCounting"/>
      <w:suff w:val="nothing"/>
      <w:lvlText w:val="%1、"/>
      <w:lvlJc w:val="left"/>
      <w:rPr>
        <w:rFonts w:hint="eastAsia"/>
      </w:r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8A"/>
    <w:rsid w:val="00015536"/>
    <w:rsid w:val="0003178B"/>
    <w:rsid w:val="00046B31"/>
    <w:rsid w:val="000504F5"/>
    <w:rsid w:val="00052C74"/>
    <w:rsid w:val="0006111F"/>
    <w:rsid w:val="00071DBA"/>
    <w:rsid w:val="00082A00"/>
    <w:rsid w:val="000908E3"/>
    <w:rsid w:val="0009213C"/>
    <w:rsid w:val="00095F1B"/>
    <w:rsid w:val="000A131D"/>
    <w:rsid w:val="000A31BF"/>
    <w:rsid w:val="000A49C5"/>
    <w:rsid w:val="000B079D"/>
    <w:rsid w:val="000B0CD8"/>
    <w:rsid w:val="000C6FD7"/>
    <w:rsid w:val="000D23A3"/>
    <w:rsid w:val="000D7891"/>
    <w:rsid w:val="000F0DAA"/>
    <w:rsid w:val="000F0FAE"/>
    <w:rsid w:val="00106F91"/>
    <w:rsid w:val="00131433"/>
    <w:rsid w:val="00137883"/>
    <w:rsid w:val="001467E2"/>
    <w:rsid w:val="00152092"/>
    <w:rsid w:val="00160C5F"/>
    <w:rsid w:val="00162FFF"/>
    <w:rsid w:val="00176FD8"/>
    <w:rsid w:val="00186437"/>
    <w:rsid w:val="001919BD"/>
    <w:rsid w:val="00195599"/>
    <w:rsid w:val="001A436F"/>
    <w:rsid w:val="001F482A"/>
    <w:rsid w:val="00204066"/>
    <w:rsid w:val="00216866"/>
    <w:rsid w:val="00232066"/>
    <w:rsid w:val="00234A6A"/>
    <w:rsid w:val="0025265F"/>
    <w:rsid w:val="00297FEA"/>
    <w:rsid w:val="002A0F22"/>
    <w:rsid w:val="002D7F0D"/>
    <w:rsid w:val="002E423C"/>
    <w:rsid w:val="002E60D0"/>
    <w:rsid w:val="002F31D5"/>
    <w:rsid w:val="002F373E"/>
    <w:rsid w:val="0032180C"/>
    <w:rsid w:val="00350039"/>
    <w:rsid w:val="0037349A"/>
    <w:rsid w:val="003A342E"/>
    <w:rsid w:val="003A4C8A"/>
    <w:rsid w:val="003C060B"/>
    <w:rsid w:val="003D0A67"/>
    <w:rsid w:val="003E3198"/>
    <w:rsid w:val="003E6975"/>
    <w:rsid w:val="003F2A25"/>
    <w:rsid w:val="00407621"/>
    <w:rsid w:val="00432CD3"/>
    <w:rsid w:val="00437978"/>
    <w:rsid w:val="00470BD5"/>
    <w:rsid w:val="0048028F"/>
    <w:rsid w:val="0048489E"/>
    <w:rsid w:val="00490FDB"/>
    <w:rsid w:val="004B52E6"/>
    <w:rsid w:val="004C7E61"/>
    <w:rsid w:val="004D6F2C"/>
    <w:rsid w:val="004E0537"/>
    <w:rsid w:val="005009CC"/>
    <w:rsid w:val="00507521"/>
    <w:rsid w:val="00517EAA"/>
    <w:rsid w:val="00547401"/>
    <w:rsid w:val="00580B15"/>
    <w:rsid w:val="00581B2A"/>
    <w:rsid w:val="00583C70"/>
    <w:rsid w:val="005A1BD9"/>
    <w:rsid w:val="005A5776"/>
    <w:rsid w:val="005C3357"/>
    <w:rsid w:val="005D0759"/>
    <w:rsid w:val="006723F9"/>
    <w:rsid w:val="00686CCB"/>
    <w:rsid w:val="00690D6B"/>
    <w:rsid w:val="006A3C12"/>
    <w:rsid w:val="006A7F23"/>
    <w:rsid w:val="006C5731"/>
    <w:rsid w:val="006D25B5"/>
    <w:rsid w:val="006F5C68"/>
    <w:rsid w:val="006F6B21"/>
    <w:rsid w:val="007109A8"/>
    <w:rsid w:val="007579C1"/>
    <w:rsid w:val="007643F7"/>
    <w:rsid w:val="007646F2"/>
    <w:rsid w:val="00765464"/>
    <w:rsid w:val="00773D49"/>
    <w:rsid w:val="00791634"/>
    <w:rsid w:val="00791F2B"/>
    <w:rsid w:val="007941E6"/>
    <w:rsid w:val="007A5FF1"/>
    <w:rsid w:val="007E1D90"/>
    <w:rsid w:val="007E79BE"/>
    <w:rsid w:val="007F3761"/>
    <w:rsid w:val="007F6375"/>
    <w:rsid w:val="00802170"/>
    <w:rsid w:val="00810EBD"/>
    <w:rsid w:val="00827BB7"/>
    <w:rsid w:val="00830101"/>
    <w:rsid w:val="00840969"/>
    <w:rsid w:val="008552A0"/>
    <w:rsid w:val="00863657"/>
    <w:rsid w:val="008808AC"/>
    <w:rsid w:val="0089170E"/>
    <w:rsid w:val="00894152"/>
    <w:rsid w:val="0089750B"/>
    <w:rsid w:val="008C2A39"/>
    <w:rsid w:val="008F1445"/>
    <w:rsid w:val="009638DC"/>
    <w:rsid w:val="009760DD"/>
    <w:rsid w:val="009B3AC4"/>
    <w:rsid w:val="009D6EB3"/>
    <w:rsid w:val="009E6D04"/>
    <w:rsid w:val="00A020A6"/>
    <w:rsid w:val="00A11517"/>
    <w:rsid w:val="00A129C8"/>
    <w:rsid w:val="00A64656"/>
    <w:rsid w:val="00A8323B"/>
    <w:rsid w:val="00A839B4"/>
    <w:rsid w:val="00A85749"/>
    <w:rsid w:val="00A9584D"/>
    <w:rsid w:val="00AA1BDF"/>
    <w:rsid w:val="00AB1DBE"/>
    <w:rsid w:val="00AB316B"/>
    <w:rsid w:val="00AB4AA0"/>
    <w:rsid w:val="00AD0AB0"/>
    <w:rsid w:val="00AF0318"/>
    <w:rsid w:val="00AF4E02"/>
    <w:rsid w:val="00B002F6"/>
    <w:rsid w:val="00B31958"/>
    <w:rsid w:val="00B377FF"/>
    <w:rsid w:val="00B57A62"/>
    <w:rsid w:val="00B70A4A"/>
    <w:rsid w:val="00B834C2"/>
    <w:rsid w:val="00B915D2"/>
    <w:rsid w:val="00B923B6"/>
    <w:rsid w:val="00BC2C6A"/>
    <w:rsid w:val="00BE6368"/>
    <w:rsid w:val="00C0345E"/>
    <w:rsid w:val="00C10028"/>
    <w:rsid w:val="00C750AA"/>
    <w:rsid w:val="00C77ED6"/>
    <w:rsid w:val="00C8003A"/>
    <w:rsid w:val="00CA208E"/>
    <w:rsid w:val="00CB73AE"/>
    <w:rsid w:val="00CC0408"/>
    <w:rsid w:val="00CC56DE"/>
    <w:rsid w:val="00CD7BC2"/>
    <w:rsid w:val="00CF55CA"/>
    <w:rsid w:val="00D0706D"/>
    <w:rsid w:val="00D131CB"/>
    <w:rsid w:val="00D21BB1"/>
    <w:rsid w:val="00D423B8"/>
    <w:rsid w:val="00D445C4"/>
    <w:rsid w:val="00D44686"/>
    <w:rsid w:val="00D520F3"/>
    <w:rsid w:val="00D60729"/>
    <w:rsid w:val="00DA1752"/>
    <w:rsid w:val="00DC1185"/>
    <w:rsid w:val="00DD54E0"/>
    <w:rsid w:val="00DE2E85"/>
    <w:rsid w:val="00DE3F4C"/>
    <w:rsid w:val="00DF1046"/>
    <w:rsid w:val="00DF39E9"/>
    <w:rsid w:val="00DF4A2D"/>
    <w:rsid w:val="00E02D53"/>
    <w:rsid w:val="00E14FC6"/>
    <w:rsid w:val="00E16BE7"/>
    <w:rsid w:val="00E23F11"/>
    <w:rsid w:val="00E419C0"/>
    <w:rsid w:val="00E42BB0"/>
    <w:rsid w:val="00E52DB7"/>
    <w:rsid w:val="00E53A1E"/>
    <w:rsid w:val="00E66A9B"/>
    <w:rsid w:val="00E9586D"/>
    <w:rsid w:val="00E97042"/>
    <w:rsid w:val="00EB34B4"/>
    <w:rsid w:val="00EC2659"/>
    <w:rsid w:val="00ED3982"/>
    <w:rsid w:val="00EF531D"/>
    <w:rsid w:val="00F02E41"/>
    <w:rsid w:val="00F117BE"/>
    <w:rsid w:val="00F426CD"/>
    <w:rsid w:val="00F43EFA"/>
    <w:rsid w:val="00F827CF"/>
    <w:rsid w:val="00F86A0A"/>
    <w:rsid w:val="00F86F68"/>
    <w:rsid w:val="00F932B1"/>
    <w:rsid w:val="00FC3879"/>
    <w:rsid w:val="00FC607A"/>
    <w:rsid w:val="00FC6429"/>
    <w:rsid w:val="03203EC7"/>
    <w:rsid w:val="04A007BF"/>
    <w:rsid w:val="04C047F7"/>
    <w:rsid w:val="054761A9"/>
    <w:rsid w:val="059E635B"/>
    <w:rsid w:val="062D1F76"/>
    <w:rsid w:val="084455DE"/>
    <w:rsid w:val="08750747"/>
    <w:rsid w:val="08D15ED8"/>
    <w:rsid w:val="08E6244B"/>
    <w:rsid w:val="091A4983"/>
    <w:rsid w:val="0B4D6AAB"/>
    <w:rsid w:val="0BB31739"/>
    <w:rsid w:val="0D696502"/>
    <w:rsid w:val="116A45DE"/>
    <w:rsid w:val="12385F4E"/>
    <w:rsid w:val="1470225E"/>
    <w:rsid w:val="163767A8"/>
    <w:rsid w:val="16631EBA"/>
    <w:rsid w:val="172D7B22"/>
    <w:rsid w:val="179244DB"/>
    <w:rsid w:val="18240386"/>
    <w:rsid w:val="188F5D70"/>
    <w:rsid w:val="18CE06B8"/>
    <w:rsid w:val="192C7BE1"/>
    <w:rsid w:val="193A076F"/>
    <w:rsid w:val="19A05EB2"/>
    <w:rsid w:val="1AC25C24"/>
    <w:rsid w:val="1ADA7B4D"/>
    <w:rsid w:val="1AFF0E06"/>
    <w:rsid w:val="1B531AEE"/>
    <w:rsid w:val="1BBA0675"/>
    <w:rsid w:val="1DC5353B"/>
    <w:rsid w:val="1E396170"/>
    <w:rsid w:val="1FCC30F4"/>
    <w:rsid w:val="20A80F59"/>
    <w:rsid w:val="23360FDB"/>
    <w:rsid w:val="241E586B"/>
    <w:rsid w:val="252307D8"/>
    <w:rsid w:val="25D56E12"/>
    <w:rsid w:val="26173F04"/>
    <w:rsid w:val="276541AB"/>
    <w:rsid w:val="276E3414"/>
    <w:rsid w:val="2813564D"/>
    <w:rsid w:val="296F3915"/>
    <w:rsid w:val="29BC72B4"/>
    <w:rsid w:val="2AAF074F"/>
    <w:rsid w:val="2AB2298B"/>
    <w:rsid w:val="2B387DC8"/>
    <w:rsid w:val="2CD8175A"/>
    <w:rsid w:val="2DD07863"/>
    <w:rsid w:val="31135CD9"/>
    <w:rsid w:val="32590E51"/>
    <w:rsid w:val="32B05D0A"/>
    <w:rsid w:val="32CB50E4"/>
    <w:rsid w:val="33186EE7"/>
    <w:rsid w:val="34D30C12"/>
    <w:rsid w:val="371B41F0"/>
    <w:rsid w:val="3CE23CB5"/>
    <w:rsid w:val="3D4F61A9"/>
    <w:rsid w:val="3F186999"/>
    <w:rsid w:val="40026F58"/>
    <w:rsid w:val="41423391"/>
    <w:rsid w:val="419B0975"/>
    <w:rsid w:val="45B353A1"/>
    <w:rsid w:val="48EF6F2C"/>
    <w:rsid w:val="493F61FA"/>
    <w:rsid w:val="4A3B1A2B"/>
    <w:rsid w:val="4F3F5559"/>
    <w:rsid w:val="52A307CC"/>
    <w:rsid w:val="531E1B47"/>
    <w:rsid w:val="53C65250"/>
    <w:rsid w:val="567A7C49"/>
    <w:rsid w:val="58EF596C"/>
    <w:rsid w:val="594841CA"/>
    <w:rsid w:val="59502576"/>
    <w:rsid w:val="5E5C1B13"/>
    <w:rsid w:val="60514144"/>
    <w:rsid w:val="61011B0E"/>
    <w:rsid w:val="61AC62F0"/>
    <w:rsid w:val="62421946"/>
    <w:rsid w:val="638E3E7B"/>
    <w:rsid w:val="645C230F"/>
    <w:rsid w:val="65B109D7"/>
    <w:rsid w:val="65B65F2A"/>
    <w:rsid w:val="65F321AF"/>
    <w:rsid w:val="67035ACA"/>
    <w:rsid w:val="67813EEC"/>
    <w:rsid w:val="68962AA7"/>
    <w:rsid w:val="691A6877"/>
    <w:rsid w:val="69716FC8"/>
    <w:rsid w:val="6A6524FD"/>
    <w:rsid w:val="6B6D77BE"/>
    <w:rsid w:val="6BA3108F"/>
    <w:rsid w:val="6E45468D"/>
    <w:rsid w:val="6F9963EC"/>
    <w:rsid w:val="6FFC4C3F"/>
    <w:rsid w:val="71636E2A"/>
    <w:rsid w:val="727F7D4B"/>
    <w:rsid w:val="73873D76"/>
    <w:rsid w:val="751E6966"/>
    <w:rsid w:val="76276CF7"/>
    <w:rsid w:val="78870C4E"/>
    <w:rsid w:val="7B957777"/>
    <w:rsid w:val="7E434EC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iPriority="99" w:name="Body Text First Indent" w:locked="1"/>
    <w:lsdException w:qFormat="1" w:unhideWhenUsed="0" w:uiPriority="99" w:semiHidden="0" w:name="Body Text First Indent 2" w:locked="1"/>
    <w:lsdException w:uiPriority="99" w:name="Note Heading" w:locked="1"/>
    <w:lsdException w:qFormat="1" w:unhideWhenUsed="0" w:uiPriority="0" w:semiHidden="0"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jc w:val="center"/>
      <w:outlineLvl w:val="0"/>
    </w:pPr>
    <w:rPr>
      <w:rFonts w:ascii="楷体_GB2312" w:eastAsia="楷体_GB2312"/>
      <w:sz w:val="28"/>
      <w:szCs w:val="28"/>
    </w:rPr>
  </w:style>
  <w:style w:type="paragraph" w:styleId="5">
    <w:name w:val="heading 2"/>
    <w:basedOn w:val="1"/>
    <w:next w:val="3"/>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3"/>
    <w:link w:val="20"/>
    <w:qFormat/>
    <w:uiPriority w:val="99"/>
    <w:pPr>
      <w:keepNext/>
      <w:keepLines/>
      <w:spacing w:before="260" w:after="260" w:line="416" w:lineRule="auto"/>
      <w:outlineLvl w:val="2"/>
    </w:pPr>
    <w:rPr>
      <w:b/>
      <w:bCs/>
      <w:sz w:val="32"/>
      <w:szCs w:val="32"/>
    </w:rPr>
  </w:style>
  <w:style w:type="paragraph" w:styleId="2">
    <w:name w:val="heading 4"/>
    <w:basedOn w:val="1"/>
    <w:next w:val="3"/>
    <w:qFormat/>
    <w:uiPriority w:val="0"/>
    <w:pPr>
      <w:keepNext/>
      <w:keepLines/>
      <w:spacing w:before="280" w:after="290" w:line="376" w:lineRule="auto"/>
      <w:outlineLvl w:val="3"/>
    </w:pPr>
    <w:rPr>
      <w:rFonts w:ascii="Arial" w:hAnsi="Arial" w:eastAsia="黑体" w:cs="Arial"/>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89"/>
    <w:qFormat/>
    <w:uiPriority w:val="99"/>
    <w:pPr>
      <w:ind w:firstLine="420"/>
    </w:pPr>
    <w:rPr>
      <w:rFonts w:ascii="Calibri" w:hAnsi="Calibri"/>
      <w:szCs w:val="20"/>
    </w:rPr>
  </w:style>
  <w:style w:type="paragraph" w:styleId="7">
    <w:name w:val="Document Map"/>
    <w:basedOn w:val="1"/>
    <w:link w:val="88"/>
    <w:semiHidden/>
    <w:qFormat/>
    <w:uiPriority w:val="99"/>
    <w:pPr>
      <w:shd w:val="clear" w:color="auto" w:fill="000080"/>
    </w:pPr>
  </w:style>
  <w:style w:type="paragraph" w:styleId="8">
    <w:name w:val="Body Text"/>
    <w:basedOn w:val="1"/>
    <w:next w:val="9"/>
    <w:semiHidden/>
    <w:unhideWhenUsed/>
    <w:qFormat/>
    <w:locked/>
    <w:uiPriority w:val="99"/>
    <w:pPr>
      <w:spacing w:after="120"/>
    </w:pPr>
  </w:style>
  <w:style w:type="paragraph" w:styleId="9">
    <w:name w:val="Body Text 2"/>
    <w:basedOn w:val="1"/>
    <w:qFormat/>
    <w:locked/>
    <w:uiPriority w:val="0"/>
    <w:pPr>
      <w:widowControl/>
      <w:jc w:val="center"/>
    </w:pPr>
    <w:rPr>
      <w:rFonts w:ascii="楷体_GB2312" w:eastAsia="楷体_GB2312"/>
      <w:sz w:val="28"/>
      <w:szCs w:val="28"/>
    </w:rPr>
  </w:style>
  <w:style w:type="paragraph" w:styleId="10">
    <w:name w:val="Plain Text"/>
    <w:basedOn w:val="1"/>
    <w:link w:val="21"/>
    <w:qFormat/>
    <w:uiPriority w:val="99"/>
    <w:rPr>
      <w:rFonts w:ascii="宋体" w:hAnsi="Courier New"/>
      <w:szCs w:val="20"/>
    </w:rPr>
  </w:style>
  <w:style w:type="paragraph" w:styleId="11">
    <w:name w:val="Body Text Indent 2"/>
    <w:basedOn w:val="1"/>
    <w:link w:val="94"/>
    <w:qFormat/>
    <w:locked/>
    <w:uiPriority w:val="0"/>
    <w:pPr>
      <w:spacing w:after="120" w:line="480" w:lineRule="auto"/>
      <w:ind w:left="420" w:leftChars="200"/>
    </w:pPr>
    <w:rPr>
      <w:rFonts w:ascii="宋体" w:hAnsi="宋体"/>
      <w:sz w:val="24"/>
    </w:rPr>
  </w:style>
  <w:style w:type="paragraph" w:styleId="12">
    <w:name w:val="Balloon Text"/>
    <w:basedOn w:val="1"/>
    <w:link w:val="22"/>
    <w:qFormat/>
    <w:uiPriority w:val="99"/>
    <w:rPr>
      <w:sz w:val="18"/>
      <w:szCs w:val="18"/>
    </w:rPr>
  </w:style>
  <w:style w:type="paragraph" w:styleId="13">
    <w:name w:val="footer"/>
    <w:basedOn w:val="1"/>
    <w:link w:val="23"/>
    <w:qFormat/>
    <w:uiPriority w:val="99"/>
    <w:pPr>
      <w:tabs>
        <w:tab w:val="center" w:pos="4153"/>
        <w:tab w:val="right" w:pos="8306"/>
      </w:tabs>
      <w:snapToGrid w:val="0"/>
      <w:jc w:val="left"/>
    </w:pPr>
    <w:rPr>
      <w:sz w:val="18"/>
      <w:szCs w:val="20"/>
    </w:rPr>
  </w:style>
  <w:style w:type="paragraph" w:styleId="14">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First Indent"/>
    <w:basedOn w:val="8"/>
    <w:semiHidden/>
    <w:unhideWhenUsed/>
    <w:qFormat/>
    <w:locked/>
    <w:uiPriority w:val="99"/>
    <w:pPr>
      <w:ind w:firstLine="420" w:firstLineChars="100"/>
    </w:pPr>
  </w:style>
  <w:style w:type="table" w:styleId="17">
    <w:name w:val="Table Grid"/>
    <w:basedOn w:val="16"/>
    <w:qFormat/>
    <w:uiPriority w:val="59"/>
    <w:rPr>
      <w:rFonts w:asciiTheme="minorHAnsi" w:hAnsiTheme="minorHAnsi" w:eastAsiaTheme="minorEastAsia"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page number"/>
    <w:basedOn w:val="18"/>
    <w:qFormat/>
    <w:uiPriority w:val="99"/>
    <w:rPr>
      <w:rFonts w:cs="Times New Roman"/>
    </w:rPr>
  </w:style>
  <w:style w:type="character" w:customStyle="1" w:styleId="20">
    <w:name w:val="标题 3 Char"/>
    <w:basedOn w:val="18"/>
    <w:link w:val="6"/>
    <w:semiHidden/>
    <w:qFormat/>
    <w:locked/>
    <w:uiPriority w:val="99"/>
    <w:rPr>
      <w:rFonts w:ascii="Times New Roman" w:hAnsi="Times New Roman" w:cs="Times New Roman"/>
      <w:b/>
      <w:bCs/>
      <w:sz w:val="32"/>
      <w:szCs w:val="32"/>
    </w:rPr>
  </w:style>
  <w:style w:type="character" w:customStyle="1" w:styleId="21">
    <w:name w:val="纯文本 Char"/>
    <w:basedOn w:val="18"/>
    <w:link w:val="10"/>
    <w:semiHidden/>
    <w:qFormat/>
    <w:locked/>
    <w:uiPriority w:val="99"/>
    <w:rPr>
      <w:rFonts w:ascii="宋体" w:hAnsi="Courier New" w:cs="Courier New"/>
      <w:sz w:val="21"/>
      <w:szCs w:val="21"/>
    </w:rPr>
  </w:style>
  <w:style w:type="character" w:customStyle="1" w:styleId="22">
    <w:name w:val="批注框文本 Char"/>
    <w:basedOn w:val="18"/>
    <w:link w:val="12"/>
    <w:qFormat/>
    <w:locked/>
    <w:uiPriority w:val="99"/>
    <w:rPr>
      <w:rFonts w:cs="Times New Roman"/>
      <w:kern w:val="2"/>
      <w:sz w:val="18"/>
      <w:szCs w:val="18"/>
    </w:rPr>
  </w:style>
  <w:style w:type="character" w:customStyle="1" w:styleId="23">
    <w:name w:val="页脚 Char"/>
    <w:basedOn w:val="18"/>
    <w:link w:val="13"/>
    <w:qFormat/>
    <w:locked/>
    <w:uiPriority w:val="99"/>
    <w:rPr>
      <w:rFonts w:ascii="Times New Roman" w:hAnsi="Times New Roman" w:eastAsia="宋体" w:cs="Times New Roman"/>
      <w:kern w:val="2"/>
      <w:sz w:val="18"/>
    </w:rPr>
  </w:style>
  <w:style w:type="character" w:customStyle="1" w:styleId="24">
    <w:name w:val="页眉 Char"/>
    <w:basedOn w:val="18"/>
    <w:link w:val="14"/>
    <w:semiHidden/>
    <w:qFormat/>
    <w:locked/>
    <w:uiPriority w:val="99"/>
    <w:rPr>
      <w:rFonts w:ascii="Times New Roman" w:hAnsi="Times New Roman" w:cs="Times New Roman"/>
      <w:sz w:val="18"/>
      <w:szCs w:val="18"/>
    </w:rPr>
  </w:style>
  <w:style w:type="paragraph" w:customStyle="1" w:styleId="25">
    <w:name w:val="Char"/>
    <w:basedOn w:val="1"/>
    <w:qFormat/>
    <w:uiPriority w:val="99"/>
    <w:pPr>
      <w:tabs>
        <w:tab w:val="left" w:pos="360"/>
      </w:tabs>
      <w:ind w:firstLine="200" w:firstLineChars="200"/>
    </w:pPr>
    <w:rPr>
      <w:sz w:val="28"/>
      <w:szCs w:val="30"/>
    </w:rPr>
  </w:style>
  <w:style w:type="character" w:customStyle="1" w:styleId="26">
    <w:name w:val="font31"/>
    <w:basedOn w:val="18"/>
    <w:qFormat/>
    <w:uiPriority w:val="99"/>
    <w:rPr>
      <w:rFonts w:ascii="宋体" w:hAnsi="宋体" w:eastAsia="宋体" w:cs="宋体"/>
      <w:color w:val="000000"/>
      <w:sz w:val="22"/>
      <w:szCs w:val="22"/>
      <w:u w:val="none"/>
    </w:rPr>
  </w:style>
  <w:style w:type="character" w:customStyle="1" w:styleId="27">
    <w:name w:val="font51"/>
    <w:basedOn w:val="18"/>
    <w:qFormat/>
    <w:uiPriority w:val="99"/>
    <w:rPr>
      <w:rFonts w:ascii="宋体" w:hAnsi="宋体" w:eastAsia="宋体" w:cs="宋体"/>
      <w:b/>
      <w:color w:val="000000"/>
      <w:sz w:val="22"/>
      <w:szCs w:val="22"/>
      <w:u w:val="none"/>
    </w:rPr>
  </w:style>
  <w:style w:type="character" w:customStyle="1" w:styleId="28">
    <w:name w:val="font21"/>
    <w:basedOn w:val="18"/>
    <w:qFormat/>
    <w:uiPriority w:val="99"/>
    <w:rPr>
      <w:rFonts w:ascii="宋体" w:hAnsi="宋体" w:eastAsia="宋体" w:cs="宋体"/>
      <w:color w:val="000000"/>
      <w:sz w:val="22"/>
      <w:szCs w:val="22"/>
      <w:u w:val="none"/>
    </w:rPr>
  </w:style>
  <w:style w:type="character" w:customStyle="1" w:styleId="29">
    <w:name w:val="font01"/>
    <w:basedOn w:val="18"/>
    <w:qFormat/>
    <w:uiPriority w:val="99"/>
    <w:rPr>
      <w:rFonts w:ascii="宋体" w:hAnsi="宋体" w:eastAsia="宋体" w:cs="宋体"/>
      <w:b/>
      <w:color w:val="000000"/>
      <w:sz w:val="22"/>
      <w:szCs w:val="22"/>
      <w:u w:val="none"/>
    </w:rPr>
  </w:style>
  <w:style w:type="character" w:customStyle="1" w:styleId="30">
    <w:name w:val="ask-title2"/>
    <w:basedOn w:val="18"/>
    <w:qFormat/>
    <w:uiPriority w:val="99"/>
    <w:rPr>
      <w:rFonts w:cs="Times New Roman"/>
    </w:rPr>
  </w:style>
  <w:style w:type="character" w:customStyle="1" w:styleId="31">
    <w:name w:val="纯文本 Char_0_0"/>
    <w:link w:val="32"/>
    <w:qFormat/>
    <w:locked/>
    <w:uiPriority w:val="99"/>
    <w:rPr>
      <w:rFonts w:ascii="宋体" w:hAnsi="Courier New"/>
      <w:kern w:val="2"/>
      <w:sz w:val="21"/>
    </w:rPr>
  </w:style>
  <w:style w:type="paragraph" w:customStyle="1" w:styleId="32">
    <w:name w:val="纯文本_0_0"/>
    <w:basedOn w:val="33"/>
    <w:link w:val="31"/>
    <w:qFormat/>
    <w:uiPriority w:val="99"/>
    <w:rPr>
      <w:rFonts w:ascii="宋体" w:hAnsi="Courier New"/>
      <w:szCs w:val="20"/>
    </w:rPr>
  </w:style>
  <w:style w:type="paragraph" w:customStyle="1" w:styleId="33">
    <w:name w:val="正文_7_1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正文_4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正文_4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6">
    <w:name w:val="正文_0_0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Normal_16_0"/>
    <w:qFormat/>
    <w:uiPriority w:val="99"/>
    <w:rPr>
      <w:rFonts w:ascii="黑体" w:hAnsi="黑体" w:eastAsia="黑体" w:cs="Times New Roman"/>
      <w:b/>
      <w:sz w:val="32"/>
      <w:szCs w:val="24"/>
      <w:lang w:val="en-US" w:eastAsia="zh-CN" w:bidi="ar-SA"/>
    </w:rPr>
  </w:style>
  <w:style w:type="paragraph" w:customStyle="1" w:styleId="38">
    <w:name w:val="正文_8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Normal_17_0"/>
    <w:qFormat/>
    <w:uiPriority w:val="99"/>
    <w:rPr>
      <w:rFonts w:ascii="黑体" w:hAnsi="黑体" w:eastAsia="黑体" w:cs="Times New Roman"/>
      <w:b/>
      <w:sz w:val="32"/>
      <w:szCs w:val="24"/>
      <w:lang w:val="en-US" w:eastAsia="zh-CN" w:bidi="ar-SA"/>
    </w:rPr>
  </w:style>
  <w:style w:type="paragraph" w:customStyle="1" w:styleId="40">
    <w:name w:val="正文_3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正文_2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Normal_18_0"/>
    <w:qFormat/>
    <w:uiPriority w:val="99"/>
    <w:rPr>
      <w:rFonts w:ascii="黑体" w:hAnsi="黑体" w:eastAsia="黑体" w:cs="Times New Roman"/>
      <w:b/>
      <w:sz w:val="32"/>
      <w:szCs w:val="24"/>
      <w:lang w:val="en-US" w:eastAsia="zh-CN" w:bidi="ar-SA"/>
    </w:rPr>
  </w:style>
  <w:style w:type="paragraph" w:customStyle="1" w:styleId="43">
    <w:name w:val="正文_9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4">
    <w:name w:val="Normal_12_0"/>
    <w:qFormat/>
    <w:uiPriority w:val="99"/>
    <w:rPr>
      <w:rFonts w:ascii="黑体" w:hAnsi="黑体" w:eastAsia="黑体" w:cs="Times New Roman"/>
      <w:b/>
      <w:sz w:val="32"/>
      <w:szCs w:val="24"/>
      <w:lang w:val="en-US" w:eastAsia="zh-CN" w:bidi="ar-SA"/>
    </w:rPr>
  </w:style>
  <w:style w:type="paragraph" w:customStyle="1" w:styleId="45">
    <w:name w:val="正文_1_0_0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6">
    <w:name w:val="Normal_14_0"/>
    <w:qFormat/>
    <w:uiPriority w:val="99"/>
    <w:rPr>
      <w:rFonts w:ascii="黑体" w:hAnsi="黑体" w:eastAsia="黑体" w:cs="Times New Roman"/>
      <w:b/>
      <w:sz w:val="32"/>
      <w:szCs w:val="24"/>
      <w:lang w:val="en-US" w:eastAsia="zh-CN" w:bidi="ar-SA"/>
    </w:rPr>
  </w:style>
  <w:style w:type="paragraph" w:customStyle="1" w:styleId="47">
    <w:name w:val="正文_7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正文_0_0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11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正文_0_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正文_6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Normal_10_0"/>
    <w:qFormat/>
    <w:uiPriority w:val="99"/>
    <w:rPr>
      <w:rFonts w:ascii="黑体" w:hAnsi="黑体" w:eastAsia="黑体" w:cs="Times New Roman"/>
      <w:b/>
      <w:sz w:val="32"/>
      <w:szCs w:val="24"/>
      <w:lang w:val="en-US" w:eastAsia="zh-CN" w:bidi="ar-SA"/>
    </w:rPr>
  </w:style>
  <w:style w:type="paragraph" w:customStyle="1" w:styleId="53">
    <w:name w:val="Normal_13_0"/>
    <w:qFormat/>
    <w:uiPriority w:val="99"/>
    <w:rPr>
      <w:rFonts w:ascii="黑体" w:hAnsi="黑体" w:eastAsia="黑体" w:cs="Times New Roman"/>
      <w:b/>
      <w:sz w:val="32"/>
      <w:szCs w:val="24"/>
      <w:lang w:val="en-US" w:eastAsia="zh-CN" w:bidi="ar-SA"/>
    </w:rPr>
  </w:style>
  <w:style w:type="paragraph" w:customStyle="1" w:styleId="54">
    <w:name w:val="正文_6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5">
    <w:name w:val="Normal_15_0"/>
    <w:qFormat/>
    <w:uiPriority w:val="99"/>
    <w:rPr>
      <w:rFonts w:ascii="黑体" w:hAnsi="黑体" w:eastAsia="黑体" w:cs="Times New Roman"/>
      <w:b/>
      <w:sz w:val="32"/>
      <w:szCs w:val="24"/>
      <w:lang w:val="en-US" w:eastAsia="zh-CN" w:bidi="ar-SA"/>
    </w:rPr>
  </w:style>
  <w:style w:type="paragraph" w:customStyle="1" w:styleId="56">
    <w:name w:val="正文_0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_14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正文_17"/>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正文_10_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Normal_0_1"/>
    <w:qFormat/>
    <w:uiPriority w:val="99"/>
    <w:rPr>
      <w:rFonts w:ascii="黑体" w:hAnsi="黑体" w:eastAsia="黑体" w:cs="Times New Roman"/>
      <w:b/>
      <w:sz w:val="32"/>
      <w:szCs w:val="24"/>
      <w:lang w:val="en-US" w:eastAsia="zh-CN" w:bidi="ar-SA"/>
    </w:rPr>
  </w:style>
  <w:style w:type="paragraph" w:customStyle="1" w:styleId="61">
    <w:name w:val="正文_1_0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62">
    <w:name w:val="正文_13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正文_0_0_0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Normal_6_0"/>
    <w:qFormat/>
    <w:uiPriority w:val="99"/>
    <w:rPr>
      <w:rFonts w:ascii="黑体" w:hAnsi="黑体" w:eastAsia="黑体" w:cs="Times New Roman"/>
      <w:b/>
      <w:sz w:val="32"/>
      <w:szCs w:val="24"/>
      <w:lang w:val="en-US" w:eastAsia="zh-CN" w:bidi="ar-SA"/>
    </w:rPr>
  </w:style>
  <w:style w:type="paragraph" w:customStyle="1" w:styleId="65">
    <w:name w:val="Normal_4_0"/>
    <w:qFormat/>
    <w:uiPriority w:val="99"/>
    <w:rPr>
      <w:rFonts w:ascii="黑体" w:hAnsi="黑体" w:eastAsia="黑体" w:cs="Times New Roman"/>
      <w:b/>
      <w:sz w:val="32"/>
      <w:szCs w:val="24"/>
      <w:lang w:val="en-US" w:eastAsia="zh-CN" w:bidi="ar-SA"/>
    </w:rPr>
  </w:style>
  <w:style w:type="paragraph" w:customStyle="1" w:styleId="66">
    <w:name w:val="正文_13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Normal_1_1"/>
    <w:qFormat/>
    <w:uiPriority w:val="99"/>
    <w:rPr>
      <w:rFonts w:ascii="黑体" w:hAnsi="黑体" w:eastAsia="黑体" w:cs="Times New Roman"/>
      <w:b/>
      <w:sz w:val="32"/>
      <w:szCs w:val="24"/>
      <w:lang w:val="en-US" w:eastAsia="zh-CN" w:bidi="ar-SA"/>
    </w:rPr>
  </w:style>
  <w:style w:type="paragraph" w:customStyle="1" w:styleId="68">
    <w:name w:val="正文_12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Normal_8_0"/>
    <w:qFormat/>
    <w:uiPriority w:val="99"/>
    <w:rPr>
      <w:rFonts w:ascii="黑体" w:hAnsi="黑体" w:eastAsia="黑体" w:cs="Times New Roman"/>
      <w:b/>
      <w:sz w:val="32"/>
      <w:szCs w:val="24"/>
      <w:lang w:val="en-US" w:eastAsia="zh-CN" w:bidi="ar-SA"/>
    </w:rPr>
  </w:style>
  <w:style w:type="paragraph" w:customStyle="1" w:styleId="70">
    <w:name w:val="正文_4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1">
    <w:name w:val="Normal_7_0"/>
    <w:qFormat/>
    <w:uiPriority w:val="99"/>
    <w:rPr>
      <w:rFonts w:ascii="黑体" w:hAnsi="黑体" w:eastAsia="黑体" w:cs="Times New Roman"/>
      <w:b/>
      <w:sz w:val="32"/>
      <w:szCs w:val="24"/>
      <w:lang w:val="en-US" w:eastAsia="zh-CN" w:bidi="ar-SA"/>
    </w:rPr>
  </w:style>
  <w:style w:type="paragraph" w:customStyle="1" w:styleId="72">
    <w:name w:val="正文_19"/>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3">
    <w:name w:val="正文_14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_16"/>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5">
    <w:name w:val="Normal_11_0"/>
    <w:qFormat/>
    <w:uiPriority w:val="99"/>
    <w:rPr>
      <w:rFonts w:ascii="黑体" w:hAnsi="黑体" w:eastAsia="黑体" w:cs="Times New Roman"/>
      <w:b/>
      <w:sz w:val="32"/>
      <w:szCs w:val="24"/>
      <w:lang w:val="en-US" w:eastAsia="zh-CN" w:bidi="ar-SA"/>
    </w:rPr>
  </w:style>
  <w:style w:type="paragraph" w:customStyle="1" w:styleId="76">
    <w:name w:val="正文_10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Normal_2_0"/>
    <w:qFormat/>
    <w:uiPriority w:val="99"/>
    <w:rPr>
      <w:rFonts w:ascii="黑体" w:hAnsi="黑体" w:eastAsia="黑体" w:cs="Times New Roman"/>
      <w:b/>
      <w:sz w:val="32"/>
      <w:szCs w:val="24"/>
      <w:lang w:val="en-US" w:eastAsia="zh-CN" w:bidi="ar-SA"/>
    </w:rPr>
  </w:style>
  <w:style w:type="paragraph" w:customStyle="1" w:styleId="78">
    <w:name w:val="正文_9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Normal_5_0"/>
    <w:qFormat/>
    <w:uiPriority w:val="99"/>
    <w:rPr>
      <w:rFonts w:ascii="黑体" w:hAnsi="黑体" w:eastAsia="黑体" w:cs="Times New Roman"/>
      <w:b/>
      <w:sz w:val="32"/>
      <w:szCs w:val="24"/>
      <w:lang w:val="en-US" w:eastAsia="zh-CN" w:bidi="ar-SA"/>
    </w:rPr>
  </w:style>
  <w:style w:type="paragraph" w:customStyle="1" w:styleId="80">
    <w:name w:val="正文_1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正文_7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2">
    <w:name w:val="Normal_3_0"/>
    <w:qFormat/>
    <w:uiPriority w:val="99"/>
    <w:rPr>
      <w:rFonts w:ascii="黑体" w:hAnsi="黑体" w:eastAsia="黑体" w:cs="Times New Roman"/>
      <w:b/>
      <w:sz w:val="32"/>
      <w:szCs w:val="24"/>
      <w:lang w:val="en-US" w:eastAsia="zh-CN" w:bidi="ar-SA"/>
    </w:rPr>
  </w:style>
  <w:style w:type="paragraph" w:customStyle="1" w:styleId="83">
    <w:name w:val="正文_0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4">
    <w:name w:val="正文_1_1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正文_18"/>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Normal_9_0"/>
    <w:qFormat/>
    <w:uiPriority w:val="99"/>
    <w:rPr>
      <w:rFonts w:ascii="Times New Roman" w:hAnsi="Times New Roman" w:eastAsia="宋体" w:cs="Times New Roman"/>
      <w:sz w:val="24"/>
      <w:szCs w:val="24"/>
      <w:lang w:val="en-US" w:eastAsia="zh-CN" w:bidi="ar-SA"/>
    </w:rPr>
  </w:style>
  <w:style w:type="paragraph" w:customStyle="1" w:styleId="87">
    <w:name w:val="正文_1_0_0"/>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8">
    <w:name w:val="文档结构图 Char"/>
    <w:basedOn w:val="18"/>
    <w:link w:val="7"/>
    <w:semiHidden/>
    <w:qFormat/>
    <w:locked/>
    <w:uiPriority w:val="99"/>
    <w:rPr>
      <w:rFonts w:ascii="Times New Roman" w:hAnsi="Times New Roman" w:cs="Times New Roman"/>
      <w:sz w:val="2"/>
    </w:rPr>
  </w:style>
  <w:style w:type="character" w:customStyle="1" w:styleId="89">
    <w:name w:val="正文缩进 Char"/>
    <w:link w:val="3"/>
    <w:qFormat/>
    <w:locked/>
    <w:uiPriority w:val="99"/>
    <w:rPr>
      <w:rFonts w:eastAsia="宋体"/>
      <w:kern w:val="2"/>
      <w:sz w:val="21"/>
      <w:lang w:val="en-US" w:eastAsia="zh-CN"/>
    </w:rPr>
  </w:style>
  <w:style w:type="character" w:customStyle="1" w:styleId="90">
    <w:name w:val="Char Char2"/>
    <w:basedOn w:val="18"/>
    <w:qFormat/>
    <w:uiPriority w:val="99"/>
    <w:rPr>
      <w:rFonts w:cs="Times New Roman"/>
      <w:b/>
      <w:bCs/>
      <w:kern w:val="2"/>
      <w:sz w:val="32"/>
      <w:szCs w:val="32"/>
    </w:rPr>
  </w:style>
  <w:style w:type="paragraph" w:customStyle="1" w:styleId="91">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 w:type="paragraph" w:styleId="92">
    <w:name w:val="List Paragraph"/>
    <w:basedOn w:val="1"/>
    <w:qFormat/>
    <w:uiPriority w:val="34"/>
    <w:pPr>
      <w:ind w:firstLine="420" w:firstLineChars="200"/>
    </w:pPr>
  </w:style>
  <w:style w:type="character" w:customStyle="1" w:styleId="93">
    <w:name w:val="正文文本缩进 2 Char"/>
    <w:link w:val="11"/>
    <w:qFormat/>
    <w:uiPriority w:val="0"/>
    <w:rPr>
      <w:rFonts w:ascii="宋体" w:hAnsi="宋体"/>
      <w:sz w:val="24"/>
      <w:szCs w:val="24"/>
    </w:rPr>
  </w:style>
  <w:style w:type="character" w:customStyle="1" w:styleId="94">
    <w:name w:val="正文文本缩进 2 Char1"/>
    <w:basedOn w:val="18"/>
    <w:link w:val="11"/>
    <w:semiHidden/>
    <w:qFormat/>
    <w:uiPriority w:val="99"/>
    <w:rPr>
      <w:rFonts w:ascii="Times New Roman" w:hAnsi="Times New Roman"/>
      <w:szCs w:val="24"/>
    </w:rPr>
  </w:style>
  <w:style w:type="paragraph" w:customStyle="1" w:styleId="9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96">
    <w:name w:val="NormalCharacter"/>
    <w:semiHidden/>
    <w:qFormat/>
    <w:uiPriority w:val="0"/>
  </w:style>
  <w:style w:type="paragraph" w:customStyle="1" w:styleId="97">
    <w:name w:val="列出段落1"/>
    <w:basedOn w:val="1"/>
    <w:qFormat/>
    <w:uiPriority w:val="0"/>
    <w:pPr>
      <w:widowControl/>
      <w:ind w:left="720"/>
      <w:contextualSpacing/>
      <w:jc w:val="left"/>
    </w:pPr>
    <w:rPr>
      <w:rFonts w:ascii="Calibri" w:hAnsi="Calibri"/>
      <w:kern w:val="0"/>
      <w:sz w:val="24"/>
      <w:szCs w:val="24"/>
      <w:lang w:eastAsia="en-US" w:bidi="en-US"/>
    </w:rPr>
  </w:style>
  <w:style w:type="paragraph" w:customStyle="1" w:styleId="98">
    <w:name w:val="Heading1"/>
    <w:basedOn w:val="1"/>
    <w:next w:val="1"/>
    <w:qFormat/>
    <w:uiPriority w:val="0"/>
    <w:pPr>
      <w:keepNext/>
      <w:jc w:val="center"/>
    </w:pPr>
    <w:rPr>
      <w:rFonts w:ascii="楷体_GB2312" w:eastAsia="楷体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745768-71CF-446F-9469-ADBF922F3A2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1803</Words>
  <Characters>10281</Characters>
  <Lines>85</Lines>
  <Paragraphs>24</Paragraphs>
  <TotalTime>17</TotalTime>
  <ScaleCrop>false</ScaleCrop>
  <LinksUpToDate>false</LinksUpToDate>
  <CharactersWithSpaces>12060</CharactersWithSpaces>
  <Application>WPS Office_11.1.0.9165_F1E327BC-269C-435d-A152-05C5408002CA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2018-09-19T07:41:00Z</dcterms:created>
  <dc:creator>Administrator</dc:creator>
  <cp:lastModifiedBy>l</cp:lastModifiedBy>
  <cp:lastPrinted>2021-10-13T02:35:00Z</cp:lastPrinted>
  <dcterms:modified xsi:type="dcterms:W3CDTF">2021-10-13T08:40:59Z</dcterms:modified>
  <dc:title>询 价 文 件</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2052-11.1.0.9165</vt:lpwstr>
  </property>
  <property fmtid="{D5CDD505-2E9C-101B-9397-08002B2CF9AE}" pid="3" name="ICV">
    <vt:lpwstr>E8A5DFBF72274448A4D298172BAEE7C2</vt:lpwstr>
  </property>
</Properties>
</file>