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910" w:type="pct"/>
        <w:jc w:val="center"/>
        <w:tblCellSpacing w:w="0" w:type="dxa"/>
        <w:tblLayout w:type="autofit"/>
        <w:tblCellMar>
          <w:top w:w="0" w:type="dxa"/>
          <w:left w:w="0" w:type="dxa"/>
          <w:bottom w:w="0" w:type="dxa"/>
          <w:right w:w="0" w:type="dxa"/>
        </w:tblCellMar>
      </w:tblPr>
      <w:tblGrid>
        <w:gridCol w:w="9818"/>
      </w:tblGrid>
      <w:tr>
        <w:tblPrEx>
          <w:tblCellMar>
            <w:top w:w="0" w:type="dxa"/>
            <w:left w:w="0" w:type="dxa"/>
            <w:bottom w:w="0" w:type="dxa"/>
            <w:right w:w="0" w:type="dxa"/>
          </w:tblCellMar>
        </w:tblPrEx>
        <w:trPr>
          <w:trHeight w:val="484" w:hRule="atLeast"/>
          <w:tblCellSpacing w:w="0" w:type="dxa"/>
          <w:jc w:val="center"/>
        </w:trPr>
        <w:tc>
          <w:tcPr>
            <w:tcW w:w="5000" w:type="pct"/>
            <w:vAlign w:val="center"/>
          </w:tcPr>
          <w:p>
            <w:pPr>
              <w:widowControl/>
              <w:spacing w:line="600" w:lineRule="atLeast"/>
              <w:jc w:val="center"/>
              <w:rPr>
                <w:b/>
                <w:bCs/>
                <w:sz w:val="36"/>
                <w:szCs w:val="36"/>
              </w:rPr>
            </w:pPr>
            <w:r>
              <w:rPr>
                <w:rFonts w:hint="eastAsia"/>
                <w:b/>
                <w:bCs/>
                <w:sz w:val="28"/>
              </w:rPr>
              <w:t>盐城幼儿师范高等专科学校</w:t>
            </w:r>
          </w:p>
          <w:p>
            <w:pPr>
              <w:widowControl/>
              <w:spacing w:line="600" w:lineRule="atLeast"/>
              <w:jc w:val="center"/>
              <w:rPr>
                <w:rFonts w:ascii="黑体" w:hAnsi="黑体" w:eastAsia="黑体" w:cs="宋体"/>
                <w:b/>
                <w:bCs/>
                <w:color w:val="EA0000"/>
                <w:kern w:val="0"/>
                <w:sz w:val="35"/>
                <w:szCs w:val="35"/>
              </w:rPr>
            </w:pPr>
            <w:r>
              <w:rPr>
                <w:rFonts w:hint="eastAsia"/>
                <w:b/>
                <w:bCs/>
                <w:sz w:val="28"/>
              </w:rPr>
              <w:t>海洋路校区消防改造项目监理服务流标公告</w:t>
            </w:r>
          </w:p>
          <w:p>
            <w:pPr>
              <w:widowControl/>
              <w:spacing w:line="435" w:lineRule="atLeast"/>
              <w:ind w:firstLine="480"/>
              <w:jc w:val="left"/>
              <w:rPr>
                <w:rFonts w:ascii="微软雅黑" w:hAnsi="微软雅黑" w:eastAsia="微软雅黑" w:cs="宋体"/>
                <w:color w:val="444444"/>
                <w:kern w:val="0"/>
                <w:sz w:val="24"/>
                <w:szCs w:val="24"/>
              </w:rPr>
            </w:pPr>
          </w:p>
          <w:p>
            <w:pPr>
              <w:widowControl/>
              <w:spacing w:line="435" w:lineRule="atLeast"/>
              <w:ind w:firstLine="48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根据盐城幼儿师范高等专科学校就其所需的海洋路校区消防改造项目监理服务</w:t>
            </w:r>
            <w:r>
              <w:rPr>
                <w:rFonts w:hint="eastAsia" w:ascii="微软雅黑" w:hAnsi="微软雅黑" w:eastAsia="微软雅黑" w:cs="宋体"/>
                <w:color w:val="444444"/>
                <w:kern w:val="0"/>
                <w:sz w:val="24"/>
                <w:szCs w:val="24"/>
              </w:rPr>
              <w:t>进行公开招标，现就本次招标结果公布如下：</w:t>
            </w:r>
          </w:p>
          <w:p>
            <w:pPr>
              <w:widowControl/>
              <w:spacing w:line="435" w:lineRule="atLeast"/>
              <w:ind w:left="-199" w:leftChars="-95" w:right="-141" w:rightChars="-67" w:firstLine="799" w:firstLineChars="333"/>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一、招标项目名称：海洋路校区消防改造项目监理服务</w:t>
            </w:r>
          </w:p>
          <w:p>
            <w:pPr>
              <w:widowControl/>
              <w:spacing w:line="435" w:lineRule="atLeast"/>
              <w:ind w:firstLine="540"/>
              <w:jc w:val="left"/>
              <w:rPr>
                <w:rFonts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二、招标公告媒体及日期：“盐城幼儿师范高等专科学校” 网站（2020-0</w:t>
            </w:r>
            <w:r>
              <w:rPr>
                <w:rFonts w:hint="eastAsia" w:ascii="微软雅黑" w:hAnsi="微软雅黑" w:eastAsia="微软雅黑" w:cs="宋体"/>
                <w:color w:val="444444"/>
                <w:kern w:val="0"/>
                <w:sz w:val="24"/>
                <w:szCs w:val="24"/>
                <w:lang w:val="en-US" w:eastAsia="zh-CN"/>
              </w:rPr>
              <w:t>9</w:t>
            </w:r>
            <w:r>
              <w:rPr>
                <w:rFonts w:hint="eastAsia" w:ascii="微软雅黑" w:hAnsi="微软雅黑" w:eastAsia="微软雅黑" w:cs="宋体"/>
                <w:color w:val="444444"/>
                <w:kern w:val="0"/>
                <w:sz w:val="24"/>
                <w:szCs w:val="24"/>
              </w:rPr>
              <w:t>-15）</w:t>
            </w:r>
          </w:p>
          <w:p>
            <w:pPr>
              <w:widowControl/>
              <w:spacing w:line="435" w:lineRule="atLeast"/>
              <w:ind w:firstLine="540"/>
              <w:jc w:val="left"/>
              <w:rPr>
                <w:rFonts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三、流标信息</w:t>
            </w:r>
          </w:p>
          <w:p>
            <w:pPr>
              <w:widowControl/>
              <w:spacing w:line="435" w:lineRule="atLeast"/>
              <w:ind w:firstLine="600"/>
              <w:jc w:val="left"/>
              <w:rPr>
                <w:rFonts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本项目的投标单位不足三家，流标</w:t>
            </w:r>
          </w:p>
          <w:p>
            <w:pPr>
              <w:widowControl/>
              <w:spacing w:line="435" w:lineRule="atLeast"/>
              <w:ind w:firstLine="600"/>
              <w:jc w:val="left"/>
              <w:rPr>
                <w:rFonts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四、本次招标联系事项</w:t>
            </w:r>
          </w:p>
          <w:p>
            <w:pPr>
              <w:widowControl/>
              <w:spacing w:line="435" w:lineRule="atLeast"/>
              <w:ind w:firstLine="60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招标人： 盐城幼儿师范高等专科学校</w:t>
            </w:r>
          </w:p>
          <w:p>
            <w:pPr>
              <w:widowControl/>
              <w:spacing w:line="435" w:lineRule="atLeast"/>
              <w:ind w:firstLine="60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联系人：蒋老师      联系电话： 0515-89966103  </w:t>
            </w:r>
          </w:p>
          <w:p>
            <w:pPr>
              <w:widowControl/>
              <w:spacing w:line="435" w:lineRule="atLeast"/>
              <w:ind w:firstLine="60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联系地址：盐城市高职园区学海路28号</w:t>
            </w:r>
          </w:p>
          <w:p>
            <w:pPr>
              <w:widowControl/>
              <w:spacing w:line="435" w:lineRule="atLeast"/>
              <w:ind w:firstLine="60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招标代理单位：江苏大洲工程项目管理有限公司</w:t>
            </w:r>
          </w:p>
          <w:p>
            <w:pPr>
              <w:widowControl/>
              <w:spacing w:line="435" w:lineRule="atLeast"/>
              <w:ind w:firstLine="60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联系人：曹先生      联系电话：13770068551</w:t>
            </w:r>
          </w:p>
          <w:p>
            <w:pPr>
              <w:widowControl/>
              <w:spacing w:line="435" w:lineRule="atLeast"/>
              <w:ind w:firstLine="540"/>
              <w:jc w:val="left"/>
              <w:rPr>
                <w:rFonts w:ascii="微软雅黑" w:hAnsi="微软雅黑" w:eastAsia="微软雅黑" w:cs="宋体"/>
                <w:color w:val="444444"/>
                <w:kern w:val="0"/>
                <w:sz w:val="24"/>
                <w:szCs w:val="24"/>
              </w:rPr>
            </w:pPr>
            <w:r>
              <w:rPr>
                <w:rFonts w:hint="eastAsia" w:ascii="微软雅黑" w:hAnsi="微软雅黑" w:eastAsia="微软雅黑" w:cs="宋体"/>
                <w:color w:val="444444"/>
                <w:kern w:val="0"/>
                <w:sz w:val="24"/>
                <w:szCs w:val="24"/>
              </w:rPr>
              <w:t>本公告公示期限为1个工作日。各有关当事人对流标结果有异议的，可以在流标公告发布之日起七个工作日内，以书面形式提出质疑并送达至盐城幼儿师范高等专科学校，逾期将不再受理。</w:t>
            </w:r>
          </w:p>
          <w:p>
            <w:pPr>
              <w:widowControl/>
              <w:spacing w:line="420" w:lineRule="atLeast"/>
              <w:ind w:right="480"/>
              <w:jc w:val="center"/>
              <w:rPr>
                <w:rFonts w:ascii="微软雅黑" w:hAnsi="微软雅黑" w:eastAsia="微软雅黑" w:cs="宋体"/>
                <w:color w:val="444444"/>
                <w:kern w:val="0"/>
                <w:szCs w:val="21"/>
              </w:rPr>
            </w:pPr>
            <w:r>
              <w:rPr>
                <w:rFonts w:hint="eastAsia" w:ascii="微软雅黑" w:hAnsi="微软雅黑" w:eastAsia="微软雅黑" w:cs="宋体"/>
                <w:color w:val="444444"/>
                <w:kern w:val="0"/>
                <w:sz w:val="24"/>
                <w:szCs w:val="24"/>
              </w:rPr>
              <w:t xml:space="preserve">                                                盐城幼儿师范高等专科学校</w:t>
            </w:r>
          </w:p>
          <w:p>
            <w:pPr>
              <w:widowControl/>
              <w:spacing w:line="600" w:lineRule="atLeast"/>
              <w:ind w:left="-687" w:leftChars="-327" w:right="-655" w:rightChars="-312" w:firstLine="686" w:firstLineChars="286"/>
              <w:jc w:val="center"/>
              <w:rPr>
                <w:rFonts w:ascii="黑体" w:hAnsi="黑体" w:eastAsia="黑体" w:cs="宋体"/>
                <w:b/>
                <w:bCs/>
                <w:color w:val="EA0000"/>
                <w:kern w:val="0"/>
                <w:sz w:val="35"/>
                <w:szCs w:val="35"/>
              </w:rPr>
            </w:pPr>
            <w:r>
              <w:rPr>
                <w:rFonts w:hint="eastAsia" w:ascii="微软雅黑" w:hAnsi="微软雅黑" w:eastAsia="微软雅黑" w:cs="宋体"/>
                <w:color w:val="444444"/>
                <w:kern w:val="0"/>
                <w:sz w:val="24"/>
                <w:szCs w:val="24"/>
              </w:rPr>
              <w:t xml:space="preserve">            </w:t>
            </w:r>
            <w:bookmarkStart w:id="0" w:name="_GoBack"/>
            <w:bookmarkEnd w:id="0"/>
            <w:r>
              <w:rPr>
                <w:rFonts w:hint="eastAsia" w:ascii="微软雅黑" w:hAnsi="微软雅黑" w:eastAsia="微软雅黑" w:cs="宋体"/>
                <w:color w:val="444444"/>
                <w:kern w:val="0"/>
                <w:sz w:val="24"/>
                <w:szCs w:val="24"/>
              </w:rPr>
              <w:t xml:space="preserve">                          2020年</w:t>
            </w:r>
            <w:r>
              <w:rPr>
                <w:rFonts w:hint="eastAsia" w:ascii="微软雅黑" w:hAnsi="微软雅黑" w:eastAsia="微软雅黑" w:cs="宋体"/>
                <w:color w:val="444444"/>
                <w:kern w:val="0"/>
                <w:sz w:val="24"/>
                <w:szCs w:val="24"/>
                <w:lang w:val="en-US" w:eastAsia="zh-CN"/>
              </w:rPr>
              <w:t>9</w:t>
            </w:r>
            <w:r>
              <w:rPr>
                <w:rFonts w:hint="eastAsia" w:ascii="微软雅黑" w:hAnsi="微软雅黑" w:eastAsia="微软雅黑" w:cs="宋体"/>
                <w:color w:val="444444"/>
                <w:kern w:val="0"/>
                <w:sz w:val="24"/>
                <w:szCs w:val="24"/>
              </w:rPr>
              <w:t>月1</w:t>
            </w:r>
            <w:r>
              <w:rPr>
                <w:rFonts w:hint="eastAsia" w:ascii="微软雅黑" w:hAnsi="微软雅黑" w:eastAsia="微软雅黑" w:cs="宋体"/>
                <w:color w:val="444444"/>
                <w:kern w:val="0"/>
                <w:sz w:val="24"/>
                <w:szCs w:val="24"/>
                <w:lang w:val="en-US" w:eastAsia="zh-CN"/>
              </w:rPr>
              <w:t>8</w:t>
            </w:r>
            <w:r>
              <w:rPr>
                <w:rFonts w:hint="eastAsia" w:ascii="微软雅黑" w:hAnsi="微软雅黑" w:eastAsia="微软雅黑" w:cs="宋体"/>
                <w:color w:val="444444"/>
                <w:kern w:val="0"/>
                <w:sz w:val="24"/>
                <w:szCs w:val="24"/>
              </w:rPr>
              <w:t>日</w:t>
            </w:r>
          </w:p>
        </w:tc>
      </w:tr>
    </w:tbl>
    <w:p>
      <w:pPr>
        <w:widowControl/>
        <w:jc w:val="center"/>
        <w:rPr>
          <w:rFonts w:ascii="微软雅黑" w:hAnsi="微软雅黑" w:eastAsia="微软雅黑" w:cs="宋体"/>
          <w:vanish/>
          <w:color w:val="555555"/>
          <w:kern w:val="0"/>
          <w:sz w:val="18"/>
          <w:szCs w:val="18"/>
        </w:rPr>
      </w:pPr>
      <w:r>
        <w:rPr>
          <w:rFonts w:hint="eastAsia" w:ascii="微软雅黑" w:hAnsi="微软雅黑" w:eastAsia="微软雅黑" w:cs="宋体"/>
          <w:vanish/>
          <w:color w:val="555555"/>
          <w:kern w:val="0"/>
          <w:sz w:val="18"/>
          <w:szCs w:val="18"/>
        </w:rPr>
        <w:t>））</w:t>
      </w:r>
    </w:p>
    <w:p>
      <w:pPr>
        <w:widowControl/>
        <w:jc w:val="center"/>
        <w:rPr>
          <w:rFonts w:ascii="微软雅黑" w:hAnsi="微软雅黑" w:eastAsia="微软雅黑" w:cs="宋体"/>
          <w:vanish/>
          <w:color w:val="555555"/>
          <w:kern w:val="0"/>
          <w:sz w:val="18"/>
          <w:szCs w:val="18"/>
        </w:rPr>
      </w:pPr>
    </w:p>
    <w:tbl>
      <w:tblPr>
        <w:tblStyle w:val="5"/>
        <w:tblW w:w="4500" w:type="pct"/>
        <w:jc w:val="center"/>
        <w:tblCellSpacing w:w="0" w:type="dxa"/>
        <w:tblLayout w:type="autofit"/>
        <w:tblCellMar>
          <w:top w:w="0" w:type="dxa"/>
          <w:left w:w="0" w:type="dxa"/>
          <w:bottom w:w="0" w:type="dxa"/>
          <w:right w:w="0" w:type="dxa"/>
        </w:tblCellMar>
      </w:tblPr>
      <w:tblGrid>
        <w:gridCol w:w="7475"/>
      </w:tblGrid>
      <w:tr>
        <w:tblPrEx>
          <w:tblCellMar>
            <w:top w:w="0" w:type="dxa"/>
            <w:left w:w="0" w:type="dxa"/>
            <w:bottom w:w="0" w:type="dxa"/>
            <w:right w:w="0" w:type="dxa"/>
          </w:tblCellMar>
        </w:tblPrEx>
        <w:trPr>
          <w:tblCellSpacing w:w="0" w:type="dxa"/>
          <w:jc w:val="center"/>
        </w:trPr>
        <w:tc>
          <w:tcPr>
            <w:tcW w:w="0" w:type="auto"/>
          </w:tcPr>
          <w:p>
            <w:pPr>
              <w:widowControl/>
              <w:spacing w:line="420" w:lineRule="atLeast"/>
              <w:jc w:val="right"/>
              <w:rPr>
                <w:rFonts w:ascii="微软雅黑" w:hAnsi="微软雅黑" w:eastAsia="微软雅黑" w:cs="宋体"/>
                <w:color w:val="444444"/>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5F80"/>
    <w:rsid w:val="002D4930"/>
    <w:rsid w:val="003A1353"/>
    <w:rsid w:val="004455B2"/>
    <w:rsid w:val="00587AEA"/>
    <w:rsid w:val="006267EB"/>
    <w:rsid w:val="009615EF"/>
    <w:rsid w:val="00C45F80"/>
    <w:rsid w:val="1AE84DDC"/>
    <w:rsid w:val="3A044ACF"/>
    <w:rsid w:val="55276DFC"/>
    <w:rsid w:val="70493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7">
    <w:name w:val="Hyperlink"/>
    <w:basedOn w:val="6"/>
    <w:semiHidden/>
    <w:unhideWhenUsed/>
    <w:qFormat/>
    <w:uiPriority w:val="99"/>
    <w:rPr>
      <w:color w:val="555555"/>
      <w:u w:val="none"/>
    </w:rPr>
  </w:style>
  <w:style w:type="character" w:customStyle="1" w:styleId="8">
    <w:name w:val="页眉 Char"/>
    <w:basedOn w:val="6"/>
    <w:link w:val="3"/>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1</Pages>
  <Words>80</Words>
  <Characters>459</Characters>
  <Lines>3</Lines>
  <Paragraphs>1</Paragraphs>
  <TotalTime>6</TotalTime>
  <ScaleCrop>false</ScaleCrop>
  <LinksUpToDate>false</LinksUpToDate>
  <CharactersWithSpaces>538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2020-03-12T03:09:00Z</dcterms:created>
  <dc:creator>盐城幼儿师范高等专科学校(填报)</dc:creator>
  <cp:lastModifiedBy>盐城幼儿师范高等专科学校(填报)</cp:lastModifiedBy>
  <dcterms:modified xsi:type="dcterms:W3CDTF">2020-09-18T01:44:26Z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