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B1199">
      <w:pPr>
        <w:pStyle w:val="2"/>
        <w:widowControl/>
        <w:shd w:val="clear" w:color="auto" w:fill="FFFFFF"/>
        <w:spacing w:line="500" w:lineRule="atLeast"/>
        <w:jc w:val="center"/>
        <w:rPr>
          <w:rFonts w:hint="eastAsia" w:ascii="宋体" w:hAnsi="宋体" w:eastAsia="宋体" w:cs="宋体"/>
          <w:b/>
          <w:bCs/>
          <w:color w:val="auto"/>
          <w:sz w:val="40"/>
          <w:szCs w:val="40"/>
          <w:highlight w:val="none"/>
          <w:shd w:val="clear" w:color="auto" w:fill="FFFFFF"/>
        </w:rPr>
      </w:pPr>
      <w:r>
        <w:rPr>
          <w:rFonts w:hint="eastAsia" w:ascii="宋体" w:hAnsi="宋体" w:eastAsia="宋体" w:cs="宋体"/>
          <w:b/>
          <w:bCs/>
          <w:color w:val="auto"/>
          <w:sz w:val="40"/>
          <w:szCs w:val="40"/>
          <w:highlight w:val="none"/>
          <w:shd w:val="clear" w:color="auto" w:fill="FFFFFF"/>
          <w:lang w:eastAsia="zh-CN"/>
        </w:rPr>
        <w:t>盐城幼儿师范高等专科学校北校区宿舍楼空调排水管安装工程</w:t>
      </w:r>
      <w:r>
        <w:rPr>
          <w:rFonts w:hint="eastAsia" w:ascii="宋体" w:hAnsi="宋体" w:eastAsia="宋体" w:cs="宋体"/>
          <w:b/>
          <w:bCs/>
          <w:color w:val="auto"/>
          <w:sz w:val="40"/>
          <w:szCs w:val="40"/>
          <w:highlight w:val="none"/>
          <w:shd w:val="clear" w:color="auto" w:fill="FFFFFF"/>
        </w:rPr>
        <w:t>招标公告</w:t>
      </w:r>
    </w:p>
    <w:p w14:paraId="521FA919">
      <w:pPr>
        <w:keepLines w:val="0"/>
        <w:pageBreakBefore w:val="0"/>
        <w:widowControl/>
        <w:shd w:val="clear" w:color="auto" w:fill="FFFFFF"/>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lang w:eastAsia="zh-CN"/>
        </w:rPr>
        <w:t>盐城幼儿师范高等专科学校北校区宿舍楼空调排水管安装工程</w:t>
      </w:r>
      <w:r>
        <w:rPr>
          <w:rFonts w:hint="eastAsia" w:ascii="宋体" w:hAnsi="宋体" w:eastAsia="宋体" w:cs="宋体"/>
          <w:color w:val="auto"/>
          <w:kern w:val="0"/>
          <w:sz w:val="24"/>
          <w:szCs w:val="24"/>
          <w:highlight w:val="none"/>
          <w:shd w:val="clear" w:color="auto" w:fill="FFFFFF"/>
        </w:rPr>
        <w:t>已具备招标条件，工程所需资金来源自筹并已落实。现通过公开招标方式邀请潜在投标人参加本项目的投标报名。现就有关事项公告如下：</w:t>
      </w:r>
    </w:p>
    <w:p w14:paraId="138664EC">
      <w:pPr>
        <w:keepLines w:val="0"/>
        <w:pageBreakBefore w:val="0"/>
        <w:widowControl/>
        <w:shd w:val="clear" w:color="auto" w:fill="FFFFFF"/>
        <w:kinsoku/>
        <w:wordWrap/>
        <w:overflowPunct/>
        <w:topLinePunct w:val="0"/>
        <w:bidi w:val="0"/>
        <w:spacing w:line="360" w:lineRule="auto"/>
        <w:ind w:firstLine="542"/>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一、江苏宏天工程管理有限公司受招标人委托负责本项目的招标事宜。</w:t>
      </w:r>
    </w:p>
    <w:p w14:paraId="06561C10">
      <w:pPr>
        <w:keepLines w:val="0"/>
        <w:pageBreakBefore w:val="0"/>
        <w:widowControl/>
        <w:shd w:val="clear" w:color="auto" w:fill="FFFFFF"/>
        <w:kinsoku/>
        <w:wordWrap/>
        <w:overflowPunct/>
        <w:topLinePunct w:val="0"/>
        <w:bidi w:val="0"/>
        <w:spacing w:line="360" w:lineRule="auto"/>
        <w:ind w:firstLine="542"/>
        <w:jc w:val="left"/>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shd w:val="clear" w:color="auto" w:fill="FFFFFF"/>
        </w:rPr>
        <w:t>二、符合本项目招标公告资格要求的投标的申请人均可参加该项目投标。</w:t>
      </w:r>
    </w:p>
    <w:p w14:paraId="499B1FA3">
      <w:pPr>
        <w:keepLines w:val="0"/>
        <w:pageBreakBefore w:val="0"/>
        <w:widowControl/>
        <w:shd w:val="clear" w:color="auto" w:fill="FFFFFF"/>
        <w:kinsoku/>
        <w:wordWrap/>
        <w:overflowPunct/>
        <w:topLinePunct w:val="0"/>
        <w:bidi w:val="0"/>
        <w:spacing w:line="360" w:lineRule="auto"/>
        <w:ind w:firstLine="542"/>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三、项目概况:</w:t>
      </w:r>
    </w:p>
    <w:p w14:paraId="55233A1C">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rPr>
        <w:t>1、项目编号：</w:t>
      </w:r>
      <w:r>
        <w:rPr>
          <w:rFonts w:hint="eastAsia" w:ascii="宋体" w:hAnsi="宋体" w:eastAsia="宋体" w:cs="宋体"/>
          <w:color w:val="auto"/>
          <w:kern w:val="0"/>
          <w:sz w:val="24"/>
          <w:szCs w:val="24"/>
          <w:highlight w:val="none"/>
          <w:shd w:val="clear" w:color="auto" w:fill="FFFFFF"/>
          <w:lang w:eastAsia="zh-CN"/>
        </w:rPr>
        <w:t>YCYZ2024GC008</w:t>
      </w:r>
    </w:p>
    <w:p w14:paraId="1C1EC106">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rPr>
        <w:t>2、项目名称：</w:t>
      </w:r>
      <w:r>
        <w:rPr>
          <w:rFonts w:hint="eastAsia" w:ascii="宋体" w:hAnsi="宋体" w:eastAsia="宋体" w:cs="宋体"/>
          <w:color w:val="auto"/>
          <w:kern w:val="0"/>
          <w:sz w:val="24"/>
          <w:szCs w:val="24"/>
          <w:highlight w:val="none"/>
          <w:shd w:val="clear" w:color="auto" w:fill="FFFFFF"/>
          <w:lang w:eastAsia="zh-CN"/>
        </w:rPr>
        <w:t>盐城幼儿师范高等专科学校北校区宿舍楼空调排水管安装工程</w:t>
      </w:r>
    </w:p>
    <w:p w14:paraId="1FFC2797">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3、工程地点：盐城幼儿师范高等专科学校</w:t>
      </w:r>
      <w:r>
        <w:rPr>
          <w:rFonts w:hint="eastAsia" w:ascii="宋体" w:hAnsi="宋体" w:eastAsia="宋体" w:cs="宋体"/>
          <w:color w:val="auto"/>
          <w:kern w:val="0"/>
          <w:sz w:val="24"/>
          <w:szCs w:val="24"/>
          <w:highlight w:val="none"/>
          <w:shd w:val="clear" w:color="auto" w:fill="FFFFFF"/>
          <w:lang w:eastAsia="zh-CN"/>
        </w:rPr>
        <w:t>北校区</w:t>
      </w:r>
      <w:r>
        <w:rPr>
          <w:rFonts w:hint="eastAsia" w:ascii="宋体" w:hAnsi="宋体" w:eastAsia="宋体" w:cs="宋体"/>
          <w:color w:val="auto"/>
          <w:kern w:val="0"/>
          <w:sz w:val="24"/>
          <w:szCs w:val="24"/>
          <w:highlight w:val="none"/>
          <w:shd w:val="clear" w:color="auto" w:fill="FFFFFF"/>
        </w:rPr>
        <w:t>。</w:t>
      </w:r>
    </w:p>
    <w:p w14:paraId="62447633">
      <w:pPr>
        <w:keepLines w:val="0"/>
        <w:pageBreakBefore w:val="0"/>
        <w:widowControl/>
        <w:shd w:val="clear" w:color="auto" w:fill="FFFFFF"/>
        <w:kinsoku/>
        <w:wordWrap/>
        <w:overflowPunct/>
        <w:topLinePunct w:val="0"/>
        <w:bidi w:val="0"/>
        <w:spacing w:line="360" w:lineRule="auto"/>
        <w:ind w:firstLine="539"/>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4、招标范围：本次招标包含施工图纸</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lang w:val="en-US" w:eastAsia="zh-CN"/>
        </w:rPr>
        <w:t>如有</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lang w:val="en-US" w:eastAsia="zh-CN"/>
        </w:rPr>
        <w:t>和清单</w:t>
      </w:r>
      <w:r>
        <w:rPr>
          <w:rFonts w:hint="eastAsia" w:ascii="宋体" w:hAnsi="宋体" w:eastAsia="宋体" w:cs="宋体"/>
          <w:color w:val="auto"/>
          <w:kern w:val="0"/>
          <w:sz w:val="24"/>
          <w:szCs w:val="24"/>
          <w:highlight w:val="none"/>
          <w:shd w:val="clear" w:color="auto" w:fill="FFFFFF"/>
        </w:rPr>
        <w:t>范围内的</w:t>
      </w:r>
      <w:r>
        <w:rPr>
          <w:rFonts w:hint="eastAsia" w:ascii="宋体" w:hAnsi="宋体" w:eastAsia="宋体" w:cs="宋体"/>
          <w:color w:val="auto"/>
          <w:kern w:val="0"/>
          <w:sz w:val="24"/>
          <w:szCs w:val="24"/>
          <w:highlight w:val="none"/>
          <w:shd w:val="clear" w:color="auto" w:fill="FFFFFF"/>
          <w:lang w:eastAsia="zh-CN"/>
        </w:rPr>
        <w:t>盐城幼儿师范高等专科学校北校区宿舍楼空调排水管安装工程</w:t>
      </w:r>
      <w:r>
        <w:rPr>
          <w:rFonts w:hint="eastAsia" w:ascii="宋体" w:hAnsi="宋体" w:eastAsia="宋体" w:cs="宋体"/>
          <w:color w:val="auto"/>
          <w:kern w:val="0"/>
          <w:sz w:val="24"/>
          <w:szCs w:val="24"/>
          <w:highlight w:val="none"/>
          <w:shd w:val="clear" w:color="auto" w:fill="FFFFFF"/>
        </w:rPr>
        <w:t>的施工，详见施工图纸</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lang w:val="en-US" w:eastAsia="zh-CN"/>
        </w:rPr>
        <w:t>如有</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rPr>
        <w:t>和招标工程量清单，招标人保留调整部分工程量的权利。预算价为：</w:t>
      </w:r>
      <w:r>
        <w:rPr>
          <w:rFonts w:hint="eastAsia" w:ascii="宋体" w:hAnsi="宋体" w:eastAsia="宋体" w:cs="宋体"/>
          <w:color w:val="auto"/>
          <w:kern w:val="0"/>
          <w:sz w:val="24"/>
          <w:szCs w:val="24"/>
          <w:highlight w:val="none"/>
          <w:u w:val="single"/>
          <w:shd w:val="clear" w:color="auto" w:fill="FFFFFF"/>
          <w:lang w:val="en-US" w:eastAsia="zh-CN"/>
        </w:rPr>
        <w:t>192272.48</w:t>
      </w:r>
      <w:r>
        <w:rPr>
          <w:rFonts w:hint="eastAsia" w:ascii="宋体" w:hAnsi="宋体" w:eastAsia="宋体" w:cs="宋体"/>
          <w:color w:val="auto"/>
          <w:kern w:val="0"/>
          <w:sz w:val="24"/>
          <w:szCs w:val="24"/>
          <w:highlight w:val="none"/>
          <w:shd w:val="clear" w:color="auto" w:fill="FFFFFF"/>
        </w:rPr>
        <w:t>元，最高投标限价：</w:t>
      </w:r>
      <w:r>
        <w:rPr>
          <w:rFonts w:hint="eastAsia" w:ascii="宋体" w:hAnsi="宋体" w:eastAsia="宋体" w:cs="宋体"/>
          <w:color w:val="auto"/>
          <w:kern w:val="0"/>
          <w:sz w:val="24"/>
          <w:szCs w:val="24"/>
          <w:highlight w:val="none"/>
          <w:u w:val="single"/>
          <w:shd w:val="clear" w:color="auto" w:fill="FFFFFF"/>
          <w:lang w:val="en-US" w:eastAsia="zh-CN"/>
        </w:rPr>
        <w:t xml:space="preserve"> 170000.00</w:t>
      </w:r>
      <w:r>
        <w:rPr>
          <w:rFonts w:hint="eastAsia" w:ascii="宋体" w:hAnsi="宋体" w:eastAsia="宋体" w:cs="宋体"/>
          <w:color w:val="auto"/>
          <w:kern w:val="0"/>
          <w:sz w:val="24"/>
          <w:szCs w:val="24"/>
          <w:highlight w:val="none"/>
          <w:shd w:val="clear" w:color="auto" w:fill="FFFFFF"/>
        </w:rPr>
        <w:t>元。</w:t>
      </w:r>
    </w:p>
    <w:p w14:paraId="7E540579">
      <w:pPr>
        <w:keepLines w:val="0"/>
        <w:pageBreakBefore w:val="0"/>
        <w:widowControl/>
        <w:shd w:val="clear" w:color="auto" w:fill="FFFFFF"/>
        <w:kinsoku/>
        <w:wordWrap/>
        <w:overflowPunct/>
        <w:topLinePunct w:val="0"/>
        <w:bidi w:val="0"/>
        <w:spacing w:line="360" w:lineRule="auto"/>
        <w:ind w:firstLine="539"/>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5、工期要求：</w:t>
      </w:r>
      <w:r>
        <w:rPr>
          <w:rFonts w:hint="eastAsia" w:ascii="宋体" w:hAnsi="宋体" w:eastAsia="宋体" w:cs="宋体"/>
          <w:color w:val="auto"/>
          <w:kern w:val="0"/>
          <w:sz w:val="24"/>
          <w:szCs w:val="24"/>
          <w:highlight w:val="none"/>
          <w:shd w:val="clear" w:color="auto" w:fill="FFFFFF"/>
          <w:lang w:val="en-US" w:eastAsia="zh-CN"/>
        </w:rPr>
        <w:t>15</w:t>
      </w:r>
      <w:r>
        <w:rPr>
          <w:rFonts w:hint="eastAsia" w:ascii="宋体" w:hAnsi="宋体" w:eastAsia="宋体" w:cs="宋体"/>
          <w:color w:val="auto"/>
          <w:kern w:val="0"/>
          <w:sz w:val="24"/>
          <w:szCs w:val="24"/>
          <w:highlight w:val="none"/>
          <w:shd w:val="clear" w:color="auto" w:fill="FFFFFF"/>
        </w:rPr>
        <w:t>日历天，</w:t>
      </w:r>
      <w:r>
        <w:rPr>
          <w:rFonts w:hint="eastAsia" w:ascii="宋体" w:hAnsi="宋体" w:eastAsia="宋体" w:cs="宋体"/>
          <w:color w:val="auto"/>
          <w:kern w:val="0"/>
          <w:sz w:val="24"/>
          <w:szCs w:val="24"/>
          <w:highlight w:val="none"/>
          <w:shd w:val="clear" w:color="auto" w:fill="FFFFFF"/>
        </w:rPr>
        <w:t>具体工期按招标人要求执行。</w:t>
      </w:r>
    </w:p>
    <w:p w14:paraId="1F1D0816">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6、质量要求：合格。</w:t>
      </w:r>
    </w:p>
    <w:p w14:paraId="6B53F937">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四、投标申请人资格须具备以下条件：</w:t>
      </w:r>
    </w:p>
    <w:p w14:paraId="5239E98B">
      <w:pPr>
        <w:keepLines w:val="0"/>
        <w:pageBreakBefore w:val="0"/>
        <w:kinsoku/>
        <w:wordWrap/>
        <w:overflowPunct/>
        <w:topLinePunct w:val="0"/>
        <w:bidi w:val="0"/>
        <w:snapToGrid w:val="0"/>
        <w:spacing w:line="360" w:lineRule="auto"/>
        <w:ind w:firstLine="482" w:firstLineChars="200"/>
        <w:textAlignment w:val="auto"/>
        <w:rPr>
          <w:rFonts w:hint="eastAsia" w:ascii="宋体" w:hAnsi="宋体" w:eastAsia="宋体" w:cs="宋体"/>
          <w:color w:val="auto"/>
          <w:spacing w:val="10"/>
          <w:kern w:val="15"/>
          <w:position w:val="2"/>
          <w:sz w:val="24"/>
          <w:szCs w:val="24"/>
          <w:highlight w:val="none"/>
        </w:rPr>
      </w:pPr>
      <w:r>
        <w:rPr>
          <w:rFonts w:hint="eastAsia" w:ascii="宋体" w:hAnsi="宋体" w:eastAsia="宋体" w:cs="宋体"/>
          <w:b/>
          <w:bCs/>
          <w:color w:val="auto"/>
          <w:kern w:val="0"/>
          <w:sz w:val="24"/>
          <w:szCs w:val="24"/>
          <w:highlight w:val="none"/>
          <w:shd w:val="clear" w:color="auto" w:fill="FFFFFF"/>
        </w:rPr>
        <w:t>1、投标人资质类别和等级：</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具有建设行政主管部门核发的建筑装修装饰工程专业承包二级及以上资质的独立法人，并取得有效的安全生产许可证。 </w:t>
      </w:r>
    </w:p>
    <w:p w14:paraId="1C08A694">
      <w:pPr>
        <w:keepLines w:val="0"/>
        <w:pageBreakBefore w:val="0"/>
        <w:kinsoku/>
        <w:wordWrap/>
        <w:overflowPunct/>
        <w:topLinePunct w:val="0"/>
        <w:autoSpaceDE w:val="0"/>
        <w:autoSpaceDN w:val="0"/>
        <w:bidi w:val="0"/>
        <w:adjustRightInd w:val="0"/>
        <w:spacing w:line="360" w:lineRule="auto"/>
        <w:ind w:firstLine="482" w:firstLineChars="200"/>
        <w:jc w:val="left"/>
        <w:textAlignment w:val="auto"/>
        <w:rPr>
          <w:rFonts w:hint="eastAsia" w:ascii="宋体" w:hAnsi="宋体" w:eastAsia="宋体" w:cs="宋体"/>
          <w:color w:val="auto"/>
          <w:spacing w:val="10"/>
          <w:kern w:val="15"/>
          <w:position w:val="2"/>
          <w:sz w:val="24"/>
          <w:szCs w:val="24"/>
          <w:highlight w:val="none"/>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pacing w:val="10"/>
          <w:kern w:val="15"/>
          <w:position w:val="2"/>
          <w:sz w:val="24"/>
          <w:szCs w:val="24"/>
          <w:highlight w:val="none"/>
        </w:rPr>
        <w:t>项目负责人的资格要求：</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具有建筑工程专业二级及以上建造师资格，同时应具有安全生产考核合格证（B类）。</w:t>
      </w:r>
    </w:p>
    <w:p w14:paraId="19CC6EC9">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rPr>
        <w:t>3、财务要求：</w:t>
      </w:r>
      <w:r>
        <w:rPr>
          <w:rFonts w:hint="eastAsia" w:ascii="宋体" w:hAnsi="宋体" w:eastAsia="宋体" w:cs="宋体"/>
          <w:color w:val="auto"/>
          <w:kern w:val="0"/>
          <w:sz w:val="24"/>
          <w:szCs w:val="24"/>
          <w:highlight w:val="none"/>
          <w:shd w:val="clear" w:color="auto" w:fill="FFFFFF"/>
        </w:rPr>
        <w:t>投标人应具有独立订立合同的能力，未处于财产被接管、冻结和破产状态。</w:t>
      </w:r>
    </w:p>
    <w:p w14:paraId="3D1C7993">
      <w:pPr>
        <w:keepLines w:val="0"/>
        <w:pageBreakBefore w:val="0"/>
        <w:shd w:val="clear" w:color="auto" w:fill="FFFFFF"/>
        <w:kinsoku/>
        <w:wordWrap/>
        <w:overflowPunct/>
        <w:topLinePunct w:val="0"/>
        <w:bidi w:val="0"/>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4、信誉要求：</w:t>
      </w:r>
      <w:r>
        <w:rPr>
          <w:rFonts w:hint="eastAsia" w:ascii="宋体" w:hAnsi="宋体" w:eastAsia="宋体" w:cs="宋体"/>
          <w:color w:val="auto"/>
          <w:kern w:val="0"/>
          <w:sz w:val="24"/>
          <w:szCs w:val="24"/>
          <w:highlight w:val="none"/>
        </w:rPr>
        <w:t>投标人不得存在下列情形：</w:t>
      </w:r>
    </w:p>
    <w:p w14:paraId="783BAA15">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（1）被国家、江苏本省省级有关部门及盐城本市市级有关部门暂停招投标或市场准入资格且在公示处罚期内的；</w:t>
      </w:r>
    </w:p>
    <w:p w14:paraId="3340DA5F">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（2）近3年内有行贿犯罪行为且被记录，或者法定代表人、项目负责人有行贿犯罪记录且自记录之日起未超过5年的。</w:t>
      </w:r>
    </w:p>
    <w:p w14:paraId="4B12B71F">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（3）被人民法院列为失信被执行人的信息正在被“信用中国”、“信用江苏”网站公布的，投标截止时间前失信被执行人信息已撤销或更正的除外。</w:t>
      </w:r>
    </w:p>
    <w:p w14:paraId="68D406FE">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（4）投标人作为失信联合惩戒对象被采取依法限制参与建设工程招投标惩戒措施的，且被有关部门推送在“信用中国”、“信用江苏”、“信用盐城”相关网站公示且在有效期内的。</w:t>
      </w:r>
    </w:p>
    <w:p w14:paraId="5E2B561D">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凡存在以上情形之一的，本项目招标人拒绝其投标，一经发现资格审查不予通过，不得被确定为中标候选人、中标人。</w:t>
      </w:r>
    </w:p>
    <w:p w14:paraId="2B52A60B">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5、其他要求：</w:t>
      </w:r>
    </w:p>
    <w:p w14:paraId="07F43F27">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（1）项目负责人从本工程投标文件递交截止之日起必须满足下列条件： </w:t>
      </w:r>
    </w:p>
    <w:p w14:paraId="00A1BFF4">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项目负责人不得同时在两个或者两个以上单位受聘或者执业。</w:t>
      </w:r>
    </w:p>
    <w:p w14:paraId="4C571FE3">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项目负责人是非变更后无在建工程，或项目负责人是变更后无在建工程（必须原合同工期已满且变更备案之日已满 6个月），或因非承包方原因致使工程项目停工或因故不能按期开工、且已办理了项目负责人解锁手续，或项目负责人有在建工程，但该在建工程与本次招标的工程属于同一工程项目、同一项目批 文、同一施工地点分段发包或分期施工的情况且总的工程规模在 项目负责人执业范围之内。</w:t>
      </w:r>
    </w:p>
    <w:p w14:paraId="413FBFF6">
      <w:pPr>
        <w:keepLines w:val="0"/>
        <w:pageBreakBefore w:val="0"/>
        <w:widowControl/>
        <w:shd w:val="clear" w:color="auto" w:fill="FFFFFF"/>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在建工程：处于中标结果公告（直接发包的项目以网上合同备案或归集为准）到合同约定的工程全部完成且竣工验收合格期间的工程。竣工验收证明是指由建设单位（或监理）组织工程建设各方验收合格， 并签署相应的单位工程质量竣工验收记录或者分部工程质量验 收记录等验收文件。</w:t>
      </w:r>
    </w:p>
    <w:p w14:paraId="0D5BD3F7">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（2）本工程投标时，仅需提供项目经理相关资料，项目部其他人员施工时按现场管理规定要求配备到位。</w:t>
      </w:r>
    </w:p>
    <w:p w14:paraId="71B7652C">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（3）项目负责人及代理人均为本单位的正式职工，并确保从投标截止日当月向前连续</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个月</w:t>
      </w:r>
      <w:r>
        <w:rPr>
          <w:rFonts w:hint="eastAsia" w:ascii="宋体" w:hAnsi="宋体" w:eastAsia="宋体" w:cs="宋体"/>
          <w:color w:val="auto"/>
          <w:kern w:val="0"/>
          <w:sz w:val="24"/>
          <w:szCs w:val="24"/>
          <w:highlight w:val="none"/>
          <w:lang w:val="en-US" w:eastAsia="zh-CN"/>
        </w:rPr>
        <w:t>中任意1个月</w:t>
      </w:r>
      <w:r>
        <w:rPr>
          <w:rFonts w:hint="eastAsia" w:ascii="宋体" w:hAnsi="宋体" w:eastAsia="宋体" w:cs="宋体"/>
          <w:color w:val="auto"/>
          <w:kern w:val="0"/>
          <w:sz w:val="24"/>
          <w:szCs w:val="24"/>
          <w:highlight w:val="none"/>
        </w:rPr>
        <w:t>在本单位缴纳养老保险（例：如开标日期为2017年8月**日，则投标单位需保证以上人员2017年2—7月养老保险均在本单位缴纳。</w:t>
      </w:r>
    </w:p>
    <w:p w14:paraId="513A62E5">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投标时无需提供缴费记录证明，中标候选人公示前、异议（投诉）提出时相关单位需提供缴费记录证明原件给招标人核验。</w:t>
      </w:r>
    </w:p>
    <w:p w14:paraId="709A302D">
      <w:pPr>
        <w:keepLines w:val="0"/>
        <w:pageBreakBefore w:val="0"/>
        <w:widowControl/>
        <w:numPr>
          <w:ilvl w:val="0"/>
          <w:numId w:val="1"/>
        </w:numPr>
        <w:shd w:val="clear" w:color="auto" w:fill="FFFFFF"/>
        <w:kinsoku/>
        <w:wordWrap/>
        <w:overflowPunct/>
        <w:topLinePunct w:val="0"/>
        <w:bidi w:val="0"/>
        <w:spacing w:line="360" w:lineRule="auto"/>
        <w:ind w:firstLine="48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本次招标工程招标人一律不接受联合体投标报名。</w:t>
      </w:r>
    </w:p>
    <w:p w14:paraId="3669B247">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420"/>
        <w:jc w:val="both"/>
        <w:rPr>
          <w:rFonts w:hint="eastAsia" w:ascii="宋体" w:hAnsi="宋体" w:eastAsia="宋体" w:cs="宋体"/>
          <w:b/>
          <w:bCs/>
          <w:i w:val="0"/>
          <w:iCs w:val="0"/>
          <w:caps w:val="0"/>
          <w:color w:val="323232"/>
          <w:spacing w:val="0"/>
          <w:kern w:val="0"/>
          <w:sz w:val="24"/>
          <w:szCs w:val="24"/>
          <w:shd w:val="clear" w:color="auto" w:fill="FFFFFF"/>
          <w:lang w:val="en-US" w:eastAsia="zh-CN" w:bidi="ar"/>
        </w:rPr>
      </w:pPr>
      <w:r>
        <w:rPr>
          <w:rFonts w:hint="eastAsia" w:ascii="宋体" w:hAnsi="宋体" w:eastAsia="宋体" w:cs="宋体"/>
          <w:b/>
          <w:bCs/>
          <w:i w:val="0"/>
          <w:iCs w:val="0"/>
          <w:caps w:val="0"/>
          <w:color w:val="323232"/>
          <w:spacing w:val="0"/>
          <w:kern w:val="0"/>
          <w:sz w:val="24"/>
          <w:szCs w:val="24"/>
          <w:shd w:val="clear" w:color="auto" w:fill="FFFFFF"/>
          <w:lang w:val="en-US" w:eastAsia="zh-CN" w:bidi="ar"/>
        </w:rPr>
        <w:t>注：投标时无须提供上述4、5项证明材料，如有质疑或招标人要求，再按要求提供相关证明材料。</w:t>
      </w:r>
    </w:p>
    <w:p w14:paraId="1AE4736E">
      <w:pPr>
        <w:keepLines w:val="0"/>
        <w:pageBreakBefore w:val="0"/>
        <w:widowControl/>
        <w:shd w:val="clear" w:color="auto" w:fill="FFFFFF"/>
        <w:kinsoku/>
        <w:wordWrap/>
        <w:overflowPunct/>
        <w:topLinePunct w:val="0"/>
        <w:bidi w:val="0"/>
        <w:spacing w:line="360" w:lineRule="auto"/>
        <w:ind w:firstLine="42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五、投标报名与招标文件领取：</w:t>
      </w:r>
    </w:p>
    <w:p w14:paraId="3AA10AE3">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u w:val="single"/>
        </w:rPr>
        <w:t>自公告之日起至投标截止时间前</w:t>
      </w:r>
    </w:p>
    <w:p w14:paraId="01A1F0C9">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2、地点“盐城幼儿师范高等专科学校” 网站【https://www.yyz.edu.cn/main.htm】</w:t>
      </w:r>
    </w:p>
    <w:p w14:paraId="5FF68D8E">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3、方式：符合资格要求的投标人可自行下载招标文件。</w:t>
      </w:r>
    </w:p>
    <w:p w14:paraId="028AD9ED">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4、售价：投标人递交投标文件时，须交纳文件工本费</w:t>
      </w:r>
      <w:r>
        <w:rPr>
          <w:rFonts w:hint="eastAsia" w:ascii="宋体" w:hAnsi="宋体" w:eastAsia="宋体" w:cs="宋体"/>
          <w:color w:val="auto"/>
          <w:sz w:val="24"/>
          <w:szCs w:val="24"/>
          <w:highlight w:val="none"/>
          <w:u w:val="single"/>
        </w:rPr>
        <w:t> 300 </w:t>
      </w:r>
      <w:r>
        <w:rPr>
          <w:rFonts w:hint="eastAsia" w:ascii="宋体" w:hAnsi="宋体" w:eastAsia="宋体" w:cs="宋体"/>
          <w:color w:val="auto"/>
          <w:sz w:val="24"/>
          <w:szCs w:val="24"/>
          <w:highlight w:val="none"/>
        </w:rPr>
        <w:t>元。</w:t>
      </w:r>
    </w:p>
    <w:p w14:paraId="51365231">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文件工本费的收取方式：开标时现场现金缴纳，由代理公司收取，投标人无论中标与否，文件工本费不退。</w:t>
      </w:r>
    </w:p>
    <w:p w14:paraId="753F0336">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其他：本招标文件在“盐城幼儿师范高等专科学校” 网站【https://www.yyz.edu.cn/main.htm】上免费下载，有关本次招标的事项若存在变动和修改，敬请及时关注“盐城幼儿师范高等专科学校” 网站【https://www.yyz.edu.cn/main.htm】发布的信息更正公告。投标人通过其他渠道获取的与本项目采购相关的资料，采购人一律不予承认且不承担由此引发的一切责任。</w:t>
      </w:r>
    </w:p>
    <w:p w14:paraId="7CF1FFA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Autospacing="0" w:after="0" w:afterAutospacing="0" w:line="360" w:lineRule="auto"/>
        <w:ind w:left="0" w:right="0" w:firstLine="422"/>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color w:val="auto"/>
          <w:kern w:val="0"/>
          <w:sz w:val="24"/>
          <w:szCs w:val="24"/>
          <w:highlight w:val="none"/>
          <w:shd w:val="clear" w:color="auto" w:fill="FFFFFF"/>
          <w:lang w:val="en-US" w:eastAsia="zh-CN"/>
        </w:rPr>
        <w:t>六</w:t>
      </w:r>
      <w:r>
        <w:rPr>
          <w:rFonts w:hint="eastAsia" w:ascii="宋体" w:hAnsi="宋体" w:eastAsia="宋体" w:cs="宋体"/>
          <w:b/>
          <w:bCs/>
          <w:color w:val="auto"/>
          <w:kern w:val="0"/>
          <w:sz w:val="24"/>
          <w:szCs w:val="24"/>
          <w:highlight w:val="none"/>
          <w:shd w:val="clear" w:color="auto" w:fill="FFFFFF"/>
        </w:rPr>
        <w:t>、</w:t>
      </w:r>
      <w:r>
        <w:rPr>
          <w:rFonts w:hint="eastAsia" w:ascii="宋体" w:hAnsi="宋体" w:eastAsia="宋体" w:cs="宋体"/>
          <w:b/>
          <w:bCs/>
          <w:i w:val="0"/>
          <w:iCs w:val="0"/>
          <w:caps w:val="0"/>
          <w:color w:val="auto"/>
          <w:spacing w:val="0"/>
          <w:kern w:val="0"/>
          <w:sz w:val="24"/>
          <w:szCs w:val="24"/>
          <w:highlight w:val="none"/>
          <w:shd w:val="clear" w:color="auto" w:fill="FFFFFF"/>
          <w:lang w:val="en-US" w:eastAsia="zh-CN" w:bidi="ar"/>
        </w:rPr>
        <w:t>资格审查方式：</w:t>
      </w:r>
    </w:p>
    <w:p w14:paraId="7F553AA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Autospacing="0" w:after="0" w:afterAutospacing="0" w:line="360" w:lineRule="auto"/>
        <w:ind w:left="0" w:right="0" w:firstLine="420"/>
        <w:jc w:val="both"/>
        <w:textAlignment w:val="auto"/>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本项目采用资格后审、全数入围的方法确定合格的投标人。投标报名单位名称发生变更的，开标前必须办理变更手续，否则作无效标书处理。</w:t>
      </w:r>
    </w:p>
    <w:p w14:paraId="2718040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Autospacing="0" w:after="0"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shd w:val="clear" w:color="auto" w:fill="FFFFFF"/>
          <w:lang w:val="en-US" w:eastAsia="zh-CN" w:bidi="ar"/>
        </w:rPr>
        <w:t>七、评标办法：采用“合理低价法”。</w:t>
      </w:r>
    </w:p>
    <w:p w14:paraId="5226F18F">
      <w:pPr>
        <w:keepLines w:val="0"/>
        <w:pageBreakBefore w:val="0"/>
        <w:widowControl/>
        <w:shd w:val="clear" w:color="auto" w:fill="FFFFFF"/>
        <w:kinsoku/>
        <w:wordWrap/>
        <w:overflowPunct/>
        <w:topLinePunct w:val="0"/>
        <w:bidi w:val="0"/>
        <w:spacing w:line="360" w:lineRule="auto"/>
        <w:ind w:firstLine="420"/>
        <w:jc w:val="left"/>
        <w:textAlignment w:val="auto"/>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八、</w:t>
      </w:r>
      <w:r>
        <w:rPr>
          <w:rFonts w:hint="eastAsia" w:ascii="宋体" w:hAnsi="宋体" w:eastAsia="宋体" w:cs="宋体"/>
          <w:b/>
          <w:bCs/>
          <w:color w:val="auto"/>
          <w:kern w:val="0"/>
          <w:sz w:val="24"/>
          <w:szCs w:val="24"/>
          <w:highlight w:val="none"/>
          <w:shd w:val="clear" w:color="auto" w:fill="FFFFFF"/>
        </w:rPr>
        <w:t>递交投标文件截止时间及地点</w:t>
      </w:r>
    </w:p>
    <w:p w14:paraId="3042FFC7">
      <w:pPr>
        <w:keepLines w:val="0"/>
        <w:pageBreakBefore w:val="0"/>
        <w:widowControl/>
        <w:shd w:val="clear" w:color="auto" w:fill="FFFFFF"/>
        <w:kinsoku/>
        <w:wordWrap/>
        <w:overflowPunct/>
        <w:topLinePunct w:val="0"/>
        <w:bidi w:val="0"/>
        <w:spacing w:line="360" w:lineRule="auto"/>
        <w:ind w:firstLine="482" w:firstLineChars="200"/>
        <w:jc w:val="left"/>
        <w:textAlignment w:val="auto"/>
        <w:rPr>
          <w:rFonts w:hint="eastAsia" w:ascii="宋体" w:hAnsi="宋体" w:eastAsia="宋体" w:cs="宋体"/>
          <w:b/>
          <w:bCs/>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lang w:val="en-US" w:eastAsia="zh-CN"/>
        </w:rPr>
        <w:t>1、</w:t>
      </w:r>
      <w:r>
        <w:rPr>
          <w:rFonts w:hint="eastAsia" w:ascii="宋体" w:hAnsi="宋体" w:eastAsia="宋体" w:cs="宋体"/>
          <w:b/>
          <w:bCs/>
          <w:color w:val="auto"/>
          <w:kern w:val="0"/>
          <w:sz w:val="24"/>
          <w:szCs w:val="24"/>
          <w:highlight w:val="none"/>
          <w:shd w:val="clear" w:color="auto" w:fill="FFFFFF"/>
        </w:rPr>
        <w:t>时间：</w:t>
      </w:r>
      <w:r>
        <w:rPr>
          <w:rFonts w:hint="eastAsia" w:ascii="宋体" w:hAnsi="宋体" w:eastAsia="宋体" w:cs="宋体"/>
          <w:b w:val="0"/>
          <w:bCs w:val="0"/>
          <w:color w:val="auto"/>
          <w:kern w:val="0"/>
          <w:sz w:val="24"/>
          <w:szCs w:val="24"/>
          <w:highlight w:val="yellow"/>
          <w:shd w:val="clear" w:color="auto" w:fill="FFFFFF"/>
        </w:rPr>
        <w:t xml:space="preserve">2024年 </w:t>
      </w:r>
      <w:r>
        <w:rPr>
          <w:rFonts w:hint="eastAsia" w:ascii="宋体" w:hAnsi="宋体" w:eastAsia="宋体" w:cs="宋体"/>
          <w:b w:val="0"/>
          <w:bCs w:val="0"/>
          <w:color w:val="auto"/>
          <w:kern w:val="0"/>
          <w:sz w:val="24"/>
          <w:szCs w:val="24"/>
          <w:highlight w:val="yellow"/>
          <w:shd w:val="clear" w:color="auto" w:fill="FFFFFF"/>
          <w:lang w:val="en-US" w:eastAsia="zh-CN"/>
        </w:rPr>
        <w:t xml:space="preserve">11 </w:t>
      </w:r>
      <w:r>
        <w:rPr>
          <w:rFonts w:hint="eastAsia" w:ascii="宋体" w:hAnsi="宋体" w:eastAsia="宋体" w:cs="宋体"/>
          <w:b w:val="0"/>
          <w:bCs w:val="0"/>
          <w:color w:val="auto"/>
          <w:kern w:val="0"/>
          <w:sz w:val="24"/>
          <w:szCs w:val="24"/>
          <w:highlight w:val="yellow"/>
          <w:shd w:val="clear" w:color="auto" w:fill="FFFFFF"/>
        </w:rPr>
        <w:t>月</w:t>
      </w:r>
      <w:r>
        <w:rPr>
          <w:rFonts w:hint="eastAsia" w:ascii="宋体" w:hAnsi="宋体" w:eastAsia="宋体" w:cs="宋体"/>
          <w:b w:val="0"/>
          <w:bCs w:val="0"/>
          <w:color w:val="auto"/>
          <w:kern w:val="0"/>
          <w:sz w:val="24"/>
          <w:szCs w:val="24"/>
          <w:highlight w:val="yellow"/>
          <w:shd w:val="clear" w:color="auto" w:fill="FFFFFF"/>
          <w:lang w:val="en-US" w:eastAsia="zh-CN"/>
        </w:rPr>
        <w:t xml:space="preserve"> 27 </w:t>
      </w:r>
      <w:r>
        <w:rPr>
          <w:rFonts w:hint="eastAsia" w:ascii="宋体" w:hAnsi="宋体" w:eastAsia="宋体" w:cs="宋体"/>
          <w:b w:val="0"/>
          <w:bCs w:val="0"/>
          <w:color w:val="auto"/>
          <w:kern w:val="0"/>
          <w:sz w:val="24"/>
          <w:szCs w:val="24"/>
          <w:highlight w:val="yellow"/>
          <w:shd w:val="clear" w:color="auto" w:fill="FFFFFF"/>
        </w:rPr>
        <w:t>日</w:t>
      </w:r>
      <w:r>
        <w:rPr>
          <w:rFonts w:hint="eastAsia" w:ascii="宋体" w:hAnsi="宋体" w:eastAsia="宋体" w:cs="宋体"/>
          <w:b w:val="0"/>
          <w:bCs w:val="0"/>
          <w:color w:val="auto"/>
          <w:kern w:val="0"/>
          <w:sz w:val="24"/>
          <w:szCs w:val="24"/>
          <w:highlight w:val="yellow"/>
          <w:shd w:val="clear" w:color="auto" w:fill="FFFFFF"/>
          <w:lang w:val="en-US" w:eastAsia="zh-CN"/>
        </w:rPr>
        <w:t>9</w:t>
      </w:r>
      <w:r>
        <w:rPr>
          <w:rFonts w:hint="eastAsia" w:ascii="宋体" w:hAnsi="宋体" w:eastAsia="宋体" w:cs="宋体"/>
          <w:b w:val="0"/>
          <w:bCs w:val="0"/>
          <w:color w:val="auto"/>
          <w:kern w:val="0"/>
          <w:sz w:val="24"/>
          <w:szCs w:val="24"/>
          <w:highlight w:val="yellow"/>
          <w:shd w:val="clear" w:color="auto" w:fill="FFFFFF"/>
        </w:rPr>
        <w:t xml:space="preserve"> 时 </w:t>
      </w:r>
      <w:r>
        <w:rPr>
          <w:rFonts w:hint="eastAsia" w:ascii="宋体" w:hAnsi="宋体" w:eastAsia="宋体" w:cs="宋体"/>
          <w:b w:val="0"/>
          <w:bCs w:val="0"/>
          <w:color w:val="auto"/>
          <w:kern w:val="0"/>
          <w:sz w:val="24"/>
          <w:szCs w:val="24"/>
          <w:highlight w:val="none"/>
          <w:shd w:val="clear" w:color="auto" w:fill="FFFFFF"/>
          <w:lang w:val="en-US" w:eastAsia="zh-CN"/>
        </w:rPr>
        <w:t>0</w:t>
      </w:r>
      <w:r>
        <w:rPr>
          <w:rFonts w:hint="eastAsia" w:ascii="宋体" w:hAnsi="宋体" w:eastAsia="宋体" w:cs="宋体"/>
          <w:b w:val="0"/>
          <w:bCs w:val="0"/>
          <w:color w:val="auto"/>
          <w:kern w:val="0"/>
          <w:sz w:val="24"/>
          <w:szCs w:val="24"/>
          <w:highlight w:val="none"/>
          <w:shd w:val="clear" w:color="auto" w:fill="FFFFFF"/>
        </w:rPr>
        <w:t xml:space="preserve">0 分   </w:t>
      </w:r>
      <w:r>
        <w:rPr>
          <w:rFonts w:hint="eastAsia" w:ascii="宋体" w:hAnsi="宋体" w:eastAsia="宋体" w:cs="宋体"/>
          <w:b/>
          <w:bCs/>
          <w:color w:val="auto"/>
          <w:kern w:val="0"/>
          <w:sz w:val="24"/>
          <w:szCs w:val="24"/>
          <w:highlight w:val="none"/>
          <w:shd w:val="clear" w:color="auto" w:fill="FFFFFF"/>
        </w:rPr>
        <w:t xml:space="preserve"> </w:t>
      </w:r>
    </w:p>
    <w:p w14:paraId="1CDF5045">
      <w:pPr>
        <w:keepLines w:val="0"/>
        <w:pageBreakBefore w:val="0"/>
        <w:widowControl/>
        <w:shd w:val="clear" w:color="auto" w:fill="FFFFFF"/>
        <w:kinsoku/>
        <w:wordWrap/>
        <w:overflowPunct/>
        <w:topLinePunct w:val="0"/>
        <w:bidi w:val="0"/>
        <w:spacing w:line="360" w:lineRule="auto"/>
        <w:ind w:firstLine="482" w:firstLineChars="200"/>
        <w:jc w:val="left"/>
        <w:textAlignment w:val="auto"/>
        <w:rPr>
          <w:rFonts w:hint="eastAsia" w:ascii="宋体" w:hAnsi="宋体" w:eastAsia="宋体" w:cs="宋体"/>
          <w:b/>
          <w:bCs/>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lang w:val="en-US" w:eastAsia="zh-CN"/>
        </w:rPr>
        <w:t>2、</w:t>
      </w:r>
      <w:r>
        <w:rPr>
          <w:rFonts w:hint="eastAsia" w:ascii="宋体" w:hAnsi="宋体" w:eastAsia="宋体" w:cs="宋体"/>
          <w:b/>
          <w:bCs/>
          <w:color w:val="auto"/>
          <w:kern w:val="0"/>
          <w:sz w:val="24"/>
          <w:szCs w:val="24"/>
          <w:highlight w:val="none"/>
          <w:shd w:val="clear" w:color="auto" w:fill="FFFFFF"/>
        </w:rPr>
        <w:t>地点：</w:t>
      </w:r>
      <w:r>
        <w:rPr>
          <w:rFonts w:hint="eastAsia" w:ascii="宋体" w:hAnsi="宋体" w:eastAsia="宋体" w:cs="宋体"/>
          <w:b/>
          <w:bCs/>
          <w:color w:val="auto"/>
          <w:kern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盐城幼儿师范高等专科学校学海路校区(盐城市学海路28号)财务处招标办公室，逾期送达的投标文件均不接受。</w:t>
      </w:r>
    </w:p>
    <w:p w14:paraId="5400268C">
      <w:pPr>
        <w:keepLines w:val="0"/>
        <w:pageBreakBefore w:val="0"/>
        <w:widowControl/>
        <w:shd w:val="clear" w:color="auto" w:fill="FFFFFF"/>
        <w:kinsoku/>
        <w:wordWrap/>
        <w:overflowPunct/>
        <w:topLinePunct w:val="0"/>
        <w:bidi w:val="0"/>
        <w:spacing w:line="360" w:lineRule="auto"/>
        <w:ind w:firstLine="420"/>
        <w:jc w:val="left"/>
        <w:textAlignment w:val="auto"/>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九、开标时间及地点:</w:t>
      </w:r>
      <w:r>
        <w:rPr>
          <w:rFonts w:hint="eastAsia" w:ascii="宋体" w:hAnsi="宋体" w:eastAsia="宋体" w:cs="宋体"/>
          <w:b w:val="0"/>
          <w:bCs w:val="0"/>
          <w:color w:val="auto"/>
          <w:kern w:val="0"/>
          <w:sz w:val="24"/>
          <w:szCs w:val="24"/>
          <w:highlight w:val="none"/>
          <w:shd w:val="clear" w:color="auto" w:fill="FFFFFF"/>
          <w:lang w:val="en-US" w:eastAsia="zh-CN"/>
        </w:rPr>
        <w:t>同</w:t>
      </w:r>
      <w:r>
        <w:rPr>
          <w:rFonts w:hint="eastAsia" w:ascii="宋体" w:hAnsi="宋体" w:eastAsia="宋体" w:cs="宋体"/>
          <w:b w:val="0"/>
          <w:bCs w:val="0"/>
          <w:color w:val="auto"/>
          <w:kern w:val="0"/>
          <w:sz w:val="24"/>
          <w:szCs w:val="24"/>
          <w:highlight w:val="none"/>
          <w:shd w:val="clear" w:color="auto" w:fill="FFFFFF"/>
        </w:rPr>
        <w:t>递交投标文件截止时间及地点</w:t>
      </w:r>
    </w:p>
    <w:p w14:paraId="6DB40EA1">
      <w:pPr>
        <w:keepLines w:val="0"/>
        <w:pageBreakBefore w:val="0"/>
        <w:widowControl/>
        <w:shd w:val="clear" w:color="auto" w:fill="FFFFFF"/>
        <w:kinsoku/>
        <w:wordWrap/>
        <w:overflowPunct/>
        <w:topLinePunct w:val="0"/>
        <w:bidi w:val="0"/>
        <w:spacing w:line="360" w:lineRule="auto"/>
        <w:ind w:firstLine="42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lang w:val="en-US" w:eastAsia="zh-CN"/>
        </w:rPr>
        <w:t>十</w:t>
      </w:r>
      <w:r>
        <w:rPr>
          <w:rFonts w:hint="eastAsia" w:ascii="宋体" w:hAnsi="宋体" w:eastAsia="宋体" w:cs="宋体"/>
          <w:b/>
          <w:bCs/>
          <w:color w:val="auto"/>
          <w:kern w:val="0"/>
          <w:sz w:val="24"/>
          <w:szCs w:val="24"/>
          <w:highlight w:val="none"/>
          <w:shd w:val="clear" w:color="auto" w:fill="FFFFFF"/>
        </w:rPr>
        <w:t>、标书份数及投标保证金</w:t>
      </w:r>
    </w:p>
    <w:p w14:paraId="50680F3F">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kern w:val="0"/>
          <w:sz w:val="24"/>
          <w:szCs w:val="24"/>
          <w:highlight w:val="none"/>
        </w:rPr>
        <w:t>投标文件正本1份，副本2份，</w:t>
      </w:r>
      <w:r>
        <w:rPr>
          <w:rFonts w:hint="eastAsia" w:ascii="宋体" w:hAnsi="宋体" w:eastAsia="宋体" w:cs="宋体"/>
          <w:b w:val="0"/>
          <w:bCs/>
          <w:color w:val="auto"/>
          <w:sz w:val="24"/>
          <w:szCs w:val="24"/>
          <w:highlight w:val="none"/>
        </w:rPr>
        <w:t>电子标书（U盘）1份（</w:t>
      </w:r>
      <w:r>
        <w:rPr>
          <w:rFonts w:hint="eastAsia" w:ascii="宋体" w:hAnsi="宋体" w:eastAsia="宋体" w:cs="宋体"/>
          <w:bCs/>
          <w:color w:val="auto"/>
          <w:sz w:val="24"/>
          <w:szCs w:val="24"/>
          <w:highlight w:val="none"/>
        </w:rPr>
        <w:t>含</w:t>
      </w:r>
      <w:r>
        <w:rPr>
          <w:rFonts w:hint="eastAsia" w:ascii="宋体" w:hAnsi="宋体" w:eastAsia="宋体" w:cs="宋体"/>
          <w:bCs/>
          <w:color w:val="auto"/>
          <w:sz w:val="24"/>
          <w:szCs w:val="24"/>
          <w:highlight w:val="none"/>
          <w:lang w:val="en-US" w:eastAsia="zh-CN"/>
        </w:rPr>
        <w:t>按要求签字盖章的投标文件正本彩色</w:t>
      </w:r>
      <w:r>
        <w:rPr>
          <w:rFonts w:hint="eastAsia" w:ascii="宋体" w:hAnsi="宋体" w:eastAsia="宋体" w:cs="宋体"/>
          <w:bCs/>
          <w:color w:val="auto"/>
          <w:sz w:val="24"/>
          <w:szCs w:val="24"/>
          <w:highlight w:val="none"/>
        </w:rPr>
        <w:t>扫描件）</w:t>
      </w:r>
      <w:r>
        <w:rPr>
          <w:rFonts w:hint="eastAsia" w:ascii="宋体" w:hAnsi="宋体" w:eastAsia="宋体" w:cs="宋体"/>
          <w:color w:val="auto"/>
          <w:sz w:val="24"/>
          <w:szCs w:val="24"/>
          <w:highlight w:val="none"/>
        </w:rPr>
        <w:t>。</w:t>
      </w:r>
    </w:p>
    <w:p w14:paraId="3D11E218">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2、不收取投标保证金。</w:t>
      </w:r>
    </w:p>
    <w:p w14:paraId="319804F1">
      <w:pPr>
        <w:keepLines w:val="0"/>
        <w:pageBreakBefore w:val="0"/>
        <w:widowControl/>
        <w:shd w:val="clear" w:color="auto" w:fill="FFFFFF"/>
        <w:kinsoku/>
        <w:wordWrap/>
        <w:overflowPunct/>
        <w:topLinePunct w:val="0"/>
        <w:bidi w:val="0"/>
        <w:spacing w:line="360" w:lineRule="auto"/>
        <w:ind w:firstLine="420"/>
        <w:textAlignment w:val="auto"/>
        <w:rPr>
          <w:rFonts w:hint="eastAsia" w:ascii="宋体" w:hAnsi="宋体" w:eastAsia="宋体" w:cs="宋体"/>
          <w:b/>
          <w:bCs/>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lang w:val="en-US" w:eastAsia="zh-CN"/>
        </w:rPr>
        <w:t>十一</w:t>
      </w:r>
      <w:r>
        <w:rPr>
          <w:rFonts w:hint="eastAsia" w:ascii="宋体" w:hAnsi="宋体" w:eastAsia="宋体" w:cs="宋体"/>
          <w:b/>
          <w:bCs/>
          <w:color w:val="auto"/>
          <w:kern w:val="0"/>
          <w:sz w:val="24"/>
          <w:szCs w:val="24"/>
          <w:highlight w:val="none"/>
          <w:shd w:val="clear" w:color="auto" w:fill="FFFFFF"/>
        </w:rPr>
        <w:t>、本项目严禁挂靠，一经核实挂靠，将被取消投标、中标资格，并按相关规定进行处罚，直至建议有关部门吊销资质证书。</w:t>
      </w:r>
    </w:p>
    <w:p w14:paraId="1709082A">
      <w:pPr>
        <w:keepLines w:val="0"/>
        <w:pageBreakBefore w:val="0"/>
        <w:widowControl/>
        <w:shd w:val="clear" w:color="auto" w:fill="FFFFFF"/>
        <w:kinsoku/>
        <w:wordWrap/>
        <w:overflowPunct/>
        <w:topLinePunct w:val="0"/>
        <w:bidi w:val="0"/>
        <w:spacing w:line="360" w:lineRule="auto"/>
        <w:ind w:firstLine="42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lang w:val="en-US" w:eastAsia="zh-CN"/>
        </w:rPr>
        <w:t>十二</w:t>
      </w:r>
      <w:r>
        <w:rPr>
          <w:rFonts w:hint="eastAsia" w:ascii="宋体" w:hAnsi="宋体" w:eastAsia="宋体" w:cs="宋体"/>
          <w:b/>
          <w:bCs/>
          <w:color w:val="auto"/>
          <w:kern w:val="0"/>
          <w:sz w:val="24"/>
          <w:szCs w:val="24"/>
          <w:highlight w:val="none"/>
          <w:shd w:val="clear" w:color="auto" w:fill="FFFFFF"/>
        </w:rPr>
        <w:t>、对本次招标提出询问，请按以下方式联系</w:t>
      </w:r>
      <w:r>
        <w:rPr>
          <w:rFonts w:hint="eastAsia" w:ascii="宋体" w:hAnsi="宋体" w:eastAsia="宋体" w:cs="宋体"/>
          <w:b/>
          <w:color w:val="auto"/>
          <w:sz w:val="24"/>
          <w:szCs w:val="24"/>
          <w:highlight w:val="none"/>
        </w:rPr>
        <w:t>。</w:t>
      </w:r>
    </w:p>
    <w:p w14:paraId="05617766">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1、使用部门联系人：</w:t>
      </w:r>
      <w:r>
        <w:rPr>
          <w:rFonts w:hint="eastAsia" w:ascii="宋体" w:hAnsi="宋体" w:eastAsia="宋体" w:cs="宋体"/>
          <w:color w:val="auto"/>
          <w:sz w:val="24"/>
          <w:szCs w:val="24"/>
          <w:highlight w:val="none"/>
          <w:lang w:val="en-US" w:eastAsia="zh-CN"/>
        </w:rPr>
        <w:t>刘</w:t>
      </w:r>
      <w:r>
        <w:rPr>
          <w:rFonts w:hint="eastAsia" w:ascii="宋体" w:hAnsi="宋体" w:eastAsia="宋体" w:cs="宋体"/>
          <w:color w:val="auto"/>
          <w:sz w:val="24"/>
          <w:szCs w:val="24"/>
          <w:highlight w:val="none"/>
        </w:rPr>
        <w:t>老师 ，联系电话：</w:t>
      </w:r>
      <w:r>
        <w:rPr>
          <w:rFonts w:hint="eastAsia" w:ascii="宋体" w:hAnsi="宋体" w:eastAsia="宋体" w:cs="宋体"/>
          <w:color w:val="auto"/>
          <w:sz w:val="24"/>
          <w:szCs w:val="24"/>
          <w:highlight w:val="none"/>
          <w:lang w:val="en-US" w:eastAsia="zh-CN"/>
        </w:rPr>
        <w:t>18921818466</w:t>
      </w:r>
    </w:p>
    <w:p w14:paraId="13FC60B8">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采购部门联系人：</w:t>
      </w:r>
      <w:r>
        <w:rPr>
          <w:rFonts w:hint="eastAsia" w:ascii="宋体" w:hAnsi="宋体" w:eastAsia="宋体" w:cs="宋体"/>
          <w:color w:val="auto"/>
          <w:sz w:val="24"/>
          <w:szCs w:val="24"/>
          <w:highlight w:val="none"/>
          <w:lang w:val="en-US" w:eastAsia="zh-CN"/>
        </w:rPr>
        <w:t>周</w:t>
      </w:r>
      <w:r>
        <w:rPr>
          <w:rFonts w:hint="eastAsia" w:ascii="宋体" w:hAnsi="宋体" w:eastAsia="宋体" w:cs="宋体"/>
          <w:color w:val="auto"/>
          <w:sz w:val="24"/>
          <w:szCs w:val="24"/>
          <w:highlight w:val="none"/>
        </w:rPr>
        <w:t>老师 ，联系电话：</w:t>
      </w:r>
      <w:r>
        <w:rPr>
          <w:rFonts w:hint="eastAsia" w:ascii="宋体" w:hAnsi="宋体" w:eastAsia="宋体" w:cs="宋体"/>
          <w:color w:val="000000"/>
          <w:sz w:val="24"/>
          <w:szCs w:val="24"/>
          <w:highlight w:val="none"/>
        </w:rPr>
        <w:t>0515-89966103</w:t>
      </w:r>
    </w:p>
    <w:p w14:paraId="57BC6D09">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招标人地址：盐城市高职园区学海路28号 ，邮政编码：224005</w:t>
      </w:r>
    </w:p>
    <w:p w14:paraId="7A6ABD7F">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、招标代理公司：江苏宏天工程管理有限公司</w:t>
      </w:r>
    </w:p>
    <w:p w14:paraId="2202AB2E">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郑艳</w:t>
      </w:r>
      <w:r>
        <w:rPr>
          <w:rFonts w:hint="eastAsia" w:ascii="宋体" w:hAnsi="宋体" w:eastAsia="宋体" w:cs="宋体"/>
          <w:color w:val="auto"/>
          <w:sz w:val="24"/>
          <w:szCs w:val="24"/>
          <w:highlight w:val="none"/>
        </w:rPr>
        <w:t>，联系电话：180051083</w:t>
      </w:r>
      <w:r>
        <w:rPr>
          <w:rFonts w:hint="eastAsia" w:ascii="宋体" w:hAnsi="宋体" w:eastAsia="宋体" w:cs="宋体"/>
          <w:color w:val="auto"/>
          <w:sz w:val="24"/>
          <w:szCs w:val="24"/>
          <w:highlight w:val="none"/>
          <w:lang w:val="en-US" w:eastAsia="zh-CN"/>
        </w:rPr>
        <w:t>12</w:t>
      </w:r>
    </w:p>
    <w:p w14:paraId="425B8BC4">
      <w:pPr>
        <w:keepLines w:val="0"/>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、对项目需求部分的询问、质疑请与采购人联系、答复；其他部分的询问、质疑请与招标代理公司联系、答复。</w:t>
      </w:r>
    </w:p>
    <w:p w14:paraId="204AAF3F">
      <w:pPr>
        <w:keepNext/>
        <w:keepLines w:val="0"/>
        <w:pageBreakBefore w:val="0"/>
        <w:tabs>
          <w:tab w:val="left" w:pos="0"/>
          <w:tab w:val="left" w:pos="3165"/>
          <w:tab w:val="center" w:pos="4153"/>
        </w:tabs>
        <w:kinsoku/>
        <w:wordWrap/>
        <w:overflowPunct/>
        <w:topLinePunct w:val="0"/>
        <w:autoSpaceDE w:val="0"/>
        <w:autoSpaceDN w:val="0"/>
        <w:bidi w:val="0"/>
        <w:adjustRightInd w:val="0"/>
        <w:spacing w:line="360" w:lineRule="auto"/>
        <w:ind w:firstLine="354" w:firstLineChars="147"/>
        <w:jc w:val="left"/>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bCs/>
          <w:color w:val="auto"/>
          <w:kern w:val="0"/>
          <w:sz w:val="24"/>
          <w:szCs w:val="24"/>
          <w:highlight w:val="none"/>
          <w:shd w:val="clear" w:color="auto" w:fill="FFFFFF"/>
        </w:rPr>
        <w:t>十</w:t>
      </w:r>
      <w:r>
        <w:rPr>
          <w:rFonts w:hint="eastAsia" w:ascii="宋体" w:hAnsi="宋体" w:eastAsia="宋体" w:cs="宋体"/>
          <w:b/>
          <w:bCs/>
          <w:color w:val="auto"/>
          <w:kern w:val="0"/>
          <w:sz w:val="24"/>
          <w:szCs w:val="24"/>
          <w:highlight w:val="none"/>
          <w:shd w:val="clear" w:color="auto" w:fill="FFFFFF"/>
          <w:lang w:val="en-US" w:eastAsia="zh-CN"/>
        </w:rPr>
        <w:t>三</w:t>
      </w:r>
      <w:r>
        <w:rPr>
          <w:rFonts w:hint="eastAsia" w:ascii="宋体" w:hAnsi="宋体" w:eastAsia="宋体" w:cs="宋体"/>
          <w:b/>
          <w:bCs/>
          <w:color w:val="auto"/>
          <w:kern w:val="0"/>
          <w:sz w:val="24"/>
          <w:szCs w:val="24"/>
          <w:highlight w:val="none"/>
          <w:shd w:val="clear" w:color="auto" w:fill="FFFFFF"/>
        </w:rPr>
        <w:t>、</w:t>
      </w:r>
      <w:r>
        <w:rPr>
          <w:rFonts w:hint="eastAsia" w:ascii="宋体" w:hAnsi="宋体" w:eastAsia="宋体" w:cs="宋体"/>
          <w:b/>
          <w:color w:val="auto"/>
          <w:sz w:val="24"/>
          <w:szCs w:val="24"/>
          <w:highlight w:val="none"/>
        </w:rPr>
        <w:t>现场勘查</w:t>
      </w:r>
    </w:p>
    <w:p w14:paraId="62C32A60">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1、投标人须在投标前规定时间在招标人组织下现场踏勘；招标人现场踏勘联系人：</w:t>
      </w:r>
      <w:r>
        <w:rPr>
          <w:rFonts w:hint="eastAsia" w:ascii="宋体" w:hAnsi="宋体" w:eastAsia="宋体" w:cs="宋体"/>
          <w:color w:val="auto"/>
          <w:sz w:val="24"/>
          <w:szCs w:val="24"/>
          <w:highlight w:val="none"/>
          <w:lang w:val="en-US" w:eastAsia="zh-CN"/>
        </w:rPr>
        <w:t>刘</w:t>
      </w:r>
      <w:r>
        <w:rPr>
          <w:rFonts w:hint="eastAsia" w:ascii="宋体" w:hAnsi="宋体" w:eastAsia="宋体" w:cs="宋体"/>
          <w:color w:val="auto"/>
          <w:sz w:val="24"/>
          <w:szCs w:val="24"/>
          <w:highlight w:val="none"/>
        </w:rPr>
        <w:t>老师 ，联系电话：</w:t>
      </w:r>
      <w:r>
        <w:rPr>
          <w:rFonts w:hint="eastAsia" w:ascii="宋体" w:hAnsi="宋体" w:eastAsia="宋体" w:cs="宋体"/>
          <w:color w:val="auto"/>
          <w:sz w:val="24"/>
          <w:szCs w:val="24"/>
          <w:highlight w:val="none"/>
          <w:lang w:val="en-US" w:eastAsia="zh-CN"/>
        </w:rPr>
        <w:t>18921818466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如因投标人未通过审查获取踏勘现场，不予接收投标文件。</w:t>
      </w:r>
    </w:p>
    <w:p w14:paraId="12917EA4">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踏勘时间：</w:t>
      </w:r>
      <w:r>
        <w:rPr>
          <w:rFonts w:hint="eastAsia" w:ascii="宋体" w:hAnsi="宋体" w:eastAsia="宋体" w:cs="宋体"/>
          <w:b/>
          <w:color w:val="auto"/>
          <w:sz w:val="24"/>
          <w:szCs w:val="24"/>
          <w:highlight w:val="yellow"/>
        </w:rPr>
        <w:t>2024年</w:t>
      </w:r>
      <w:r>
        <w:rPr>
          <w:rFonts w:hint="eastAsia" w:ascii="宋体" w:hAnsi="宋体" w:eastAsia="宋体" w:cs="宋体"/>
          <w:b/>
          <w:color w:val="auto"/>
          <w:sz w:val="24"/>
          <w:szCs w:val="24"/>
          <w:highlight w:val="yellow"/>
          <w:lang w:val="en-US" w:eastAsia="zh-CN"/>
        </w:rPr>
        <w:t>11</w:t>
      </w:r>
      <w:r>
        <w:rPr>
          <w:rFonts w:hint="eastAsia" w:ascii="宋体" w:hAnsi="宋体" w:eastAsia="宋体" w:cs="宋体"/>
          <w:b/>
          <w:color w:val="auto"/>
          <w:sz w:val="24"/>
          <w:szCs w:val="24"/>
          <w:highlight w:val="yellow"/>
        </w:rPr>
        <w:t>月</w:t>
      </w:r>
      <w:r>
        <w:rPr>
          <w:rFonts w:hint="eastAsia" w:ascii="宋体" w:hAnsi="宋体" w:eastAsia="宋体" w:cs="宋体"/>
          <w:b/>
          <w:color w:val="auto"/>
          <w:sz w:val="24"/>
          <w:szCs w:val="24"/>
          <w:highlight w:val="yellow"/>
          <w:lang w:val="en-US" w:eastAsia="zh-CN"/>
        </w:rPr>
        <w:t xml:space="preserve"> 18 </w:t>
      </w:r>
      <w:r>
        <w:rPr>
          <w:rFonts w:hint="eastAsia" w:ascii="宋体" w:hAnsi="宋体" w:eastAsia="宋体" w:cs="宋体"/>
          <w:b/>
          <w:color w:val="auto"/>
          <w:sz w:val="24"/>
          <w:szCs w:val="24"/>
          <w:highlight w:val="yellow"/>
        </w:rPr>
        <w:t>日</w:t>
      </w:r>
      <w:r>
        <w:rPr>
          <w:rFonts w:hint="eastAsia" w:ascii="宋体" w:hAnsi="宋体" w:eastAsia="宋体" w:cs="宋体"/>
          <w:b/>
          <w:bCs/>
          <w:color w:val="auto"/>
          <w:sz w:val="24"/>
          <w:szCs w:val="24"/>
          <w:highlight w:val="yellow"/>
        </w:rPr>
        <w:t>-</w:t>
      </w:r>
      <w:r>
        <w:rPr>
          <w:rFonts w:hint="eastAsia" w:ascii="宋体" w:hAnsi="宋体" w:eastAsia="宋体" w:cs="宋体"/>
          <w:b/>
          <w:color w:val="auto"/>
          <w:sz w:val="24"/>
          <w:szCs w:val="24"/>
          <w:highlight w:val="yellow"/>
        </w:rPr>
        <w:t>2024年</w:t>
      </w:r>
      <w:r>
        <w:rPr>
          <w:rFonts w:hint="eastAsia" w:ascii="宋体" w:hAnsi="宋体" w:eastAsia="宋体" w:cs="宋体"/>
          <w:b/>
          <w:color w:val="auto"/>
          <w:sz w:val="24"/>
          <w:szCs w:val="24"/>
          <w:highlight w:val="yellow"/>
          <w:lang w:val="en-US" w:eastAsia="zh-CN"/>
        </w:rPr>
        <w:t>11</w:t>
      </w:r>
      <w:r>
        <w:rPr>
          <w:rFonts w:hint="eastAsia" w:ascii="宋体" w:hAnsi="宋体" w:eastAsia="宋体" w:cs="宋体"/>
          <w:b/>
          <w:color w:val="auto"/>
          <w:sz w:val="24"/>
          <w:szCs w:val="24"/>
          <w:highlight w:val="yellow"/>
        </w:rPr>
        <w:t>月</w:t>
      </w:r>
      <w:r>
        <w:rPr>
          <w:rFonts w:hint="eastAsia" w:ascii="宋体" w:hAnsi="宋体" w:eastAsia="宋体" w:cs="宋体"/>
          <w:b/>
          <w:color w:val="auto"/>
          <w:sz w:val="24"/>
          <w:szCs w:val="24"/>
          <w:highlight w:val="yellow"/>
          <w:lang w:val="en-US" w:eastAsia="zh-CN"/>
        </w:rPr>
        <w:t xml:space="preserve"> 21</w:t>
      </w:r>
      <w:r>
        <w:rPr>
          <w:rFonts w:hint="eastAsia" w:ascii="宋体" w:hAnsi="宋体" w:eastAsia="宋体" w:cs="宋体"/>
          <w:b/>
          <w:color w:val="auto"/>
          <w:sz w:val="24"/>
          <w:szCs w:val="24"/>
          <w:highlight w:val="yellow"/>
        </w:rPr>
        <w:t>日（工作日）</w:t>
      </w:r>
      <w:r>
        <w:rPr>
          <w:rFonts w:hint="eastAsia" w:ascii="宋体" w:hAnsi="宋体" w:eastAsia="宋体" w:cs="宋体"/>
          <w:b/>
          <w:color w:val="auto"/>
          <w:sz w:val="24"/>
          <w:szCs w:val="24"/>
          <w:highlight w:val="yellow"/>
          <w:lang w:val="en-US" w:eastAsia="zh-CN"/>
        </w:rPr>
        <w:t>上午</w:t>
      </w:r>
      <w:r>
        <w:rPr>
          <w:rFonts w:hint="eastAsia" w:ascii="宋体" w:hAnsi="宋体" w:eastAsia="宋体" w:cs="宋体"/>
          <w:b/>
          <w:color w:val="auto"/>
          <w:sz w:val="24"/>
          <w:szCs w:val="24"/>
          <w:highlight w:val="none"/>
        </w:rPr>
        <w:t>09：00—</w:t>
      </w:r>
      <w:r>
        <w:rPr>
          <w:rFonts w:hint="eastAsia" w:ascii="宋体" w:hAnsi="宋体" w:eastAsia="宋体" w:cs="宋体"/>
          <w:b/>
          <w:color w:val="auto"/>
          <w:sz w:val="24"/>
          <w:szCs w:val="24"/>
          <w:highlight w:val="none"/>
          <w:lang w:val="en-US" w:eastAsia="zh-CN"/>
        </w:rPr>
        <w:t>11:30；下午14:30-</w:t>
      </w:r>
      <w:r>
        <w:rPr>
          <w:rFonts w:hint="eastAsia" w:ascii="宋体" w:hAnsi="宋体" w:eastAsia="宋体" w:cs="宋体"/>
          <w:b/>
          <w:color w:val="auto"/>
          <w:sz w:val="24"/>
          <w:szCs w:val="24"/>
          <w:highlight w:val="none"/>
        </w:rPr>
        <w:t>17:00</w:t>
      </w:r>
      <w:r>
        <w:rPr>
          <w:rFonts w:hint="eastAsia" w:ascii="宋体" w:hAnsi="宋体" w:eastAsia="宋体" w:cs="宋体"/>
          <w:b/>
          <w:color w:val="auto"/>
          <w:sz w:val="24"/>
          <w:szCs w:val="24"/>
          <w:highlight w:val="none"/>
          <w:lang w:eastAsia="zh-CN"/>
        </w:rPr>
        <w:t>。</w:t>
      </w:r>
    </w:p>
    <w:p w14:paraId="072AFF11">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踏勘地点：盐城幼儿师范高等专科学校</w:t>
      </w:r>
      <w:r>
        <w:rPr>
          <w:rFonts w:hint="eastAsia" w:ascii="宋体" w:hAnsi="宋体" w:eastAsia="宋体" w:cs="宋体"/>
          <w:color w:val="auto"/>
          <w:sz w:val="24"/>
          <w:szCs w:val="24"/>
          <w:highlight w:val="none"/>
          <w:lang w:val="en-US" w:eastAsia="zh-CN"/>
        </w:rPr>
        <w:t>北校区</w:t>
      </w:r>
      <w:r>
        <w:rPr>
          <w:rFonts w:hint="eastAsia" w:ascii="宋体" w:hAnsi="宋体" w:eastAsia="宋体" w:cs="宋体"/>
          <w:color w:val="auto"/>
          <w:sz w:val="24"/>
          <w:szCs w:val="24"/>
          <w:highlight w:val="none"/>
        </w:rPr>
        <w:t>内。</w:t>
      </w:r>
    </w:p>
    <w:p w14:paraId="6316B54A">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2、投标人踏勘现场发生的费用自理，自行负责在踏勘现场中所发生的人员伤亡和财产损失。</w:t>
      </w:r>
    </w:p>
    <w:p w14:paraId="68F580A7">
      <w:pPr>
        <w:keepLines w:val="0"/>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3、参与现场踏勘的投标人代表，需携带此表，由招标人代表签字确认。并且将此《现场踏勘证明书》原件附到投标文件正本中（副本中放置复印件），否则视为无效投标。《现场踏勘证明书》</w:t>
      </w:r>
      <w:r>
        <w:rPr>
          <w:rFonts w:hint="eastAsia" w:ascii="宋体" w:hAnsi="宋体" w:eastAsia="宋体" w:cs="宋体"/>
          <w:color w:val="auto"/>
          <w:sz w:val="24"/>
          <w:szCs w:val="24"/>
          <w:highlight w:val="none"/>
          <w:lang w:val="en-US" w:eastAsia="zh-CN"/>
        </w:rPr>
        <w:t>格式详见招标文件附件。</w:t>
      </w:r>
    </w:p>
    <w:p w14:paraId="4C00227C">
      <w:pPr>
        <w:keepLines w:val="0"/>
        <w:pageBreakBefore w:val="0"/>
        <w:kinsoku/>
        <w:wordWrap/>
        <w:overflowPunct/>
        <w:topLinePunct w:val="0"/>
        <w:bidi w:val="0"/>
        <w:spacing w:line="360" w:lineRule="auto"/>
        <w:ind w:firstLine="420"/>
        <w:jc w:val="center"/>
        <w:textAlignment w:val="auto"/>
        <w:rPr>
          <w:rFonts w:hint="eastAsia" w:ascii="宋体" w:hAnsi="宋体" w:eastAsia="宋体" w:cs="宋体"/>
          <w:b/>
          <w:bCs/>
          <w:color w:val="auto"/>
          <w:sz w:val="24"/>
          <w:szCs w:val="24"/>
          <w:highlight w:val="none"/>
        </w:rPr>
      </w:pPr>
    </w:p>
    <w:p w14:paraId="7D913658">
      <w:pPr>
        <w:keepLines w:val="0"/>
        <w:pageBreakBefore w:val="0"/>
        <w:kinsoku/>
        <w:wordWrap/>
        <w:overflowPunct/>
        <w:topLinePunct w:val="0"/>
        <w:bidi w:val="0"/>
        <w:spacing w:line="360" w:lineRule="auto"/>
        <w:ind w:firstLine="420"/>
        <w:jc w:val="center"/>
        <w:textAlignment w:val="auto"/>
        <w:rPr>
          <w:rFonts w:hint="eastAsia" w:ascii="宋体" w:hAnsi="宋体" w:eastAsia="宋体" w:cs="宋体"/>
          <w:b/>
          <w:bCs/>
          <w:color w:val="auto"/>
          <w:sz w:val="24"/>
          <w:szCs w:val="24"/>
          <w:highlight w:val="none"/>
        </w:rPr>
      </w:pPr>
      <w:bookmarkStart w:id="0" w:name="_GoBack"/>
      <w:bookmarkEnd w:id="0"/>
    </w:p>
    <w:p w14:paraId="76B3384C">
      <w:pPr>
        <w:keepLines w:val="0"/>
        <w:pageBreakBefore w:val="0"/>
        <w:kinsoku/>
        <w:wordWrap/>
        <w:overflowPunct/>
        <w:topLinePunct w:val="0"/>
        <w:bidi w:val="0"/>
        <w:snapToGrid w:val="0"/>
        <w:spacing w:line="360" w:lineRule="auto"/>
        <w:ind w:firstLine="3840" w:firstLineChars="16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盐城幼儿师范高等专科学校</w:t>
      </w:r>
    </w:p>
    <w:p w14:paraId="18D47652">
      <w:pPr>
        <w:keepLines w:val="0"/>
        <w:pageBreakBefore w:val="0"/>
        <w:kinsoku/>
        <w:wordWrap/>
        <w:overflowPunct/>
        <w:topLinePunct w:val="0"/>
        <w:bidi w:val="0"/>
        <w:snapToGrid w:val="0"/>
        <w:spacing w:line="360" w:lineRule="auto"/>
        <w:ind w:firstLine="4800" w:firstLineChars="2000"/>
        <w:jc w:val="center"/>
        <w:textAlignment w:val="auto"/>
      </w:pPr>
      <w:r>
        <w:rPr>
          <w:rFonts w:hint="eastAsia" w:ascii="宋体" w:hAnsi="宋体" w:eastAsia="宋体" w:cs="宋体"/>
          <w:color w:val="auto"/>
          <w:sz w:val="24"/>
          <w:szCs w:val="24"/>
          <w:highlight w:val="none"/>
        </w:rPr>
        <w:t>2024年</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942ECA"/>
    <w:multiLevelType w:val="singleLevel"/>
    <w:tmpl w:val="C2942ECA"/>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F1BD0"/>
    <w:rsid w:val="04AE18FF"/>
    <w:rsid w:val="1AA10814"/>
    <w:rsid w:val="367C09AD"/>
    <w:rsid w:val="3D737B06"/>
    <w:rsid w:val="490435A1"/>
    <w:rsid w:val="53C45145"/>
    <w:rsid w:val="573F1BD0"/>
    <w:rsid w:val="684A387F"/>
    <w:rsid w:val="6BFC3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2024-11-15T01:53:00Z</dcterms:created>
  <dc:creator>小城</dc:creator>
  <cp:lastModifiedBy>小城</cp:lastModifiedBy>
  <dcterms:modified xsi:type="dcterms:W3CDTF">2024-11-15T01:54:28Z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6EC99A588DE74D9281F3F31200B08EE4_11</vt:lpwstr>
  </property>
</Properties>
</file>