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2018年职称工作日程安排表</w:t>
      </w:r>
    </w:p>
    <w:tbl>
      <w:tblPr>
        <w:tblStyle w:val="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32"/>
        <w:gridCol w:w="3922"/>
        <w:gridCol w:w="1538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时间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工作安排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负责部门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6月13-15日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各院系、部门组织文件精神宣传和报名工作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6月13-19日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完成申报人员同行专家鉴定材料的准备工作，各院系汇总后交组织人事处统一送审。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各院系、组织人事处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6月19-21日</w:t>
            </w:r>
          </w:p>
        </w:tc>
        <w:tc>
          <w:tcPr>
            <w:tcW w:w="3922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各院系对职称申报人员的材料按照资格条件进行初审，并形成书面材料报组织人事处复审。结果公示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各院系、组织人事处及相关职能处室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6月21日前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各基层党总支（支部）对职称申报人员的政治思想品德、职业道德等作出思想政治鉴定，并报学校党委审核。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各支部、组织人事处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6月22日前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各院系对职称申报人员进行述职和民主测评推荐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各院系汇总申报职称人员的情况简表，报组织人事处统一上传学校网站展示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各院系、组织人事处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组织学科评议组评议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职称工作领导小组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组织评审委员会评审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职称工作领导小组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上报评审结果至省教育厅、人社厅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组织人事处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67532"/>
    <w:rsid w:val="0B997C23"/>
    <w:rsid w:val="1B2C71D9"/>
    <w:rsid w:val="1C2642B0"/>
    <w:rsid w:val="6D067532"/>
    <w:rsid w:val="6D535020"/>
    <w:rsid w:val="7083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2018-05-25T03:54:00Z</dcterms:created>
  <dc:creator>望极千寻</dc:creator>
  <cp:lastModifiedBy>望极千寻</cp:lastModifiedBy>
  <dcterms:modified xsi:type="dcterms:W3CDTF">2018-06-13T04:49:12Z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