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608" w:firstLineChars="445"/>
        <w:rPr>
          <w:rFonts w:hint="eastAsia" w:eastAsia="宋体"/>
          <w:b/>
          <w:bCs/>
          <w:sz w:val="36"/>
          <w:szCs w:val="36"/>
          <w:lang w:eastAsia="zh-CN"/>
        </w:rPr>
      </w:pPr>
      <w:r>
        <w:rPr>
          <w:rFonts w:hint="eastAsia"/>
          <w:b/>
          <w:bCs/>
          <w:sz w:val="36"/>
          <w:szCs w:val="36"/>
        </w:rPr>
        <w:t>项目编号：Y</w:t>
      </w:r>
      <w:r>
        <w:rPr>
          <w:rFonts w:hint="eastAsia"/>
          <w:b/>
          <w:bCs/>
          <w:sz w:val="36"/>
          <w:szCs w:val="36"/>
          <w:lang w:val="en-US" w:eastAsia="zh-CN"/>
        </w:rPr>
        <w:t>C</w:t>
      </w:r>
      <w:r>
        <w:rPr>
          <w:rFonts w:hint="eastAsia"/>
          <w:b/>
          <w:bCs/>
          <w:sz w:val="36"/>
          <w:szCs w:val="36"/>
        </w:rPr>
        <w:t>YZ2019FW00</w:t>
      </w:r>
      <w:r>
        <w:rPr>
          <w:rFonts w:hint="eastAsia"/>
          <w:b/>
          <w:bCs/>
          <w:sz w:val="36"/>
          <w:szCs w:val="36"/>
          <w:lang w:val="en-US" w:eastAsia="zh-CN"/>
        </w:rPr>
        <w:t>4</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1608" w:firstLineChars="445"/>
        <w:rPr>
          <w:b/>
          <w:bCs/>
          <w:sz w:val="36"/>
          <w:szCs w:val="36"/>
        </w:rPr>
      </w:pPr>
      <w:r>
        <w:rPr>
          <w:rFonts w:hint="eastAsia"/>
          <w:b/>
          <w:bCs/>
          <w:sz w:val="36"/>
          <w:szCs w:val="36"/>
        </w:rPr>
        <w:t>项目名称:</w:t>
      </w:r>
      <w:r>
        <w:rPr>
          <w:rFonts w:hint="eastAsia"/>
          <w:b/>
          <w:bCs/>
          <w:sz w:val="28"/>
        </w:rPr>
        <w:t xml:space="preserve"> </w:t>
      </w:r>
      <w:r>
        <w:rPr>
          <w:rFonts w:hint="eastAsia"/>
          <w:b/>
          <w:bCs/>
          <w:sz w:val="36"/>
          <w:szCs w:val="36"/>
        </w:rPr>
        <w:t>盐城幼儿师范高等专科学校</w:t>
      </w:r>
    </w:p>
    <w:p>
      <w:pPr>
        <w:snapToGrid w:val="0"/>
        <w:spacing w:line="300" w:lineRule="auto"/>
        <w:ind w:firstLine="3235" w:firstLineChars="895"/>
        <w:rPr>
          <w:b/>
          <w:bCs/>
          <w:sz w:val="36"/>
          <w:szCs w:val="36"/>
        </w:rPr>
      </w:pPr>
      <w:r>
        <w:rPr>
          <w:rFonts w:hint="eastAsia"/>
          <w:b/>
          <w:bCs/>
          <w:sz w:val="36"/>
          <w:szCs w:val="36"/>
        </w:rPr>
        <w:t>消防设施检测项目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060" w:firstLineChars="850"/>
        <w:rPr>
          <w:rFonts w:eastAsia="黑体"/>
          <w:sz w:val="36"/>
          <w:szCs w:val="36"/>
        </w:rPr>
      </w:pPr>
      <w:r>
        <w:rPr>
          <w:rFonts w:hint="eastAsia" w:eastAsia="黑体"/>
          <w:sz w:val="36"/>
          <w:szCs w:val="36"/>
        </w:rPr>
        <w:t>2019年4月1</w:t>
      </w:r>
      <w:r>
        <w:rPr>
          <w:rFonts w:hint="eastAsia" w:eastAsia="黑体"/>
          <w:sz w:val="36"/>
          <w:szCs w:val="36"/>
          <w:lang w:val="en-US" w:eastAsia="zh-CN"/>
        </w:rPr>
        <w:t>6</w:t>
      </w:r>
      <w:r>
        <w:rPr>
          <w:rFonts w:hint="eastAsia" w:eastAsia="黑体"/>
          <w:sz w:val="36"/>
          <w:szCs w:val="36"/>
        </w:rPr>
        <w:t>日</w:t>
      </w:r>
    </w:p>
    <w:p>
      <w:pPr>
        <w:snapToGrid w:val="0"/>
        <w:spacing w:before="120" w:after="120" w:line="460" w:lineRule="exact"/>
        <w:ind w:firstLine="3060" w:firstLineChars="850"/>
        <w:rPr>
          <w:rFonts w:eastAsia="黑体"/>
          <w:sz w:val="36"/>
          <w:szCs w:val="36"/>
        </w:rPr>
      </w:pP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 询价公告</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根据盐城市财政局下达的政府采购计划，</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spacing w:val="10"/>
          <w:kern w:val="15"/>
          <w:position w:val="2"/>
          <w:sz w:val="28"/>
          <w:szCs w:val="20"/>
          <w:u w:val="single"/>
        </w:rPr>
        <w:t>消防设施检测项目</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采购，诚邀符合相关资格条件的询价供应商(供应商)前来报价。</w:t>
      </w:r>
    </w:p>
    <w:p>
      <w:pPr>
        <w:snapToGrid w:val="0"/>
        <w:spacing w:line="520" w:lineRule="exact"/>
        <w:ind w:firstLine="562" w:firstLineChars="200"/>
        <w:rPr>
          <w:b/>
          <w:bCs/>
          <w:sz w:val="28"/>
        </w:rPr>
      </w:pPr>
      <w:r>
        <w:rPr>
          <w:rFonts w:hint="eastAsia"/>
          <w:b/>
          <w:bCs/>
          <w:sz w:val="28"/>
        </w:rPr>
        <w:t>一、项目名称及编号</w:t>
      </w:r>
    </w:p>
    <w:p>
      <w:pPr>
        <w:snapToGrid w:val="0"/>
        <w:spacing w:line="520" w:lineRule="exact"/>
        <w:ind w:firstLine="1116" w:firstLineChars="397"/>
        <w:rPr>
          <w:rFonts w:ascii="宋体"/>
          <w:spacing w:val="10"/>
          <w:kern w:val="15"/>
          <w:position w:val="2"/>
          <w:sz w:val="28"/>
          <w:szCs w:val="20"/>
        </w:rPr>
      </w:pPr>
      <w:r>
        <w:rPr>
          <w:rFonts w:hint="eastAsia"/>
          <w:b/>
          <w:bCs/>
          <w:sz w:val="28"/>
        </w:rPr>
        <w:t>项目名称：盐城幼儿师范高等专科学校消防设施检测项目</w:t>
      </w:r>
    </w:p>
    <w:p>
      <w:pPr>
        <w:snapToGrid w:val="0"/>
        <w:spacing w:line="520" w:lineRule="exact"/>
        <w:ind w:firstLine="1116" w:firstLineChars="397"/>
        <w:rPr>
          <w:rFonts w:hint="eastAsia" w:eastAsia="宋体"/>
          <w:b/>
          <w:bCs/>
          <w:sz w:val="28"/>
          <w:lang w:eastAsia="zh-CN"/>
        </w:rPr>
      </w:pPr>
      <w:r>
        <w:rPr>
          <w:rFonts w:hint="eastAsia"/>
          <w:b/>
          <w:bCs/>
          <w:sz w:val="28"/>
        </w:rPr>
        <w:t>项目编号：Y</w:t>
      </w:r>
      <w:r>
        <w:rPr>
          <w:rFonts w:hint="eastAsia"/>
          <w:b/>
          <w:bCs/>
          <w:sz w:val="28"/>
          <w:lang w:val="en-US" w:eastAsia="zh-CN"/>
        </w:rPr>
        <w:t>C</w:t>
      </w:r>
      <w:r>
        <w:rPr>
          <w:rFonts w:hint="eastAsia"/>
          <w:b/>
          <w:bCs/>
          <w:sz w:val="28"/>
        </w:rPr>
        <w:t>YZ2019FW00</w:t>
      </w:r>
      <w:r>
        <w:rPr>
          <w:rFonts w:hint="eastAsia"/>
          <w:b/>
          <w:bCs/>
          <w:sz w:val="28"/>
          <w:lang w:val="en-US" w:eastAsia="zh-CN"/>
        </w:rPr>
        <w:t>4</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adjustRightInd w:val="0"/>
        <w:snapToGrid w:val="0"/>
        <w:spacing w:line="520" w:lineRule="exact"/>
        <w:ind w:firstLine="615"/>
        <w:rPr>
          <w:rFonts w:ascii="宋体" w:hAnsi="宋体" w:cs="宋体"/>
          <w:color w:val="auto"/>
          <w:kern w:val="15"/>
          <w:position w:val="2"/>
          <w:sz w:val="28"/>
          <w:szCs w:val="28"/>
        </w:rPr>
      </w:pPr>
      <w:r>
        <w:rPr>
          <w:rFonts w:hint="eastAsia" w:ascii="宋体" w:hAnsi="宋体" w:cs="宋体"/>
          <w:kern w:val="15"/>
          <w:position w:val="2"/>
          <w:sz w:val="28"/>
          <w:szCs w:val="28"/>
        </w:rPr>
        <w:t>1、招标项目简明：盐城幼儿师范高等专科学校消防设施检测项目，包括</w:t>
      </w:r>
      <w:r>
        <w:rPr>
          <w:rFonts w:hint="eastAsia" w:ascii="宋体" w:hAnsi="宋体" w:cs="宋体"/>
          <w:b/>
          <w:color w:val="auto"/>
          <w:kern w:val="15"/>
          <w:position w:val="2"/>
          <w:sz w:val="28"/>
          <w:szCs w:val="28"/>
        </w:rPr>
        <w:t>但不限于火灾</w:t>
      </w:r>
      <w:r>
        <w:rPr>
          <w:rFonts w:hint="eastAsia" w:ascii="宋体" w:hAnsi="宋体" w:cs="宋体"/>
          <w:color w:val="auto"/>
          <w:kern w:val="15"/>
          <w:position w:val="2"/>
          <w:sz w:val="28"/>
          <w:szCs w:val="28"/>
        </w:rPr>
        <w:t>自动报警及联动控制系统、应急照明及疏散指示系统、消火栓给水系统、自动喷水灭火系统、应急广播系统或警报装置、防火门及防火卷帘防火分隔阻火系统、防排烟系统、消防通讯系统、气体灭火系统、可燃气体报警系统、消防电梯等全部消防设施的检测。由于上述设施设备</w:t>
      </w:r>
      <w:r>
        <w:rPr>
          <w:rFonts w:hint="eastAsia" w:ascii="宋体" w:hAnsi="宋体" w:cs="宋体"/>
          <w:b/>
          <w:color w:val="auto"/>
          <w:kern w:val="15"/>
          <w:position w:val="2"/>
          <w:sz w:val="28"/>
          <w:szCs w:val="28"/>
        </w:rPr>
        <w:t>已基本</w:t>
      </w:r>
      <w:r>
        <w:rPr>
          <w:rFonts w:hint="eastAsia" w:ascii="宋体" w:hAnsi="宋体" w:cs="宋体"/>
          <w:color w:val="auto"/>
          <w:kern w:val="15"/>
          <w:position w:val="2"/>
          <w:sz w:val="28"/>
          <w:szCs w:val="28"/>
        </w:rPr>
        <w:t>实施到位,并已经投入使用多年，但因故尚未通过正式消防验收，而且已经建设投入使用的设施设备需要检查维修，同时根据现行消防验收规范要求可能需要进行整改，维修或增加相关设施设备，从而可能增加新的检测项目，乙方在投标报价时综合考虑投标报价（投标报价包含前期所有资料的收集和整理、勘查现场后根据现行消防验收规范要求编制维修整改方案、维修整改工程量清单报价表、整改施工图纸），结算审核时不应由于增加工程量而增加结算费用。甲方保留对工作量进行变更或增减的权利。</w:t>
      </w:r>
    </w:p>
    <w:p>
      <w:pPr>
        <w:adjustRightInd w:val="0"/>
        <w:snapToGrid w:val="0"/>
        <w:spacing w:line="520" w:lineRule="exact"/>
        <w:ind w:firstLine="615"/>
        <w:rPr>
          <w:rFonts w:ascii="宋体" w:hAnsi="宋体" w:cs="宋体"/>
          <w:kern w:val="15"/>
          <w:position w:val="2"/>
          <w:sz w:val="28"/>
          <w:szCs w:val="28"/>
        </w:rPr>
      </w:pPr>
      <w:r>
        <w:rPr>
          <w:rFonts w:hint="eastAsia" w:ascii="宋体" w:hAnsi="宋体" w:cs="宋体"/>
          <w:kern w:val="15"/>
          <w:position w:val="2"/>
          <w:sz w:val="28"/>
          <w:szCs w:val="28"/>
        </w:rPr>
        <w:t>2、项目规模：科技中心，建筑面积约8594m2；学生公寓（外教公寓楼）建筑面积约10159m2；图文中心，建筑面积约10710m2（含地下泵房）；艺术中心，建筑面积约12800m2；地下消防泵房，建筑面积约100m2；。</w:t>
      </w:r>
    </w:p>
    <w:p>
      <w:pPr>
        <w:adjustRightInd w:val="0"/>
        <w:snapToGrid w:val="0"/>
        <w:spacing w:line="520" w:lineRule="exact"/>
        <w:ind w:firstLine="615"/>
        <w:rPr>
          <w:rFonts w:ascii="宋体" w:hAnsi="宋体" w:cs="宋体"/>
          <w:kern w:val="15"/>
          <w:position w:val="2"/>
          <w:sz w:val="28"/>
          <w:szCs w:val="28"/>
        </w:rPr>
      </w:pPr>
      <w:r>
        <w:rPr>
          <w:rFonts w:hint="eastAsia" w:ascii="宋体" w:hAnsi="宋体" w:cs="宋体"/>
          <w:kern w:val="15"/>
          <w:position w:val="2"/>
          <w:sz w:val="28"/>
          <w:szCs w:val="28"/>
        </w:rPr>
        <w:t>3、工期要求：合同签订后按采购人要求的规定时间内由中标人牵头收集资料提供需要整改的施工图纸及整改的工程量清单，在工程整改结束后并出具符合国家现行规范和标准要求以及消防部门认可的检测报告。</w:t>
      </w:r>
    </w:p>
    <w:p>
      <w:pPr>
        <w:adjustRightInd w:val="0"/>
        <w:snapToGrid w:val="0"/>
        <w:spacing w:line="520" w:lineRule="exact"/>
        <w:ind w:firstLine="615"/>
        <w:rPr>
          <w:rFonts w:ascii="宋体" w:hAnsi="宋体" w:cs="宋体"/>
          <w:kern w:val="15"/>
          <w:position w:val="2"/>
          <w:sz w:val="28"/>
          <w:szCs w:val="28"/>
        </w:rPr>
      </w:pPr>
      <w:r>
        <w:rPr>
          <w:rFonts w:hint="eastAsia" w:ascii="宋体" w:hAnsi="宋体" w:cs="宋体"/>
          <w:kern w:val="15"/>
          <w:position w:val="2"/>
          <w:sz w:val="28"/>
          <w:szCs w:val="28"/>
        </w:rPr>
        <w:t>4、检测要求：按国家现行检测规范和标准进行检测，具体要求详见询价采购文件。</w:t>
      </w:r>
    </w:p>
    <w:p>
      <w:pPr>
        <w:adjustRightInd w:val="0"/>
        <w:snapToGrid w:val="0"/>
        <w:spacing w:line="520" w:lineRule="exact"/>
        <w:ind w:firstLine="615"/>
        <w:rPr>
          <w:rFonts w:ascii="宋体" w:hAnsi="宋体" w:cs="宋体"/>
          <w:kern w:val="15"/>
          <w:position w:val="2"/>
          <w:sz w:val="28"/>
          <w:szCs w:val="28"/>
        </w:rPr>
      </w:pPr>
      <w:r>
        <w:rPr>
          <w:rFonts w:hint="eastAsia" w:ascii="宋体" w:hAnsi="宋体" w:cs="宋体"/>
          <w:kern w:val="15"/>
          <w:position w:val="2"/>
          <w:sz w:val="28"/>
          <w:szCs w:val="28"/>
        </w:rPr>
        <w:t>5、质量标准：中标人出具的检测报告须符合国家现行检测规范和标准要求，并保证根据该检测报告能通过消防部门的验收。</w:t>
      </w:r>
    </w:p>
    <w:p>
      <w:pPr>
        <w:spacing w:line="480" w:lineRule="exact"/>
        <w:ind w:firstLine="700" w:firstLineChars="250"/>
        <w:jc w:val="left"/>
        <w:rPr>
          <w:rFonts w:ascii="宋体" w:hAnsi="宋体" w:cs="宋体"/>
          <w:kern w:val="15"/>
          <w:position w:val="2"/>
          <w:sz w:val="28"/>
          <w:szCs w:val="28"/>
        </w:rPr>
      </w:pPr>
      <w:r>
        <w:rPr>
          <w:rFonts w:hint="eastAsia" w:ascii="宋体" w:hAnsi="宋体" w:cs="宋体"/>
          <w:kern w:val="15"/>
          <w:position w:val="2"/>
          <w:sz w:val="28"/>
          <w:szCs w:val="28"/>
        </w:rPr>
        <w:t>6、</w:t>
      </w:r>
      <w:r>
        <w:rPr>
          <w:rFonts w:ascii="宋体" w:hAnsi="宋体" w:cs="宋体"/>
          <w:kern w:val="15"/>
          <w:position w:val="2"/>
          <w:sz w:val="28"/>
          <w:szCs w:val="28"/>
        </w:rPr>
        <w:t>本项目采购预算为</w:t>
      </w:r>
      <w:r>
        <w:rPr>
          <w:rFonts w:hint="eastAsia" w:ascii="宋体" w:hAnsi="宋体" w:cs="宋体"/>
          <w:kern w:val="15"/>
          <w:position w:val="2"/>
          <w:sz w:val="28"/>
          <w:szCs w:val="28"/>
        </w:rPr>
        <w:t>10万</w:t>
      </w:r>
      <w:r>
        <w:rPr>
          <w:rFonts w:ascii="宋体" w:hAnsi="宋体" w:cs="宋体"/>
          <w:kern w:val="15"/>
          <w:position w:val="2"/>
          <w:sz w:val="28"/>
          <w:szCs w:val="28"/>
        </w:rPr>
        <w:t>元。</w:t>
      </w:r>
    </w:p>
    <w:p>
      <w:pPr>
        <w:spacing w:line="480" w:lineRule="exact"/>
        <w:ind w:firstLine="700" w:firstLineChars="250"/>
        <w:jc w:val="left"/>
        <w:rPr>
          <w:rFonts w:ascii="宋体" w:hAnsi="宋体" w:cs="宋体"/>
          <w:kern w:val="15"/>
          <w:position w:val="2"/>
          <w:sz w:val="28"/>
          <w:szCs w:val="28"/>
        </w:rPr>
      </w:pPr>
      <w:r>
        <w:rPr>
          <w:rFonts w:hint="eastAsia" w:ascii="宋体" w:hAnsi="宋体" w:cs="宋体"/>
          <w:kern w:val="15"/>
          <w:position w:val="2"/>
          <w:sz w:val="28"/>
          <w:szCs w:val="28"/>
        </w:rPr>
        <w:t>7、</w:t>
      </w:r>
      <w:r>
        <w:rPr>
          <w:rFonts w:ascii="宋体" w:hAnsi="宋体" w:cs="宋体"/>
          <w:kern w:val="15"/>
          <w:position w:val="2"/>
          <w:sz w:val="28"/>
          <w:szCs w:val="28"/>
        </w:rPr>
        <w:t>本项目设定（设定/不设定）最高限价，最高限价为</w:t>
      </w:r>
      <w:r>
        <w:rPr>
          <w:rFonts w:hint="eastAsia" w:ascii="宋体" w:hAnsi="宋体" w:cs="宋体"/>
          <w:kern w:val="15"/>
          <w:position w:val="2"/>
          <w:sz w:val="28"/>
          <w:szCs w:val="28"/>
        </w:rPr>
        <w:t>10万元</w:t>
      </w:r>
      <w:r>
        <w:rPr>
          <w:rFonts w:ascii="宋体" w:hAnsi="宋体" w:cs="宋体"/>
          <w:kern w:val="15"/>
          <w:position w:val="2"/>
          <w:sz w:val="28"/>
          <w:szCs w:val="28"/>
        </w:rPr>
        <w:t>，</w:t>
      </w:r>
      <w:r>
        <w:rPr>
          <w:rFonts w:hint="eastAsia" w:ascii="宋体" w:hAnsi="宋体" w:cs="宋体"/>
          <w:kern w:val="15"/>
          <w:position w:val="2"/>
          <w:sz w:val="28"/>
          <w:szCs w:val="28"/>
        </w:rPr>
        <w:t>询价供应商</w:t>
      </w:r>
      <w:r>
        <w:rPr>
          <w:rFonts w:ascii="宋体" w:hAnsi="宋体" w:cs="宋体"/>
          <w:kern w:val="15"/>
          <w:position w:val="2"/>
          <w:sz w:val="28"/>
          <w:szCs w:val="28"/>
        </w:rPr>
        <w:t>的报价不得超过最高限价。</w:t>
      </w:r>
    </w:p>
    <w:p>
      <w:pPr>
        <w:spacing w:line="480" w:lineRule="exact"/>
        <w:ind w:firstLine="562" w:firstLineChars="200"/>
        <w:jc w:val="left"/>
        <w:rPr>
          <w:rFonts w:ascii="宋体" w:hAnsi="宋体" w:cs="宋体"/>
          <w:kern w:val="15"/>
          <w:position w:val="2"/>
          <w:sz w:val="28"/>
          <w:szCs w:val="28"/>
        </w:rPr>
      </w:pPr>
      <w:r>
        <w:rPr>
          <w:rFonts w:hint="eastAsia"/>
          <w:b/>
          <w:bCs/>
          <w:sz w:val="28"/>
        </w:rPr>
        <w:t>三、询价供应商资格条件</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1、</w:t>
      </w:r>
      <w:r>
        <w:rPr>
          <w:rFonts w:ascii="宋体"/>
          <w:spacing w:val="10"/>
          <w:kern w:val="15"/>
          <w:position w:val="2"/>
          <w:sz w:val="28"/>
          <w:szCs w:val="20"/>
        </w:rPr>
        <w:t>符合政府采购法第二十二条规定</w:t>
      </w:r>
      <w:r>
        <w:rPr>
          <w:rFonts w:hint="eastAsia" w:ascii="宋体"/>
          <w:spacing w:val="10"/>
          <w:kern w:val="15"/>
          <w:position w:val="2"/>
          <w:sz w:val="28"/>
          <w:szCs w:val="20"/>
        </w:rPr>
        <w:t>的条件：</w:t>
      </w:r>
    </w:p>
    <w:p>
      <w:pPr>
        <w:spacing w:line="480" w:lineRule="exact"/>
        <w:ind w:left="525" w:leftChars="250"/>
        <w:jc w:val="left"/>
        <w:rPr>
          <w:rFonts w:ascii="宋体" w:hAnsi="宋体" w:cs="宋体"/>
          <w:kern w:val="15"/>
          <w:position w:val="2"/>
          <w:sz w:val="28"/>
          <w:szCs w:val="28"/>
        </w:rPr>
      </w:pPr>
      <w:r>
        <w:rPr>
          <w:rFonts w:ascii="宋体" w:hAnsi="宋体" w:cs="宋体"/>
          <w:kern w:val="15"/>
          <w:position w:val="2"/>
          <w:sz w:val="28"/>
          <w:szCs w:val="28"/>
        </w:rPr>
        <w:t>①具有独立承担民事责任的能力</w:t>
      </w:r>
      <w:r>
        <w:rPr>
          <w:rFonts w:ascii="宋体" w:hAnsi="宋体" w:cs="宋体"/>
          <w:kern w:val="15"/>
          <w:position w:val="2"/>
          <w:sz w:val="28"/>
          <w:szCs w:val="28"/>
        </w:rPr>
        <w:br w:type="textWrapping"/>
      </w:r>
      <w:r>
        <w:rPr>
          <w:rFonts w:ascii="宋体" w:hAnsi="宋体" w:cs="宋体"/>
          <w:kern w:val="15"/>
          <w:position w:val="2"/>
          <w:sz w:val="28"/>
          <w:szCs w:val="28"/>
        </w:rPr>
        <w:t>②具有良好的商业信誉和健全的财务会计制度</w:t>
      </w:r>
      <w:r>
        <w:rPr>
          <w:rFonts w:ascii="宋体" w:hAnsi="宋体" w:cs="宋体"/>
          <w:kern w:val="15"/>
          <w:position w:val="2"/>
          <w:sz w:val="28"/>
          <w:szCs w:val="28"/>
        </w:rPr>
        <w:br w:type="textWrapping"/>
      </w:r>
      <w:r>
        <w:rPr>
          <w:rFonts w:ascii="宋体" w:hAnsi="宋体" w:cs="宋体"/>
          <w:kern w:val="15"/>
          <w:position w:val="2"/>
          <w:sz w:val="28"/>
          <w:szCs w:val="28"/>
        </w:rPr>
        <w:t>③具有履行合同所必需的设备和专业技术能力</w:t>
      </w:r>
      <w:r>
        <w:rPr>
          <w:rFonts w:ascii="宋体" w:hAnsi="宋体" w:cs="宋体"/>
          <w:kern w:val="15"/>
          <w:position w:val="2"/>
          <w:sz w:val="28"/>
          <w:szCs w:val="28"/>
        </w:rPr>
        <w:br w:type="textWrapping"/>
      </w:r>
      <w:r>
        <w:rPr>
          <w:rFonts w:ascii="宋体" w:hAnsi="宋体" w:cs="宋体"/>
          <w:kern w:val="15"/>
          <w:position w:val="2"/>
          <w:sz w:val="28"/>
          <w:szCs w:val="28"/>
        </w:rPr>
        <w:t>④有依法缴纳税收和社会保障资金的良好记录</w:t>
      </w:r>
      <w:r>
        <w:rPr>
          <w:rFonts w:ascii="宋体" w:hAnsi="宋体" w:cs="宋体"/>
          <w:kern w:val="15"/>
          <w:position w:val="2"/>
          <w:sz w:val="28"/>
          <w:szCs w:val="28"/>
        </w:rPr>
        <w:br w:type="textWrapping"/>
      </w:r>
      <w:r>
        <w:rPr>
          <w:rFonts w:ascii="宋体" w:hAnsi="宋体" w:cs="宋体"/>
          <w:kern w:val="15"/>
          <w:position w:val="2"/>
          <w:sz w:val="28"/>
          <w:szCs w:val="28"/>
        </w:rPr>
        <w:t>⑤参加政府采购活动前三年内，在经营活动中没有重大违法记录</w:t>
      </w:r>
      <w:r>
        <w:rPr>
          <w:rFonts w:ascii="宋体" w:hAnsi="宋体" w:cs="宋体"/>
          <w:kern w:val="15"/>
          <w:position w:val="2"/>
          <w:sz w:val="28"/>
          <w:szCs w:val="28"/>
        </w:rPr>
        <w:br w:type="textWrapping"/>
      </w:r>
      <w:r>
        <w:rPr>
          <w:rFonts w:ascii="宋体" w:hAnsi="宋体" w:cs="宋体"/>
          <w:kern w:val="15"/>
          <w:position w:val="2"/>
          <w:sz w:val="28"/>
          <w:szCs w:val="28"/>
        </w:rPr>
        <w:t xml:space="preserve">⑥法律、行政法规规定的其他条件 </w:t>
      </w:r>
    </w:p>
    <w:p>
      <w:pPr>
        <w:snapToGrid w:val="0"/>
        <w:spacing w:line="520" w:lineRule="exact"/>
        <w:ind w:left="517" w:leftChars="246"/>
        <w:rPr>
          <w:rFonts w:ascii="宋体"/>
          <w:spacing w:val="10"/>
          <w:kern w:val="15"/>
          <w:position w:val="2"/>
          <w:sz w:val="28"/>
          <w:szCs w:val="20"/>
        </w:rPr>
      </w:pPr>
      <w:r>
        <w:rPr>
          <w:rFonts w:hint="eastAsia" w:ascii="宋体"/>
          <w:spacing w:val="10"/>
          <w:kern w:val="15"/>
          <w:position w:val="2"/>
          <w:sz w:val="28"/>
          <w:szCs w:val="20"/>
        </w:rPr>
        <w:t>2、法人或者其他组织的营业执照等证明文件，自然人的身份证明。</w:t>
      </w:r>
    </w:p>
    <w:p>
      <w:pPr>
        <w:snapToGrid w:val="0"/>
        <w:spacing w:line="520" w:lineRule="exact"/>
        <w:ind w:left="517" w:leftChars="246"/>
        <w:rPr>
          <w:rFonts w:ascii="宋体"/>
          <w:spacing w:val="10"/>
          <w:kern w:val="15"/>
          <w:position w:val="2"/>
          <w:sz w:val="28"/>
          <w:szCs w:val="20"/>
        </w:rPr>
      </w:pPr>
      <w:r>
        <w:rPr>
          <w:rFonts w:hint="eastAsia" w:ascii="宋体"/>
          <w:spacing w:val="10"/>
          <w:kern w:val="15"/>
          <w:position w:val="2"/>
          <w:sz w:val="28"/>
          <w:szCs w:val="20"/>
        </w:rPr>
        <w:t>3、投标人必须是在中国境内注册，具有江苏省公安厅消防局核发的江苏省消防技术服务机构资质证书的独立法人企业（营业执照经营范围中须含“消防设施检测”， 江苏省消防技术服务机构资质证书消防技术服务类别中须含“消防设施检测”）。</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4、本次询价一律不接受联合体询价报名。</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5、</w:t>
      </w:r>
      <w:r>
        <w:rPr>
          <w:rFonts w:hint="eastAsia" w:ascii="宋体"/>
          <w:color w:val="auto"/>
          <w:spacing w:val="10"/>
          <w:kern w:val="15"/>
          <w:position w:val="2"/>
          <w:sz w:val="28"/>
          <w:szCs w:val="20"/>
        </w:rPr>
        <w:t>采购人谢绝联合体及挂靠单位参与本项目的询价。如在询价活动</w:t>
      </w:r>
      <w:r>
        <w:rPr>
          <w:rFonts w:hint="eastAsia" w:ascii="宋体"/>
          <w:spacing w:val="10"/>
          <w:kern w:val="15"/>
          <w:position w:val="2"/>
          <w:sz w:val="28"/>
          <w:szCs w:val="20"/>
        </w:rPr>
        <w:t>过程中发现以他人名义挂靠询价，将取消其入围、中标资格，同时将对其作出相应处罚。</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6、询价供应商应遵守国家和省、市的有关法律、法规、政策的有关规定。</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color w:val="auto"/>
          <w:kern w:val="15"/>
          <w:position w:val="2"/>
          <w:sz w:val="28"/>
          <w:szCs w:val="28"/>
        </w:rPr>
        <w:t>发布之日起</w:t>
      </w:r>
      <w:r>
        <w:rPr>
          <w:rFonts w:hint="eastAsia" w:ascii="宋体" w:hAnsi="宋体" w:cs="宋体"/>
          <w:color w:val="auto"/>
          <w:kern w:val="15"/>
          <w:position w:val="2"/>
          <w:sz w:val="28"/>
          <w:szCs w:val="28"/>
        </w:rPr>
        <w:t>7</w:t>
      </w:r>
      <w:r>
        <w:rPr>
          <w:rFonts w:ascii="宋体" w:hAnsi="宋体" w:cs="宋体"/>
          <w:color w:val="auto"/>
          <w:kern w:val="15"/>
          <w:position w:val="2"/>
          <w:sz w:val="28"/>
          <w:szCs w:val="28"/>
        </w:rPr>
        <w:t>个工作日。</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五、报名</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（一）报名时间：</w:t>
      </w:r>
      <w:r>
        <w:rPr>
          <w:rFonts w:hint="eastAsia" w:ascii="宋体" w:hAnsi="宋体" w:cs="宋体"/>
          <w:color w:val="auto"/>
          <w:kern w:val="15"/>
          <w:position w:val="2"/>
          <w:sz w:val="28"/>
          <w:szCs w:val="28"/>
        </w:rPr>
        <w:t>2019年4月</w:t>
      </w:r>
      <w:r>
        <w:rPr>
          <w:rFonts w:hint="eastAsia" w:ascii="宋体" w:hAnsi="宋体" w:cs="宋体"/>
          <w:color w:val="auto"/>
          <w:kern w:val="15"/>
          <w:position w:val="2"/>
          <w:sz w:val="28"/>
          <w:szCs w:val="28"/>
          <w:lang w:val="en-US" w:eastAsia="zh-CN"/>
        </w:rPr>
        <w:t>16</w:t>
      </w:r>
      <w:r>
        <w:rPr>
          <w:rFonts w:hint="eastAsia" w:ascii="宋体" w:hAnsi="宋体" w:cs="宋体"/>
          <w:color w:val="auto"/>
          <w:kern w:val="15"/>
          <w:position w:val="2"/>
          <w:sz w:val="28"/>
          <w:szCs w:val="28"/>
        </w:rPr>
        <w:t>日— 4月</w:t>
      </w:r>
      <w:r>
        <w:rPr>
          <w:rFonts w:hint="eastAsia" w:ascii="宋体" w:hAnsi="宋体" w:cs="宋体"/>
          <w:color w:val="auto"/>
          <w:kern w:val="15"/>
          <w:position w:val="2"/>
          <w:sz w:val="28"/>
          <w:szCs w:val="28"/>
          <w:lang w:val="en-US" w:eastAsia="zh-CN"/>
        </w:rPr>
        <w:t>22</w:t>
      </w:r>
      <w:r>
        <w:rPr>
          <w:rFonts w:hint="eastAsia" w:ascii="宋体" w:hAnsi="宋体" w:cs="宋体"/>
          <w:color w:val="auto"/>
          <w:kern w:val="15"/>
          <w:position w:val="2"/>
          <w:sz w:val="28"/>
          <w:szCs w:val="28"/>
        </w:rPr>
        <w:t>日(工作日)，</w:t>
      </w:r>
      <w:r>
        <w:rPr>
          <w:rFonts w:hint="eastAsia" w:ascii="宋体" w:hAnsi="宋体" w:cs="宋体"/>
          <w:kern w:val="15"/>
          <w:position w:val="2"/>
          <w:sz w:val="28"/>
          <w:szCs w:val="28"/>
        </w:rPr>
        <w:t>上午8：30-11：30，下午2：30-5：00。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（二）报名地点：盐城幼儿师范高等专科学校学海路校区(盐城市学海路28号)财务处招标办公室。</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（三）报名要求：询价供应商代表须携带本人身份证原件。</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（四）报名确认：询价供应商代表填写《报名登记表》，收取相关复印件归档。</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4</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25</w:t>
      </w:r>
      <w:r>
        <w:rPr>
          <w:rFonts w:ascii="宋体" w:hAnsi="宋体" w:cs="宋体"/>
          <w:kern w:val="15"/>
          <w:position w:val="2"/>
          <w:sz w:val="28"/>
          <w:szCs w:val="28"/>
        </w:rPr>
        <w:t>日</w:t>
      </w:r>
      <w:r>
        <w:rPr>
          <w:rFonts w:hint="eastAsia" w:ascii="宋体" w:hAnsi="宋体" w:cs="宋体"/>
          <w:kern w:val="15"/>
          <w:position w:val="2"/>
          <w:sz w:val="28"/>
          <w:szCs w:val="28"/>
        </w:rPr>
        <w:t>14</w:t>
      </w:r>
      <w:r>
        <w:rPr>
          <w:rFonts w:ascii="宋体" w:hAnsi="宋体" w:cs="宋体"/>
          <w:kern w:val="15"/>
          <w:position w:val="2"/>
          <w:sz w:val="28"/>
          <w:szCs w:val="28"/>
        </w:rPr>
        <w:t>:</w:t>
      </w:r>
      <w:r>
        <w:rPr>
          <w:rFonts w:hint="eastAsia" w:ascii="宋体" w:hAnsi="宋体" w:cs="宋体"/>
          <w:kern w:val="15"/>
          <w:position w:val="2"/>
          <w:sz w:val="28"/>
          <w:szCs w:val="28"/>
        </w:rPr>
        <w:t>3</w:t>
      </w:r>
      <w:r>
        <w:rPr>
          <w:rFonts w:ascii="宋体" w:hAnsi="宋体" w:cs="宋体"/>
          <w:kern w:val="15"/>
          <w:position w:val="2"/>
          <w:sz w:val="28"/>
          <w:szCs w:val="28"/>
        </w:rPr>
        <w:t>0-</w:t>
      </w:r>
      <w:r>
        <w:rPr>
          <w:rFonts w:hint="eastAsia" w:ascii="宋体" w:hAnsi="宋体" w:cs="宋体"/>
          <w:kern w:val="15"/>
          <w:position w:val="2"/>
          <w:sz w:val="28"/>
          <w:szCs w:val="28"/>
        </w:rPr>
        <w:t>15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4</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25</w:t>
      </w:r>
      <w:r>
        <w:rPr>
          <w:rFonts w:ascii="宋体" w:hAnsi="宋体" w:cs="宋体"/>
          <w:kern w:val="15"/>
          <w:position w:val="2"/>
          <w:sz w:val="28"/>
          <w:szCs w:val="28"/>
        </w:rPr>
        <w:t>日</w:t>
      </w:r>
      <w:r>
        <w:rPr>
          <w:rFonts w:hint="eastAsia" w:ascii="宋体" w:hAnsi="宋体" w:cs="宋体"/>
          <w:kern w:val="15"/>
          <w:position w:val="2"/>
          <w:sz w:val="28"/>
          <w:szCs w:val="28"/>
        </w:rPr>
        <w:t>15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盐城幼儿师范高等专科学校学海路校区(盐城市学海路28号)财务处招标会议室。</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、开标有关信息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4</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25</w:t>
      </w:r>
      <w:r>
        <w:rPr>
          <w:rFonts w:ascii="宋体" w:hAnsi="宋体" w:cs="宋体"/>
          <w:kern w:val="15"/>
          <w:position w:val="2"/>
          <w:sz w:val="28"/>
          <w:szCs w:val="28"/>
        </w:rPr>
        <w:t>日</w:t>
      </w:r>
      <w:r>
        <w:rPr>
          <w:rFonts w:hint="eastAsia" w:ascii="宋体" w:hAnsi="宋体" w:cs="宋体"/>
          <w:kern w:val="15"/>
          <w:position w:val="2"/>
          <w:sz w:val="28"/>
          <w:szCs w:val="28"/>
        </w:rPr>
        <w:t>15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盐城幼儿师范高等专科学校学海路校区(盐城市学海路28号)财务处招标会议室。</w:t>
      </w:r>
    </w:p>
    <w:p>
      <w:pPr>
        <w:snapToGrid w:val="0"/>
        <w:spacing w:line="48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（一）询价人联系人：蒋老师   ，联系电话：15365779939  。</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技术咨询人：曹致明，联系电话：13770068551。</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80" w:lineRule="exact"/>
        <w:ind w:firstLine="600"/>
        <w:rPr>
          <w:rFonts w:hAnsi="宋体"/>
          <w:sz w:val="28"/>
          <w:szCs w:val="28"/>
        </w:rPr>
      </w:pPr>
      <w:r>
        <w:rPr>
          <w:rFonts w:ascii="宋体" w:eastAsia="Times New Roman"/>
          <w:sz w:val="28"/>
          <w:szCs w:val="28"/>
        </w:rPr>
        <w:t>正本份数：</w:t>
      </w:r>
      <w:r>
        <w:rPr>
          <w:rFonts w:ascii="宋体" w:hAnsi="宋体"/>
          <w:sz w:val="28"/>
          <w:szCs w:val="28"/>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8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叁仟元整</w:t>
      </w:r>
      <w:r>
        <w:rPr>
          <w:rFonts w:hint="eastAsia" w:ascii="宋体" w:hAnsi="宋体" w:cs="宋体"/>
          <w:kern w:val="15"/>
          <w:position w:val="2"/>
          <w:sz w:val="28"/>
          <w:szCs w:val="28"/>
        </w:rPr>
        <w:t>。</w:t>
      </w:r>
    </w:p>
    <w:p>
      <w:pPr>
        <w:spacing w:line="48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8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（三）询价保证金必须为现金，信封密封，询价供应商应注明询价保证金金额、供应商名称并签字。</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2019 </w:t>
      </w:r>
      <w:r>
        <w:rPr>
          <w:rFonts w:ascii="宋体" w:hAnsi="宋体"/>
          <w:b/>
          <w:spacing w:val="10"/>
          <w:kern w:val="15"/>
          <w:position w:val="2"/>
          <w:sz w:val="30"/>
          <w:szCs w:val="30"/>
        </w:rPr>
        <w:t>年</w:t>
      </w:r>
      <w:r>
        <w:rPr>
          <w:rFonts w:hint="eastAsia" w:ascii="宋体" w:hAnsi="宋体"/>
          <w:b/>
          <w:spacing w:val="10"/>
          <w:kern w:val="15"/>
          <w:position w:val="2"/>
          <w:sz w:val="30"/>
          <w:szCs w:val="30"/>
        </w:rPr>
        <w:t>4</w:t>
      </w:r>
      <w:r>
        <w:rPr>
          <w:rFonts w:ascii="宋体" w:hAnsi="宋体"/>
          <w:b/>
          <w:spacing w:val="10"/>
          <w:kern w:val="15"/>
          <w:position w:val="2"/>
          <w:sz w:val="30"/>
          <w:szCs w:val="30"/>
        </w:rPr>
        <w:t>月</w:t>
      </w:r>
      <w:r>
        <w:rPr>
          <w:rFonts w:hint="eastAsia" w:ascii="宋体" w:hAnsi="宋体"/>
          <w:b/>
          <w:spacing w:val="10"/>
          <w:kern w:val="15"/>
          <w:position w:val="2"/>
          <w:sz w:val="30"/>
          <w:szCs w:val="30"/>
        </w:rPr>
        <w:t>1</w:t>
      </w:r>
      <w:r>
        <w:rPr>
          <w:rFonts w:hint="eastAsia" w:ascii="宋体" w:hAnsi="宋体"/>
          <w:b/>
          <w:spacing w:val="10"/>
          <w:kern w:val="15"/>
          <w:position w:val="2"/>
          <w:sz w:val="30"/>
          <w:szCs w:val="30"/>
          <w:lang w:val="en-US" w:eastAsia="zh-CN"/>
        </w:rPr>
        <w:t>6</w:t>
      </w:r>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第二部分 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20823275"/>
      <w:bookmarkStart w:id="2" w:name="_Toc513029203"/>
      <w:bookmarkStart w:id="3" w:name="_Toc16938519"/>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16938520"/>
      <w:bookmarkStart w:id="6" w:name="_Toc513029204"/>
      <w:bookmarkStart w:id="7" w:name="_Toc20823276"/>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20823277"/>
      <w:bookmarkStart w:id="9" w:name="_Toc513029205"/>
      <w:bookmarkStart w:id="10" w:name="_Toc16938521"/>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16938523"/>
      <w:bookmarkStart w:id="13" w:name="_Toc513029207"/>
      <w:bookmarkStart w:id="14"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pStyle w:val="2"/>
        <w:spacing w:line="480" w:lineRule="exact"/>
        <w:ind w:firstLine="703" w:firstLineChars="250"/>
        <w:rPr>
          <w:rFonts w:ascii="宋体" w:hAnsi="宋体" w:cs="宋体"/>
          <w:b/>
          <w:bCs/>
          <w:color w:val="auto"/>
          <w:kern w:val="15"/>
          <w:position w:val="2"/>
          <w:sz w:val="28"/>
          <w:szCs w:val="28"/>
        </w:rPr>
      </w:pPr>
      <w:r>
        <w:rPr>
          <w:rFonts w:hint="eastAsia" w:ascii="宋体" w:hAnsi="宋体" w:cs="宋体"/>
          <w:b/>
          <w:bCs/>
          <w:color w:val="auto"/>
          <w:kern w:val="15"/>
          <w:position w:val="2"/>
          <w:sz w:val="28"/>
          <w:szCs w:val="28"/>
        </w:rPr>
        <w:t>2、询价技术咨询费：本项目询价技术咨询费3000.00元，各询价单位在报价中综合考虑，不单独列项，由中标单位中标后直接支付给采购技术服务单位江苏大洲工程项目管理有限公司（无据）。</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sz w:val="28"/>
          <w:szCs w:val="28"/>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120614215"/>
      <w:bookmarkStart w:id="16" w:name="_Toc16938525"/>
      <w:bookmarkStart w:id="17" w:name="_Toc513029209"/>
      <w:bookmarkStart w:id="18" w:name="_Toc20823281"/>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61149557"/>
      <w:bookmarkStart w:id="20" w:name="_Toc51302921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462564074"/>
      <w:bookmarkStart w:id="23" w:name="_Toc513029215"/>
      <w:bookmarkStart w:id="24" w:name="_Toc14577353"/>
      <w:bookmarkStart w:id="25" w:name="_Toc61149555"/>
      <w:bookmarkStart w:id="26" w:name="_Toc462564073"/>
      <w:bookmarkStart w:id="27" w:name="_Toc14577352"/>
      <w:bookmarkStart w:id="28" w:name="_Toc61149554"/>
      <w:bookmarkStart w:id="29" w:name="_Toc513029214"/>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响应文件中的单价和总价，无特殊规定的采用人民币报价，以元为单位标注。谈判文件中另有规定的按规定执行。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61149559"/>
      <w:bookmarkStart w:id="31" w:name="_Toc513029221"/>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四</w:t>
      </w:r>
      <w:r>
        <w:rPr>
          <w:rFonts w:ascii="宋体" w:eastAsia="Times New Roman"/>
          <w:sz w:val="28"/>
          <w:szCs w:val="28"/>
        </w:rPr>
        <w:t>章的要求编制响应文件。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snapToGrid w:val="0"/>
        <w:spacing w:line="480" w:lineRule="exact"/>
        <w:ind w:firstLine="420"/>
        <w:rPr>
          <w:rFonts w:ascii="宋体"/>
          <w:sz w:val="28"/>
          <w:szCs w:val="28"/>
        </w:rPr>
      </w:pPr>
      <w:r>
        <w:rPr>
          <w:rFonts w:hint="eastAsia" w:ascii="宋体"/>
          <w:sz w:val="28"/>
          <w:szCs w:val="28"/>
        </w:rPr>
        <w:t>①</w:t>
      </w:r>
      <w:r>
        <w:rPr>
          <w:rFonts w:hint="eastAsia" w:ascii="宋体"/>
          <w:spacing w:val="10"/>
          <w:kern w:val="15"/>
          <w:position w:val="2"/>
          <w:sz w:val="28"/>
          <w:szCs w:val="20"/>
        </w:rPr>
        <w:t>供应商须为在中华人民共和国境内注册的独立法人单位，能独立承担民事责任和合同义务，能在国内合法提供采购内容及其相应的服务</w:t>
      </w:r>
      <w:r>
        <w:rPr>
          <w:rFonts w:ascii="宋体"/>
          <w:sz w:val="28"/>
          <w:szCs w:val="28"/>
        </w:rPr>
        <w:t xml:space="preserve"> ；</w:t>
      </w:r>
    </w:p>
    <w:p>
      <w:pPr>
        <w:snapToGrid w:val="0"/>
        <w:spacing w:line="480" w:lineRule="exact"/>
        <w:ind w:firstLine="420"/>
        <w:rPr>
          <w:rFonts w:ascii="宋体"/>
          <w:sz w:val="28"/>
          <w:szCs w:val="28"/>
        </w:rPr>
      </w:pPr>
      <w:r>
        <w:rPr>
          <w:rFonts w:hint="eastAsia" w:ascii="宋体"/>
          <w:sz w:val="28"/>
          <w:szCs w:val="28"/>
        </w:rPr>
        <w:t>②具有良好的商业信誉和健全的财务会计制度（近1年的财务报表，成立不满一年不需提供）（复印件加盖企业公章）</w:t>
      </w:r>
      <w:r>
        <w:rPr>
          <w:rFonts w:ascii="宋体"/>
          <w:sz w:val="28"/>
          <w:szCs w:val="28"/>
        </w:rPr>
        <w:t>；</w:t>
      </w:r>
    </w:p>
    <w:p>
      <w:pPr>
        <w:spacing w:line="520" w:lineRule="exact"/>
        <w:ind w:firstLine="560" w:firstLineChars="200"/>
        <w:rPr>
          <w:rFonts w:ascii="宋体"/>
          <w:sz w:val="28"/>
          <w:szCs w:val="28"/>
        </w:rPr>
      </w:pPr>
      <w:r>
        <w:rPr>
          <w:rFonts w:hint="eastAsia" w:ascii="宋体"/>
          <w:sz w:val="28"/>
          <w:szCs w:val="28"/>
        </w:rPr>
        <w:t>③</w:t>
      </w:r>
      <w:r>
        <w:rPr>
          <w:rFonts w:hint="eastAsia" w:ascii="宋体"/>
          <w:spacing w:val="10"/>
          <w:kern w:val="15"/>
          <w:position w:val="2"/>
          <w:sz w:val="28"/>
          <w:szCs w:val="20"/>
        </w:rPr>
        <w:t>投标人必须具有自2017年1月1日以来（以合同签订的时间为准），承接过设有自动消防设施的单体建筑面积10000平方米及以上非工业和非住宅建筑消防设施检测项目的业绩</w:t>
      </w:r>
      <w:r>
        <w:rPr>
          <w:rFonts w:hint="eastAsia" w:ascii="宋体"/>
          <w:sz w:val="28"/>
          <w:szCs w:val="28"/>
        </w:rPr>
        <w:t>；</w:t>
      </w:r>
    </w:p>
    <w:p>
      <w:pPr>
        <w:snapToGrid w:val="0"/>
        <w:spacing w:line="480" w:lineRule="exact"/>
        <w:ind w:firstLine="420"/>
        <w:rPr>
          <w:rFonts w:ascii="宋体"/>
          <w:sz w:val="28"/>
          <w:szCs w:val="28"/>
        </w:rPr>
      </w:pPr>
      <w:r>
        <w:rPr>
          <w:rFonts w:hint="eastAsia" w:ascii="宋体"/>
          <w:sz w:val="28"/>
          <w:szCs w:val="28"/>
        </w:rPr>
        <w:t>④依法缴纳税收和社会保障资金的相关材料（复印件加盖企业公章）</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⑤具备履行合同所必需的设备和专业技术能力证明材料（</w:t>
      </w:r>
      <w:r>
        <w:rPr>
          <w:rFonts w:ascii="宋体"/>
          <w:sz w:val="28"/>
          <w:szCs w:val="28"/>
        </w:rPr>
        <w:t>原件,</w:t>
      </w:r>
      <w:r>
        <w:rPr>
          <w:rFonts w:hint="eastAsia" w:ascii="宋体"/>
          <w:sz w:val="28"/>
          <w:szCs w:val="28"/>
        </w:rPr>
        <w:t>格式见附表）</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⑥参加政府采购活动前 3 年内在经营活动中没有重大违法记录的书面声明（</w:t>
      </w:r>
      <w:r>
        <w:rPr>
          <w:rFonts w:ascii="宋体"/>
          <w:sz w:val="28"/>
          <w:szCs w:val="28"/>
        </w:rPr>
        <w:t>原件,</w:t>
      </w:r>
      <w:r>
        <w:rPr>
          <w:rFonts w:hint="eastAsia" w:ascii="宋体"/>
          <w:sz w:val="28"/>
          <w:szCs w:val="28"/>
        </w:rPr>
        <w:t>格式见附表）</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⑦未被“信用中国”网站（www.creditchina.gov.cn）列入失信被执行人、重大税收违法案件当事人名单、政府采购严重失信行为记录名单（打印件加盖企业公章）</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⑧法人授权书；</w:t>
      </w:r>
    </w:p>
    <w:p>
      <w:pPr>
        <w:snapToGrid w:val="0"/>
        <w:spacing w:line="480" w:lineRule="exact"/>
        <w:ind w:firstLine="420"/>
        <w:rPr>
          <w:rFonts w:ascii="宋体"/>
          <w:sz w:val="28"/>
          <w:szCs w:val="28"/>
        </w:rPr>
      </w:pPr>
      <w:r>
        <w:rPr>
          <w:rFonts w:hint="eastAsia" w:ascii="宋体"/>
          <w:sz w:val="28"/>
          <w:szCs w:val="28"/>
        </w:rPr>
        <w:t>⑨报价单及有关承诺、说明；</w:t>
      </w:r>
    </w:p>
    <w:p>
      <w:pPr>
        <w:snapToGrid w:val="0"/>
        <w:spacing w:line="480" w:lineRule="exact"/>
        <w:ind w:firstLine="420"/>
        <w:rPr>
          <w:rFonts w:ascii="宋体"/>
          <w:sz w:val="28"/>
          <w:szCs w:val="28"/>
        </w:rPr>
      </w:pPr>
      <w:r>
        <w:rPr>
          <w:rFonts w:hint="eastAsia" w:ascii="宋体"/>
          <w:sz w:val="28"/>
          <w:szCs w:val="28"/>
        </w:rPr>
        <w:t xml:space="preserve">⑩采购文件中规定要求提供的材料或询价供应商认为需要提供的其他材料。 </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w:t>
      </w:r>
      <w:r>
        <w:rPr>
          <w:rFonts w:hint="eastAsia" w:ascii="宋体"/>
          <w:sz w:val="28"/>
          <w:szCs w:val="28"/>
        </w:rPr>
        <w:t>询价</w:t>
      </w:r>
      <w:r>
        <w:rPr>
          <w:rFonts w:ascii="宋体" w:eastAsia="Times New Roman"/>
          <w:sz w:val="28"/>
          <w:szCs w:val="28"/>
        </w:rPr>
        <w:t>保证金</w:t>
      </w:r>
      <w:bookmarkEnd w:id="30"/>
      <w:bookmarkEnd w:id="31"/>
    </w:p>
    <w:p>
      <w:pPr>
        <w:spacing w:line="480" w:lineRule="exact"/>
        <w:ind w:firstLine="480"/>
        <w:rPr>
          <w:rFonts w:ascii="宋体"/>
          <w:sz w:val="28"/>
          <w:szCs w:val="28"/>
        </w:rPr>
      </w:pPr>
      <w:r>
        <w:rPr>
          <w:rFonts w:hint="eastAsia" w:ascii="宋体" w:hAnsi="宋体"/>
          <w:sz w:val="28"/>
          <w:szCs w:val="28"/>
        </w:rPr>
        <w:t>（一）</w:t>
      </w:r>
      <w:r>
        <w:rPr>
          <w:rFonts w:ascii="宋体" w:eastAsia="Times New Roman"/>
          <w:sz w:val="28"/>
          <w:szCs w:val="28"/>
        </w:rPr>
        <w:t>询价供应商在递交响应文件时必须按照采购公告的要求提交</w:t>
      </w:r>
      <w:r>
        <w:rPr>
          <w:rFonts w:hint="eastAsia" w:ascii="宋体"/>
          <w:sz w:val="28"/>
          <w:szCs w:val="28"/>
        </w:rPr>
        <w:t>询价</w:t>
      </w:r>
      <w:r>
        <w:rPr>
          <w:rFonts w:ascii="宋体" w:eastAsia="Times New Roman"/>
          <w:sz w:val="28"/>
          <w:szCs w:val="28"/>
        </w:rPr>
        <w:t>保证金，作为其</w:t>
      </w:r>
      <w:r>
        <w:rPr>
          <w:rFonts w:hint="eastAsia" w:ascii="宋体"/>
          <w:sz w:val="28"/>
          <w:szCs w:val="28"/>
        </w:rPr>
        <w:t>询价</w:t>
      </w:r>
      <w:r>
        <w:rPr>
          <w:rFonts w:ascii="宋体" w:eastAsia="Times New Roman"/>
          <w:sz w:val="28"/>
          <w:szCs w:val="28"/>
        </w:rPr>
        <w:t>的一部分。</w:t>
      </w:r>
      <w:r>
        <w:rPr>
          <w:rFonts w:hint="eastAsia" w:ascii="宋体"/>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hint="eastAsia" w:ascii="宋体"/>
          <w:sz w:val="28"/>
          <w:szCs w:val="28"/>
        </w:rPr>
        <w:t>人</w:t>
      </w:r>
      <w:r>
        <w:rPr>
          <w:rFonts w:ascii="宋体" w:eastAsia="Times New Roman"/>
          <w:sz w:val="28"/>
          <w:szCs w:val="28"/>
        </w:rPr>
        <w:t>可根据相关规定处理。</w:t>
      </w:r>
    </w:p>
    <w:p>
      <w:pPr>
        <w:spacing w:line="480" w:lineRule="exact"/>
        <w:ind w:firstLine="480"/>
        <w:rPr>
          <w:rFonts w:ascii="宋体"/>
          <w:sz w:val="28"/>
          <w:szCs w:val="28"/>
        </w:rPr>
      </w:pPr>
      <w:r>
        <w:rPr>
          <w:rFonts w:hint="eastAsia" w:ascii="宋体" w:hAnsi="宋体"/>
          <w:sz w:val="28"/>
          <w:szCs w:val="28"/>
        </w:rPr>
        <w:t>（二）</w:t>
      </w:r>
      <w:r>
        <w:rPr>
          <w:rFonts w:ascii="宋体" w:eastAsia="Times New Roman"/>
          <w:sz w:val="28"/>
          <w:szCs w:val="28"/>
        </w:rPr>
        <w:t>在</w:t>
      </w:r>
      <w:r>
        <w:rPr>
          <w:rFonts w:hint="eastAsia" w:ascii="宋体"/>
          <w:sz w:val="28"/>
          <w:szCs w:val="28"/>
        </w:rPr>
        <w:t>询价</w:t>
      </w:r>
      <w:r>
        <w:rPr>
          <w:rFonts w:ascii="宋体" w:eastAsia="Times New Roman"/>
          <w:sz w:val="28"/>
          <w:szCs w:val="28"/>
        </w:rPr>
        <w:t>时，对在响应文件递交截止时间以前未按</w:t>
      </w:r>
      <w:r>
        <w:rPr>
          <w:rFonts w:hint="eastAsia" w:ascii="宋体"/>
          <w:sz w:val="28"/>
          <w:szCs w:val="28"/>
        </w:rPr>
        <w:t>采购</w:t>
      </w:r>
      <w:r>
        <w:rPr>
          <w:rFonts w:ascii="宋体" w:eastAsia="Times New Roman"/>
          <w:sz w:val="28"/>
          <w:szCs w:val="28"/>
        </w:rPr>
        <w:t>文件要求提交</w:t>
      </w:r>
      <w:r>
        <w:rPr>
          <w:rFonts w:hint="eastAsia" w:ascii="宋体"/>
          <w:sz w:val="28"/>
          <w:szCs w:val="28"/>
        </w:rPr>
        <w:t>询价</w:t>
      </w:r>
      <w:r>
        <w:rPr>
          <w:rFonts w:ascii="宋体" w:eastAsia="Times New Roman"/>
          <w:sz w:val="28"/>
          <w:szCs w:val="28"/>
        </w:rPr>
        <w:t>保证金的响应文件，采购</w:t>
      </w:r>
      <w:r>
        <w:rPr>
          <w:rFonts w:hint="eastAsia" w:ascii="宋体"/>
          <w:sz w:val="28"/>
          <w:szCs w:val="28"/>
        </w:rPr>
        <w:t>人</w:t>
      </w:r>
      <w:r>
        <w:rPr>
          <w:rFonts w:ascii="宋体" w:eastAsia="Times New Roman"/>
          <w:sz w:val="28"/>
          <w:szCs w:val="28"/>
        </w:rPr>
        <w:t>将视其为无效响应文件而予以拒绝。</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未中标的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询价结束后</w:t>
      </w:r>
      <w:r>
        <w:rPr>
          <w:rFonts w:ascii="宋体" w:eastAsia="Times New Roman"/>
          <w:sz w:val="28"/>
          <w:szCs w:val="28"/>
        </w:rPr>
        <w:t>凭采购</w:t>
      </w:r>
      <w:r>
        <w:rPr>
          <w:rFonts w:hint="eastAsia" w:ascii="宋体"/>
          <w:sz w:val="28"/>
          <w:szCs w:val="28"/>
        </w:rPr>
        <w:t>人</w:t>
      </w:r>
      <w:r>
        <w:rPr>
          <w:rFonts w:ascii="宋体" w:eastAsia="Times New Roman"/>
          <w:sz w:val="28"/>
          <w:szCs w:val="28"/>
        </w:rPr>
        <w:t>经办人签署意见的保证金收据予以退还，不计利息。中标的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合同签署结束后无息退还</w:t>
      </w:r>
      <w:r>
        <w:rPr>
          <w:rFonts w:ascii="宋体" w:eastAsia="Times New Roman"/>
          <w:sz w:val="28"/>
          <w:szCs w:val="28"/>
        </w:rPr>
        <w:t>。</w:t>
      </w:r>
    </w:p>
    <w:p>
      <w:pPr>
        <w:spacing w:line="480" w:lineRule="exact"/>
        <w:ind w:firstLine="480"/>
        <w:rPr>
          <w:rFonts w:ascii="宋体"/>
          <w:sz w:val="28"/>
          <w:szCs w:val="28"/>
        </w:rPr>
      </w:pPr>
      <w:r>
        <w:rPr>
          <w:rFonts w:hint="eastAsia" w:ascii="宋体" w:hAnsi="宋体"/>
          <w:sz w:val="28"/>
          <w:szCs w:val="28"/>
        </w:rPr>
        <w:t>（四）</w:t>
      </w:r>
      <w:r>
        <w:rPr>
          <w:rFonts w:ascii="宋体" w:eastAsia="Times New Roman"/>
          <w:sz w:val="28"/>
          <w:szCs w:val="28"/>
        </w:rPr>
        <w:t>在签订合同</w:t>
      </w:r>
      <w:r>
        <w:rPr>
          <w:rFonts w:hint="eastAsia" w:ascii="宋体"/>
          <w:sz w:val="28"/>
          <w:szCs w:val="28"/>
        </w:rPr>
        <w:t>之前</w:t>
      </w:r>
      <w:r>
        <w:rPr>
          <w:rFonts w:ascii="宋体" w:eastAsia="Times New Roman"/>
          <w:sz w:val="28"/>
          <w:szCs w:val="28"/>
        </w:rPr>
        <w:t>时，中标的</w:t>
      </w:r>
      <w:r>
        <w:rPr>
          <w:rFonts w:hint="eastAsia" w:ascii="宋体"/>
          <w:sz w:val="28"/>
          <w:szCs w:val="28"/>
        </w:rPr>
        <w:t>询价供应商</w:t>
      </w:r>
      <w:r>
        <w:rPr>
          <w:rFonts w:ascii="宋体" w:eastAsia="Times New Roman"/>
          <w:sz w:val="28"/>
          <w:szCs w:val="28"/>
        </w:rPr>
        <w:t>须向采购人交纳履约保证金,于</w:t>
      </w:r>
      <w:r>
        <w:rPr>
          <w:rFonts w:hint="eastAsia" w:ascii="宋体"/>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sz w:val="28"/>
          <w:szCs w:val="28"/>
        </w:rPr>
      </w:pPr>
      <w:r>
        <w:rPr>
          <w:rFonts w:hint="eastAsia" w:ascii="宋体" w:hAnsi="宋体"/>
          <w:sz w:val="28"/>
          <w:szCs w:val="28"/>
        </w:rPr>
        <w:t>（五）</w:t>
      </w:r>
      <w:r>
        <w:rPr>
          <w:rFonts w:ascii="宋体" w:eastAsia="Times New Roman"/>
          <w:sz w:val="28"/>
          <w:szCs w:val="28"/>
        </w:rPr>
        <w:t>下列任何情况发生时，</w:t>
      </w:r>
      <w:r>
        <w:rPr>
          <w:rFonts w:hint="eastAsia" w:ascii="宋体"/>
          <w:sz w:val="28"/>
          <w:szCs w:val="28"/>
        </w:rPr>
        <w:t>询价</w:t>
      </w:r>
      <w:r>
        <w:rPr>
          <w:rFonts w:ascii="宋体" w:eastAsia="Times New Roman"/>
          <w:sz w:val="28"/>
          <w:szCs w:val="28"/>
        </w:rPr>
        <w:t>保证金不予退还：</w:t>
      </w:r>
    </w:p>
    <w:p>
      <w:pPr>
        <w:spacing w:line="480" w:lineRule="exact"/>
        <w:ind w:firstLine="480"/>
        <w:rPr>
          <w:rFonts w:ascii="宋体"/>
          <w:sz w:val="28"/>
          <w:szCs w:val="28"/>
        </w:rPr>
      </w:pPr>
      <w:r>
        <w:rPr>
          <w:rFonts w:hint="eastAsia" w:ascii="宋体"/>
          <w:sz w:val="28"/>
          <w:szCs w:val="28"/>
        </w:rPr>
        <w:t>1、</w:t>
      </w:r>
      <w:r>
        <w:rPr>
          <w:rFonts w:ascii="宋体" w:eastAsia="Times New Roman"/>
          <w:sz w:val="28"/>
          <w:szCs w:val="28"/>
        </w:rPr>
        <w:t>询价供应商在</w:t>
      </w:r>
      <w:r>
        <w:rPr>
          <w:rFonts w:hint="eastAsia" w:ascii="宋体"/>
          <w:sz w:val="28"/>
          <w:szCs w:val="28"/>
        </w:rPr>
        <w:t>询价</w:t>
      </w:r>
      <w:r>
        <w:rPr>
          <w:rFonts w:ascii="宋体" w:eastAsia="Times New Roman"/>
          <w:sz w:val="28"/>
          <w:szCs w:val="28"/>
        </w:rPr>
        <w:t>有效期内无正当理由撤回其响应文件或者在</w:t>
      </w:r>
      <w:r>
        <w:rPr>
          <w:rFonts w:hint="eastAsia" w:ascii="宋体"/>
          <w:sz w:val="28"/>
          <w:szCs w:val="28"/>
        </w:rPr>
        <w:t>询价</w:t>
      </w:r>
      <w:r>
        <w:rPr>
          <w:rFonts w:ascii="宋体" w:eastAsia="Times New Roman"/>
          <w:sz w:val="28"/>
          <w:szCs w:val="28"/>
        </w:rPr>
        <w:t>过程中无正当理由退出</w:t>
      </w:r>
      <w:r>
        <w:rPr>
          <w:rFonts w:hint="eastAsia" w:ascii="宋体"/>
          <w:sz w:val="28"/>
          <w:szCs w:val="28"/>
        </w:rPr>
        <w:t>询价</w:t>
      </w:r>
      <w:r>
        <w:rPr>
          <w:rFonts w:ascii="宋体" w:eastAsia="Times New Roman"/>
          <w:sz w:val="28"/>
          <w:szCs w:val="28"/>
        </w:rPr>
        <w:t>活动；</w:t>
      </w:r>
    </w:p>
    <w:p>
      <w:pPr>
        <w:spacing w:line="480" w:lineRule="exact"/>
        <w:ind w:firstLine="480"/>
        <w:rPr>
          <w:rFonts w:ascii="宋体"/>
          <w:sz w:val="28"/>
          <w:szCs w:val="28"/>
        </w:rPr>
      </w:pPr>
      <w:r>
        <w:rPr>
          <w:rFonts w:hint="eastAsia" w:ascii="宋体"/>
          <w:sz w:val="28"/>
          <w:szCs w:val="28"/>
        </w:rPr>
        <w:t>2、</w:t>
      </w:r>
      <w:r>
        <w:rPr>
          <w:rFonts w:ascii="宋体" w:eastAsia="Times New Roman"/>
          <w:sz w:val="28"/>
          <w:szCs w:val="28"/>
        </w:rPr>
        <w:t>为谋取最终成交，询价供应商在整个</w:t>
      </w:r>
      <w:r>
        <w:rPr>
          <w:rFonts w:hint="eastAsia" w:ascii="宋体"/>
          <w:sz w:val="28"/>
          <w:szCs w:val="28"/>
        </w:rPr>
        <w:t>询价</w:t>
      </w:r>
      <w:r>
        <w:rPr>
          <w:rFonts w:ascii="宋体" w:eastAsia="Times New Roman"/>
          <w:sz w:val="28"/>
          <w:szCs w:val="28"/>
        </w:rPr>
        <w:t>过程中提供的相关文件被确认是虚假的、不真实的；</w:t>
      </w:r>
    </w:p>
    <w:p>
      <w:pPr>
        <w:spacing w:line="480" w:lineRule="exact"/>
        <w:ind w:firstLine="480"/>
        <w:rPr>
          <w:rFonts w:ascii="宋体"/>
          <w:sz w:val="28"/>
          <w:szCs w:val="28"/>
        </w:rPr>
      </w:pPr>
      <w:r>
        <w:rPr>
          <w:rFonts w:hint="eastAsia" w:ascii="宋体"/>
          <w:sz w:val="28"/>
          <w:szCs w:val="28"/>
        </w:rPr>
        <w:t>3、</w:t>
      </w:r>
      <w:r>
        <w:rPr>
          <w:rFonts w:ascii="宋体" w:eastAsia="Times New Roman"/>
          <w:sz w:val="28"/>
          <w:szCs w:val="28"/>
        </w:rPr>
        <w:t>参加</w:t>
      </w:r>
      <w:r>
        <w:rPr>
          <w:rFonts w:hint="eastAsia" w:ascii="宋体"/>
          <w:sz w:val="28"/>
          <w:szCs w:val="28"/>
        </w:rPr>
        <w:t>询价</w:t>
      </w:r>
      <w:r>
        <w:rPr>
          <w:rFonts w:ascii="宋体" w:eastAsia="Times New Roman"/>
          <w:sz w:val="28"/>
          <w:szCs w:val="28"/>
        </w:rPr>
        <w:t>的供应商之间被证实有串通、欺诈行为或者恶意进行竞争，影响采购人合法权益的。</w:t>
      </w:r>
    </w:p>
    <w:p>
      <w:pPr>
        <w:snapToGrid w:val="0"/>
        <w:spacing w:line="480" w:lineRule="exact"/>
        <w:ind w:firstLine="480"/>
        <w:rPr>
          <w:rFonts w:ascii="宋体"/>
          <w:sz w:val="28"/>
          <w:szCs w:val="28"/>
        </w:rPr>
      </w:pPr>
      <w:r>
        <w:rPr>
          <w:rFonts w:hint="eastAsia" w:ascii="宋体"/>
          <w:sz w:val="28"/>
          <w:szCs w:val="28"/>
        </w:rPr>
        <w:t>4、</w:t>
      </w:r>
      <w:r>
        <w:rPr>
          <w:rFonts w:ascii="宋体" w:eastAsia="Times New Roman"/>
          <w:sz w:val="28"/>
          <w:szCs w:val="28"/>
        </w:rPr>
        <w:t>整个采购活动中采取不正当手段诋毁、排挤其他供应商的；</w:t>
      </w:r>
    </w:p>
    <w:p>
      <w:pPr>
        <w:snapToGrid w:val="0"/>
        <w:spacing w:line="480" w:lineRule="exact"/>
        <w:ind w:firstLine="480"/>
        <w:rPr>
          <w:rFonts w:ascii="宋体"/>
          <w:sz w:val="28"/>
          <w:szCs w:val="28"/>
        </w:rPr>
      </w:pPr>
      <w:r>
        <w:rPr>
          <w:rFonts w:hint="eastAsia" w:ascii="宋体"/>
          <w:sz w:val="28"/>
          <w:szCs w:val="28"/>
        </w:rPr>
        <w:t>5、</w:t>
      </w:r>
      <w:r>
        <w:rPr>
          <w:rFonts w:ascii="宋体" w:eastAsia="Times New Roman"/>
          <w:sz w:val="28"/>
          <w:szCs w:val="28"/>
        </w:rPr>
        <w:t>与采购人、采购</w:t>
      </w:r>
      <w:r>
        <w:rPr>
          <w:rFonts w:hint="eastAsia" w:ascii="宋体"/>
          <w:sz w:val="28"/>
          <w:szCs w:val="28"/>
        </w:rPr>
        <w:t>技术服务单位</w:t>
      </w:r>
      <w:r>
        <w:rPr>
          <w:rFonts w:ascii="宋体" w:eastAsia="Times New Roman"/>
          <w:sz w:val="28"/>
          <w:szCs w:val="28"/>
        </w:rPr>
        <w:t>相关工作人员恶意串通的；</w:t>
      </w:r>
    </w:p>
    <w:p>
      <w:pPr>
        <w:snapToGrid w:val="0"/>
        <w:spacing w:line="480" w:lineRule="exact"/>
        <w:ind w:firstLine="480"/>
        <w:rPr>
          <w:rFonts w:ascii="宋体"/>
          <w:sz w:val="28"/>
          <w:szCs w:val="28"/>
        </w:rPr>
      </w:pPr>
      <w:r>
        <w:rPr>
          <w:rFonts w:hint="eastAsia" w:ascii="宋体"/>
          <w:sz w:val="28"/>
          <w:szCs w:val="28"/>
        </w:rPr>
        <w:t>6、</w:t>
      </w:r>
      <w:r>
        <w:rPr>
          <w:rFonts w:ascii="宋体" w:eastAsia="Times New Roman"/>
          <w:sz w:val="28"/>
          <w:szCs w:val="28"/>
        </w:rPr>
        <w:t>向采购人、采购</w:t>
      </w:r>
      <w:r>
        <w:rPr>
          <w:rFonts w:hint="eastAsia" w:ascii="宋体"/>
          <w:sz w:val="28"/>
          <w:szCs w:val="28"/>
        </w:rPr>
        <w:t>技术服务单位</w:t>
      </w:r>
      <w:r>
        <w:rPr>
          <w:rFonts w:ascii="宋体" w:eastAsia="Times New Roman"/>
          <w:sz w:val="28"/>
          <w:szCs w:val="28"/>
        </w:rPr>
        <w:t>相关工作人员行贿或者提供其他不正当利益的；</w:t>
      </w:r>
    </w:p>
    <w:p>
      <w:pPr>
        <w:spacing w:line="480" w:lineRule="exact"/>
        <w:ind w:firstLine="480"/>
        <w:rPr>
          <w:rFonts w:ascii="宋体"/>
          <w:sz w:val="28"/>
          <w:szCs w:val="28"/>
        </w:rPr>
      </w:pPr>
      <w:r>
        <w:rPr>
          <w:rFonts w:hint="eastAsia" w:ascii="宋体"/>
          <w:sz w:val="28"/>
          <w:szCs w:val="28"/>
        </w:rPr>
        <w:t>7、</w:t>
      </w:r>
      <w:r>
        <w:rPr>
          <w:rFonts w:ascii="宋体" w:eastAsia="Times New Roman"/>
          <w:sz w:val="28"/>
          <w:szCs w:val="28"/>
        </w:rPr>
        <w:t>成交供应商在规定期限内未能根据规定签订合同；</w:t>
      </w:r>
    </w:p>
    <w:p>
      <w:pPr>
        <w:spacing w:line="480" w:lineRule="exact"/>
        <w:ind w:firstLine="480"/>
        <w:rPr>
          <w:rFonts w:ascii="宋体"/>
          <w:sz w:val="28"/>
          <w:szCs w:val="28"/>
        </w:rPr>
      </w:pPr>
      <w:r>
        <w:rPr>
          <w:rFonts w:hint="eastAsia" w:ascii="宋体"/>
          <w:sz w:val="28"/>
          <w:szCs w:val="28"/>
        </w:rPr>
        <w:t>8、</w:t>
      </w:r>
      <w:r>
        <w:rPr>
          <w:rFonts w:ascii="宋体" w:eastAsia="Times New Roman"/>
          <w:sz w:val="28"/>
          <w:szCs w:val="28"/>
        </w:rPr>
        <w:t>成交供应商在规定期限内未能根据规定交纳履约保证金。</w:t>
      </w:r>
    </w:p>
    <w:p>
      <w:pPr>
        <w:spacing w:line="480" w:lineRule="exact"/>
        <w:ind w:firstLine="321"/>
        <w:outlineLvl w:val="2"/>
        <w:rPr>
          <w:b/>
          <w:sz w:val="32"/>
          <w:szCs w:val="32"/>
        </w:rPr>
      </w:pPr>
      <w:bookmarkStart w:id="32" w:name="_Toc513029213"/>
      <w:bookmarkStart w:id="33" w:name="_Toc462564072"/>
      <w:bookmarkStart w:id="34" w:name="_Toc16938529"/>
      <w:bookmarkStart w:id="35" w:name="_Toc120614216"/>
      <w:bookmarkStart w:id="36" w:name="_Toc20823285"/>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61149563"/>
      <w:bookmarkStart w:id="38" w:name="_Toc145773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954858"/>
      <w:bookmarkEnd w:id="40"/>
      <w:bookmarkStart w:id="41" w:name="_Hlt26670496"/>
      <w:bookmarkEnd w:id="41"/>
      <w:bookmarkStart w:id="42" w:name="_Hlt26954752"/>
      <w:bookmarkEnd w:id="42"/>
      <w:bookmarkStart w:id="43" w:name="_Toc61149564"/>
      <w:bookmarkStart w:id="44" w:name="_Toc14577364"/>
      <w:r>
        <w:rPr>
          <w:rFonts w:hint="eastAsia" w:ascii="宋体" w:hAnsi="宋体"/>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61149565"/>
      <w:bookmarkStart w:id="47" w:name="_Toc145773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754"/>
      <w:bookmarkEnd w:id="48"/>
      <w:bookmarkStart w:id="49" w:name="_Hlt26954862"/>
      <w:bookmarkEnd w:id="49"/>
      <w:bookmarkStart w:id="50" w:name="_Toc61149566"/>
      <w:bookmarkStart w:id="51" w:name="_Toc145773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，采购</w:t>
      </w:r>
      <w:r>
        <w:rPr>
          <w:rFonts w:hint="eastAsia" w:ascii="宋体"/>
          <w:sz w:val="28"/>
          <w:szCs w:val="28"/>
        </w:rPr>
        <w:t>人</w:t>
      </w:r>
      <w:r>
        <w:rPr>
          <w:rFonts w:ascii="宋体" w:eastAsia="Times New Roman"/>
          <w:sz w:val="28"/>
          <w:szCs w:val="28"/>
        </w:rPr>
        <w:t>退还退出</w:t>
      </w:r>
      <w:r>
        <w:rPr>
          <w:rFonts w:hint="eastAsia" w:ascii="宋体"/>
          <w:sz w:val="28"/>
          <w:szCs w:val="28"/>
        </w:rPr>
        <w:t>询价</w:t>
      </w:r>
      <w:r>
        <w:rPr>
          <w:rFonts w:ascii="宋体" w:eastAsia="Times New Roman"/>
          <w:sz w:val="28"/>
          <w:szCs w:val="28"/>
        </w:rPr>
        <w:t>的供应商的</w:t>
      </w:r>
      <w:r>
        <w:rPr>
          <w:rFonts w:hint="eastAsia" w:ascii="宋体"/>
          <w:sz w:val="28"/>
          <w:szCs w:val="28"/>
        </w:rPr>
        <w:t>询价</w:t>
      </w:r>
      <w:r>
        <w:rPr>
          <w:rFonts w:ascii="宋体" w:eastAsia="Times New Roman"/>
          <w:sz w:val="28"/>
          <w:szCs w:val="28"/>
        </w:rPr>
        <w:t>保证金。</w:t>
      </w:r>
    </w:p>
    <w:p>
      <w:pPr>
        <w:spacing w:line="480" w:lineRule="exact"/>
        <w:ind w:firstLine="321"/>
        <w:outlineLvl w:val="2"/>
        <w:rPr>
          <w:b/>
          <w:sz w:val="32"/>
          <w:szCs w:val="32"/>
        </w:rPr>
      </w:pPr>
      <w:bookmarkStart w:id="53" w:name="_Toc16938540"/>
      <w:bookmarkStart w:id="54" w:name="_Toc513029224"/>
      <w:bookmarkStart w:id="55" w:name="_Toc120614217"/>
      <w:bookmarkStart w:id="56" w:name="_Toc20823296"/>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120614218"/>
      <w:bookmarkStart w:id="58" w:name="_Toc20823301"/>
      <w:bookmarkStart w:id="59" w:name="_Toc513029229"/>
      <w:bookmarkStart w:id="60" w:name="_Toc16938545"/>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w:t>
      </w:r>
      <w:r>
        <w:rPr>
          <w:rFonts w:ascii="宋体"/>
          <w:sz w:val="28"/>
          <w:szCs w:val="28"/>
        </w:rPr>
        <w:t>、</w:t>
      </w:r>
      <w:r>
        <w:rPr>
          <w:rFonts w:hint="eastAsia" w:ascii="宋体"/>
          <w:sz w:val="28"/>
          <w:szCs w:val="28"/>
        </w:rPr>
        <w:t>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将立即组织谈判小组进行评审、谈判。</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hint="eastAsia" w:ascii="宋体"/>
          <w:sz w:val="28"/>
          <w:szCs w:val="28"/>
        </w:rPr>
        <w:t>询价</w:t>
      </w:r>
      <w:r>
        <w:rPr>
          <w:rFonts w:ascii="宋体"/>
          <w:sz w:val="28"/>
          <w:szCs w:val="28"/>
        </w:rPr>
        <w:t>保证金等进行审查，以确定供应商是否具备参加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hint="eastAsia" w:ascii="宋体"/>
          <w:b/>
          <w:bCs/>
          <w:sz w:val="28"/>
          <w:szCs w:val="28"/>
        </w:rPr>
        <w:t>包括对报价单及有关承诺、说明审查，</w:t>
      </w:r>
      <w:r>
        <w:rPr>
          <w:rFonts w:ascii="宋体"/>
          <w:sz w:val="28"/>
          <w:szCs w:val="28"/>
        </w:rPr>
        <w:t>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（1）未按要求交纳</w:t>
      </w:r>
      <w:r>
        <w:rPr>
          <w:rFonts w:hint="eastAsia" w:ascii="宋体"/>
          <w:sz w:val="28"/>
          <w:szCs w:val="28"/>
        </w:rPr>
        <w:t>询价</w:t>
      </w:r>
      <w:r>
        <w:rPr>
          <w:rFonts w:ascii="宋体"/>
          <w:sz w:val="28"/>
          <w:szCs w:val="28"/>
        </w:rPr>
        <w:t>保证金的；</w:t>
      </w:r>
    </w:p>
    <w:p>
      <w:pPr>
        <w:spacing w:line="480" w:lineRule="exact"/>
        <w:ind w:firstLine="420"/>
        <w:rPr>
          <w:rFonts w:ascii="宋体"/>
          <w:sz w:val="28"/>
          <w:szCs w:val="28"/>
        </w:rPr>
      </w:pPr>
      <w:r>
        <w:rPr>
          <w:rFonts w:ascii="宋体"/>
          <w:sz w:val="28"/>
          <w:szCs w:val="28"/>
        </w:rPr>
        <w:t>（2）未按照采购文件规定要求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（3）供应商在报价时采用选择性报价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（4）供应商不符合采购文件中规定的合格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（5）不符合法律、法规和采购文件中规定的其他实质性要求的；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（6）其他法律、法规及本采购文件规定的属未实质性响应的响应文件的情形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w:t>
      </w:r>
      <w:r>
        <w:rPr>
          <w:rFonts w:ascii="宋体"/>
          <w:sz w:val="28"/>
          <w:szCs w:val="28"/>
        </w:rPr>
        <w:t>、</w:t>
      </w:r>
      <w:r>
        <w:rPr>
          <w:rFonts w:hint="eastAsia" w:ascii="宋体"/>
          <w:sz w:val="28"/>
          <w:szCs w:val="28"/>
        </w:rPr>
        <w:t>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42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20823307"/>
      <w:bookmarkStart w:id="62" w:name="_Toc120614219"/>
      <w:bookmarkStart w:id="63" w:name="_Toc513029235"/>
      <w:bookmarkStart w:id="64" w:name="_Toc16938551"/>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120614220"/>
      <w:bookmarkStart w:id="66" w:name="_Toc513029236"/>
      <w:bookmarkStart w:id="67" w:name="_Toc20823308"/>
      <w:bookmarkStart w:id="68" w:name="_Toc16938552"/>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采购文件、成交供应商的响应文件及谈判采购过程中有关澄清、承诺文件均应作为合同附件。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color w:val="auto"/>
          <w:sz w:val="28"/>
          <w:szCs w:val="28"/>
        </w:rPr>
        <w:t>在签订合同时，须向采购人交纳履约保证金（</w:t>
      </w:r>
      <w:r>
        <w:rPr>
          <w:rFonts w:ascii="宋体"/>
          <w:b/>
          <w:color w:val="auto"/>
          <w:sz w:val="28"/>
          <w:szCs w:val="28"/>
        </w:rPr>
        <w:t>本采购项目履约保证金为</w:t>
      </w:r>
      <w:r>
        <w:rPr>
          <w:rFonts w:hint="eastAsia" w:ascii="宋体"/>
          <w:b/>
          <w:color w:val="auto"/>
          <w:sz w:val="28"/>
          <w:szCs w:val="28"/>
        </w:rPr>
        <w:t>中标价的10%</w:t>
      </w:r>
      <w:r>
        <w:rPr>
          <w:rFonts w:ascii="宋体"/>
          <w:color w:val="auto"/>
          <w:sz w:val="28"/>
          <w:szCs w:val="28"/>
        </w:rPr>
        <w:t>，</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spacing w:line="480" w:lineRule="exact"/>
        <w:ind w:firstLine="555"/>
        <w:rPr>
          <w:rFonts w:ascii="宋体"/>
          <w:sz w:val="24"/>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pStyle w:val="4"/>
        <w:keepNext w:val="0"/>
        <w:keepLines w:val="0"/>
        <w:pageBreakBefore/>
        <w:spacing w:before="0" w:after="0" w:line="240" w:lineRule="auto"/>
        <w:jc w:val="center"/>
        <w:rPr>
          <w:rFonts w:ascii="黑体" w:eastAsia="黑体" w:cs="Arial"/>
          <w:bCs w:val="0"/>
          <w:szCs w:val="44"/>
        </w:rPr>
      </w:pPr>
      <w:r>
        <w:rPr>
          <w:rFonts w:hint="eastAsia" w:ascii="黑体" w:eastAsia="黑体" w:cs="Arial"/>
          <w:szCs w:val="44"/>
        </w:rPr>
        <w:t>第三部分 合同条款及格式</w:t>
      </w:r>
    </w:p>
    <w:p>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以下为成交后签定本项目合同的通用条款，成交供应商不得提出实质性的修改，关于专用条款将由采购人与成交供应商结合本项目具体情况协商后签订。</w:t>
      </w:r>
    </w:p>
    <w:p>
      <w:pPr>
        <w:snapToGrid w:val="0"/>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采购合同</w:t>
      </w:r>
    </w:p>
    <w:p>
      <w:pPr>
        <w:pStyle w:val="2"/>
      </w:pPr>
    </w:p>
    <w:p>
      <w:pPr>
        <w:pStyle w:val="8"/>
        <w:snapToGrid w:val="0"/>
        <w:spacing w:line="440" w:lineRule="exact"/>
        <w:ind w:firstLine="560" w:firstLineChars="200"/>
        <w:rPr>
          <w:rFonts w:hAnsi="宋体" w:cs="宋体"/>
          <w:color w:val="auto"/>
          <w:kern w:val="15"/>
          <w:position w:val="2"/>
          <w:sz w:val="28"/>
          <w:szCs w:val="28"/>
          <w:u w:val="single"/>
        </w:rPr>
      </w:pPr>
      <w:r>
        <w:rPr>
          <w:rFonts w:asciiTheme="minorEastAsia" w:hAnsiTheme="minorEastAsia" w:eastAsiaTheme="minorEastAsia"/>
          <w:color w:val="auto"/>
          <w:sz w:val="28"/>
          <w:szCs w:val="28"/>
        </w:rPr>
        <w:t>项目名称：</w:t>
      </w:r>
      <w:r>
        <w:rPr>
          <w:rFonts w:hint="eastAsia" w:hAnsi="宋体" w:cs="宋体"/>
          <w:color w:val="auto"/>
          <w:kern w:val="15"/>
          <w:position w:val="2"/>
          <w:sz w:val="28"/>
          <w:szCs w:val="28"/>
          <w:u w:val="single"/>
        </w:rPr>
        <w:t>盐城幼儿师范高等专科学校消防设施检测项目</w:t>
      </w:r>
    </w:p>
    <w:p>
      <w:pPr>
        <w:pStyle w:val="8"/>
        <w:snapToGrid w:val="0"/>
        <w:spacing w:line="44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pPr>
        <w:pStyle w:val="8"/>
        <w:snapToGrid w:val="0"/>
        <w:spacing w:line="440" w:lineRule="exact"/>
        <w:ind w:firstLine="560" w:firstLineChars="200"/>
        <w:rPr>
          <w:rFonts w:hint="eastAsia" w:eastAsia="宋体" w:asciiTheme="minorEastAsia" w:hAnsiTheme="minorEastAsia"/>
          <w:color w:val="auto"/>
          <w:sz w:val="28"/>
          <w:szCs w:val="28"/>
          <w:lang w:eastAsia="zh-CN"/>
        </w:rPr>
      </w:pPr>
      <w:r>
        <w:rPr>
          <w:rFonts w:asciiTheme="minorEastAsia" w:hAnsiTheme="minorEastAsia" w:eastAsiaTheme="minorEastAsia"/>
          <w:color w:val="auto"/>
          <w:sz w:val="28"/>
          <w:szCs w:val="28"/>
        </w:rPr>
        <w:t>项目编号：</w:t>
      </w:r>
      <w:r>
        <w:rPr>
          <w:rFonts w:hint="eastAsia"/>
          <w:b/>
          <w:bCs/>
          <w:color w:val="auto"/>
          <w:sz w:val="28"/>
          <w:u w:val="single"/>
        </w:rPr>
        <w:t>Y</w:t>
      </w:r>
      <w:r>
        <w:rPr>
          <w:rFonts w:hint="eastAsia"/>
          <w:b/>
          <w:bCs/>
          <w:color w:val="auto"/>
          <w:sz w:val="28"/>
          <w:u w:val="single"/>
          <w:lang w:val="en-US" w:eastAsia="zh-CN"/>
        </w:rPr>
        <w:t>C</w:t>
      </w:r>
      <w:r>
        <w:rPr>
          <w:rFonts w:hint="eastAsia"/>
          <w:b/>
          <w:bCs/>
          <w:color w:val="auto"/>
          <w:sz w:val="28"/>
          <w:u w:val="single"/>
        </w:rPr>
        <w:t>YZ2019FW00</w:t>
      </w:r>
      <w:r>
        <w:rPr>
          <w:rFonts w:hint="eastAsia"/>
          <w:b/>
          <w:bCs/>
          <w:color w:val="auto"/>
          <w:sz w:val="28"/>
          <w:u w:val="single"/>
          <w:lang w:val="en-US" w:eastAsia="zh-CN"/>
        </w:rPr>
        <w:t>4</w:t>
      </w:r>
    </w:p>
    <w:p>
      <w:pPr>
        <w:pStyle w:val="8"/>
        <w:snapToGrid w:val="0"/>
        <w:spacing w:line="440" w:lineRule="exact"/>
        <w:ind w:firstLine="560" w:firstLineChars="200"/>
        <w:rPr>
          <w:rFonts w:asciiTheme="minorEastAsia" w:hAnsiTheme="minorEastAsia" w:eastAsiaTheme="minorEastAsia"/>
          <w:color w:val="auto"/>
          <w:sz w:val="28"/>
          <w:szCs w:val="28"/>
        </w:rPr>
      </w:pPr>
    </w:p>
    <w:p>
      <w:pPr>
        <w:pStyle w:val="8"/>
        <w:snapToGrid w:val="0"/>
        <w:spacing w:line="44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甲方：（买方）</w:t>
      </w:r>
      <w:r>
        <w:rPr>
          <w:rFonts w:asciiTheme="minorEastAsia" w:hAnsiTheme="minorEastAsia" w:eastAsiaTheme="minorEastAsia"/>
          <w:color w:val="auto"/>
          <w:sz w:val="28"/>
          <w:szCs w:val="28"/>
          <w:u w:val="single"/>
        </w:rPr>
        <w:t>_</w:t>
      </w:r>
      <w:r>
        <w:rPr>
          <w:rFonts w:hint="eastAsia" w:asciiTheme="minorEastAsia" w:hAnsiTheme="minorEastAsia" w:eastAsiaTheme="minorEastAsia"/>
          <w:color w:val="auto"/>
          <w:sz w:val="28"/>
          <w:szCs w:val="28"/>
          <w:u w:val="single"/>
        </w:rPr>
        <w:t>盐城幼儿师范高</w:t>
      </w:r>
      <w:bookmarkStart w:id="72" w:name="_GoBack"/>
      <w:bookmarkEnd w:id="72"/>
      <w:r>
        <w:rPr>
          <w:rFonts w:hint="eastAsia" w:asciiTheme="minorEastAsia" w:hAnsiTheme="minorEastAsia" w:eastAsiaTheme="minorEastAsia"/>
          <w:color w:val="auto"/>
          <w:sz w:val="28"/>
          <w:szCs w:val="28"/>
          <w:u w:val="single"/>
        </w:rPr>
        <w:t>等专科学校</w:t>
      </w:r>
    </w:p>
    <w:p>
      <w:pPr>
        <w:pStyle w:val="8"/>
        <w:snapToGrid w:val="0"/>
        <w:spacing w:line="440" w:lineRule="exact"/>
        <w:ind w:firstLine="560" w:firstLineChars="200"/>
        <w:rPr>
          <w:rFonts w:asciiTheme="minorEastAsia" w:hAnsiTheme="minorEastAsia" w:eastAsiaTheme="minorEastAsia"/>
          <w:color w:val="auto"/>
          <w:sz w:val="28"/>
          <w:szCs w:val="28"/>
        </w:rPr>
      </w:pPr>
    </w:p>
    <w:p>
      <w:pPr>
        <w:pStyle w:val="8"/>
        <w:snapToGrid w:val="0"/>
        <w:spacing w:line="44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乙方：（卖方）_________</w:t>
      </w:r>
    </w:p>
    <w:p>
      <w:pPr>
        <w:pStyle w:val="8"/>
        <w:snapToGrid w:val="0"/>
        <w:spacing w:line="440" w:lineRule="exact"/>
        <w:ind w:firstLine="560" w:firstLineChars="200"/>
        <w:rPr>
          <w:rFonts w:asciiTheme="minorEastAsia" w:hAnsiTheme="minorEastAsia" w:eastAsiaTheme="minorEastAsia"/>
          <w:color w:val="auto"/>
          <w:sz w:val="28"/>
          <w:szCs w:val="28"/>
        </w:rPr>
      </w:pP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根据盐城幼儿师范高等专科学校2019年</w:t>
      </w:r>
      <w:r>
        <w:rPr>
          <w:rFonts w:hint="eastAsia" w:ascii="宋体" w:hAnsi="宋体" w:cs="宋体"/>
          <w:color w:val="auto"/>
          <w:kern w:val="15"/>
          <w:position w:val="2"/>
          <w:sz w:val="28"/>
          <w:szCs w:val="28"/>
          <w:u w:val="single"/>
        </w:rPr>
        <w:t xml:space="preserve">     </w:t>
      </w:r>
      <w:r>
        <w:rPr>
          <w:rFonts w:hint="eastAsia" w:ascii="宋体" w:hAnsi="宋体" w:cs="宋体"/>
          <w:color w:val="auto"/>
          <w:kern w:val="15"/>
          <w:position w:val="2"/>
          <w:sz w:val="28"/>
          <w:szCs w:val="28"/>
        </w:rPr>
        <w:t>月</w:t>
      </w:r>
      <w:r>
        <w:rPr>
          <w:rFonts w:hint="eastAsia" w:ascii="宋体" w:hAnsi="宋体" w:cs="宋体"/>
          <w:color w:val="auto"/>
          <w:kern w:val="15"/>
          <w:position w:val="2"/>
          <w:sz w:val="28"/>
          <w:szCs w:val="28"/>
          <w:u w:val="single"/>
        </w:rPr>
        <w:t xml:space="preserve">     </w:t>
      </w:r>
      <w:r>
        <w:rPr>
          <w:rFonts w:hint="eastAsia" w:ascii="宋体" w:hAnsi="宋体" w:cs="宋体"/>
          <w:color w:val="auto"/>
          <w:kern w:val="15"/>
          <w:position w:val="2"/>
          <w:sz w:val="28"/>
          <w:szCs w:val="28"/>
        </w:rPr>
        <w:t>日组织的询价采购活动结果，结合《中华人民共和国合同法》及有关法律规定，遵循 平等、自愿、公平和诚实信用的原则，双方就</w:t>
      </w:r>
      <w:r>
        <w:rPr>
          <w:rFonts w:hint="eastAsia" w:ascii="宋体" w:hAnsi="宋体" w:cs="宋体"/>
          <w:color w:val="auto"/>
          <w:kern w:val="15"/>
          <w:position w:val="2"/>
          <w:sz w:val="28"/>
          <w:szCs w:val="28"/>
          <w:u w:val="single"/>
        </w:rPr>
        <w:t>盐城幼儿师范高等专科学校消防设施检测项目</w:t>
      </w:r>
      <w:r>
        <w:rPr>
          <w:rFonts w:hint="eastAsia" w:ascii="宋体" w:hAnsi="宋体" w:cs="宋体"/>
          <w:color w:val="auto"/>
          <w:kern w:val="15"/>
          <w:position w:val="2"/>
          <w:sz w:val="28"/>
          <w:szCs w:val="28"/>
        </w:rPr>
        <w:t>有关事项协商一致，共同达成如下协议。</w:t>
      </w:r>
    </w:p>
    <w:p>
      <w:pPr>
        <w:pStyle w:val="8"/>
        <w:tabs>
          <w:tab w:val="right" w:pos="8700"/>
        </w:tabs>
        <w:snapToGrid w:val="0"/>
        <w:spacing w:line="480" w:lineRule="exact"/>
        <w:ind w:right="480"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一、检测范围及要求</w:t>
      </w:r>
    </w:p>
    <w:p>
      <w:pPr>
        <w:adjustRightInd w:val="0"/>
        <w:snapToGrid w:val="0"/>
        <w:spacing w:line="480" w:lineRule="exact"/>
        <w:ind w:firstLine="615"/>
        <w:rPr>
          <w:rFonts w:ascii="宋体" w:hAnsi="宋体" w:cs="宋体"/>
          <w:kern w:val="15"/>
          <w:position w:val="2"/>
          <w:sz w:val="28"/>
          <w:szCs w:val="28"/>
        </w:rPr>
      </w:pPr>
      <w:r>
        <w:rPr>
          <w:rFonts w:hint="eastAsia" w:ascii="宋体" w:hAnsi="宋体" w:cs="宋体"/>
          <w:kern w:val="15"/>
          <w:position w:val="2"/>
          <w:sz w:val="28"/>
          <w:szCs w:val="28"/>
        </w:rPr>
        <w:t>1、</w:t>
      </w:r>
      <w:r>
        <w:rPr>
          <w:rFonts w:ascii="宋体" w:hAnsi="宋体" w:cs="宋体"/>
          <w:kern w:val="15"/>
          <w:position w:val="2"/>
          <w:sz w:val="28"/>
          <w:szCs w:val="28"/>
        </w:rPr>
        <w:t>招标项目简明：</w:t>
      </w:r>
      <w:r>
        <w:rPr>
          <w:rFonts w:hint="eastAsia" w:ascii="宋体" w:hAnsi="宋体" w:cs="宋体"/>
          <w:kern w:val="15"/>
          <w:position w:val="2"/>
          <w:sz w:val="28"/>
          <w:szCs w:val="28"/>
        </w:rPr>
        <w:t>盐城幼儿师范高等专科学校消防设施检测项目，包括</w:t>
      </w:r>
      <w:r>
        <w:rPr>
          <w:rFonts w:hint="eastAsia" w:ascii="宋体" w:hAnsi="宋体" w:cs="宋体"/>
          <w:b/>
          <w:color w:val="auto"/>
          <w:kern w:val="15"/>
          <w:position w:val="2"/>
          <w:sz w:val="28"/>
          <w:szCs w:val="28"/>
        </w:rPr>
        <w:t>但不限于火灾</w:t>
      </w:r>
      <w:r>
        <w:rPr>
          <w:rFonts w:hint="eastAsia" w:ascii="宋体" w:hAnsi="宋体" w:cs="宋体"/>
          <w:color w:val="auto"/>
          <w:kern w:val="15"/>
          <w:position w:val="2"/>
          <w:sz w:val="28"/>
          <w:szCs w:val="28"/>
        </w:rPr>
        <w:t>自动报警及联动控制系统、应急照明及疏散指示系统、消火栓给水系统、自动喷水灭火系统、应急广播系统或警报装置、防火门及防火卷帘防火分隔阻火系统、防排烟系统、消防通讯系统、气体灭火系统、可燃气体报警系统、消防电梯等全部消防设施的检测。由于上述设施设备</w:t>
      </w:r>
      <w:r>
        <w:rPr>
          <w:rFonts w:hint="eastAsia" w:ascii="宋体" w:hAnsi="宋体" w:cs="宋体"/>
          <w:b/>
          <w:color w:val="auto"/>
          <w:kern w:val="15"/>
          <w:position w:val="2"/>
          <w:sz w:val="28"/>
          <w:szCs w:val="28"/>
        </w:rPr>
        <w:t>已基本</w:t>
      </w:r>
      <w:r>
        <w:rPr>
          <w:rFonts w:hint="eastAsia" w:ascii="宋体" w:hAnsi="宋体" w:cs="宋体"/>
          <w:color w:val="auto"/>
          <w:kern w:val="15"/>
          <w:position w:val="2"/>
          <w:sz w:val="28"/>
          <w:szCs w:val="28"/>
        </w:rPr>
        <w:t>实施到位,并已经投入使用多年，但因故尚未通过正式消防验收，而且已经建设投入使用的设施设备需要检查维修，同时根据现行消防验收规范要求可能需要进行整改，维修或增加相关设施设备，从而可能增加新的检测项目，乙方在投标报价时综合考虑投标报价（投标报价包含前期所有资料的收集和整理、勘查现场后根据现行消防验收规范要求编制维修整改方案、维修整改工程量清单报价表、整改施工图纸），结算审核时不应由于增加工程量而增加结算费用。甲方</w:t>
      </w:r>
      <w:r>
        <w:rPr>
          <w:rFonts w:hint="eastAsia" w:ascii="宋体" w:hAnsi="宋体" w:cs="宋体"/>
          <w:kern w:val="15"/>
          <w:position w:val="2"/>
          <w:sz w:val="28"/>
          <w:szCs w:val="28"/>
        </w:rPr>
        <w:t>保留对工作量进行变更或增减的权利。2、项目规模：科技中心，建筑面积约8594m2；学生公寓（外教公寓楼）建筑面积约10159m2；图文中心，建筑面积约10710m2（含地下泵房）；艺术中心，建筑面积约12800m2；地下消防泵房，建筑面积约100m2；。</w:t>
      </w:r>
    </w:p>
    <w:p>
      <w:pPr>
        <w:adjustRightInd w:val="0"/>
        <w:snapToGrid w:val="0"/>
        <w:spacing w:line="480" w:lineRule="exact"/>
        <w:ind w:firstLine="615"/>
        <w:rPr>
          <w:rFonts w:ascii="宋体" w:hAnsi="宋体" w:cs="宋体"/>
          <w:kern w:val="15"/>
          <w:position w:val="2"/>
          <w:sz w:val="28"/>
          <w:szCs w:val="28"/>
        </w:rPr>
      </w:pPr>
      <w:r>
        <w:rPr>
          <w:rFonts w:hint="eastAsia" w:ascii="宋体" w:hAnsi="宋体" w:cs="宋体"/>
          <w:kern w:val="15"/>
          <w:position w:val="2"/>
          <w:sz w:val="28"/>
          <w:szCs w:val="28"/>
        </w:rPr>
        <w:t>3、检测要求：按国家现行检测规范和标准进行检测，具体要求详见询价采购文件。</w:t>
      </w:r>
    </w:p>
    <w:p>
      <w:pPr>
        <w:snapToGrid w:val="0"/>
        <w:spacing w:line="480" w:lineRule="exact"/>
        <w:ind w:firstLine="560" w:firstLineChars="200"/>
        <w:rPr>
          <w:rFonts w:ascii="宋体" w:hAnsi="宋体" w:cs="宋体"/>
          <w:color w:val="auto"/>
          <w:kern w:val="15"/>
          <w:position w:val="2"/>
          <w:sz w:val="28"/>
          <w:szCs w:val="28"/>
        </w:rPr>
      </w:pPr>
      <w:r>
        <w:rPr>
          <w:rFonts w:hint="eastAsia" w:ascii="宋体" w:hAnsi="宋体" w:cs="宋体"/>
          <w:color w:val="auto"/>
          <w:kern w:val="15"/>
          <w:position w:val="2"/>
          <w:sz w:val="28"/>
          <w:szCs w:val="28"/>
        </w:rPr>
        <w:t>4、乙方在接到甲方通知进行检测时，乙方必须在24小时内到达项目现场进行检测。</w:t>
      </w:r>
    </w:p>
    <w:p>
      <w:pPr>
        <w:snapToGrid w:val="0"/>
        <w:spacing w:line="480" w:lineRule="exact"/>
        <w:ind w:firstLine="560" w:firstLineChars="200"/>
        <w:rPr>
          <w:rFonts w:ascii="宋体" w:hAnsi="宋体" w:cs="宋体"/>
          <w:color w:val="auto"/>
          <w:kern w:val="15"/>
          <w:position w:val="2"/>
          <w:sz w:val="28"/>
          <w:szCs w:val="28"/>
        </w:rPr>
      </w:pPr>
      <w:r>
        <w:rPr>
          <w:rFonts w:hint="eastAsia" w:ascii="宋体" w:hAnsi="宋体" w:cs="宋体"/>
          <w:color w:val="auto"/>
          <w:kern w:val="15"/>
          <w:position w:val="2"/>
          <w:sz w:val="28"/>
          <w:szCs w:val="28"/>
        </w:rPr>
        <w:t>5、本项目</w:t>
      </w:r>
      <w:r>
        <w:rPr>
          <w:rFonts w:ascii="宋体" w:hAnsi="宋体" w:cs="宋体"/>
          <w:color w:val="auto"/>
          <w:kern w:val="15"/>
          <w:position w:val="2"/>
          <w:sz w:val="28"/>
          <w:szCs w:val="28"/>
        </w:rPr>
        <w:t>对于检测中发现的不符合项，由甲</w:t>
      </w:r>
      <w:r>
        <w:rPr>
          <w:rFonts w:hAnsi="宋体" w:cs="宋体"/>
          <w:color w:val="auto"/>
          <w:sz w:val="28"/>
          <w:szCs w:val="28"/>
        </w:rPr>
        <w:t>方组织对相应系统进行调整</w:t>
      </w:r>
      <w:r>
        <w:rPr>
          <w:rFonts w:hint="eastAsia" w:hAnsi="宋体" w:cs="宋体"/>
          <w:color w:val="auto"/>
          <w:sz w:val="28"/>
          <w:szCs w:val="28"/>
        </w:rPr>
        <w:t>，调整后乙方做好复检工作（</w:t>
      </w:r>
      <w:r>
        <w:rPr>
          <w:rFonts w:hAnsi="宋体" w:cs="宋体"/>
          <w:color w:val="auto"/>
          <w:sz w:val="28"/>
          <w:szCs w:val="28"/>
        </w:rPr>
        <w:t>复检费用</w:t>
      </w:r>
      <w:r>
        <w:rPr>
          <w:rFonts w:hint="eastAsia" w:hAnsi="宋体" w:cs="宋体"/>
          <w:color w:val="auto"/>
          <w:sz w:val="28"/>
          <w:szCs w:val="28"/>
        </w:rPr>
        <w:t>考虑在此次报价当中，不再另行计取）</w:t>
      </w:r>
      <w:r>
        <w:rPr>
          <w:rFonts w:hint="eastAsia" w:ascii="宋体" w:hAnsi="宋体" w:cs="宋体"/>
          <w:color w:val="auto"/>
          <w:kern w:val="15"/>
          <w:position w:val="2"/>
          <w:sz w:val="28"/>
          <w:szCs w:val="28"/>
        </w:rPr>
        <w:t>。</w:t>
      </w:r>
    </w:p>
    <w:p>
      <w:pPr>
        <w:pStyle w:val="8"/>
        <w:tabs>
          <w:tab w:val="right" w:pos="8700"/>
        </w:tabs>
        <w:snapToGrid w:val="0"/>
        <w:spacing w:line="480" w:lineRule="exact"/>
        <w:ind w:right="480" w:firstLine="562" w:firstLineChars="200"/>
        <w:rPr>
          <w:rFonts w:hAnsi="宋体" w:cs="宋体"/>
          <w:kern w:val="15"/>
          <w:position w:val="2"/>
          <w:sz w:val="28"/>
          <w:szCs w:val="28"/>
        </w:rPr>
      </w:pPr>
      <w:r>
        <w:rPr>
          <w:rFonts w:hint="eastAsia" w:hAnsi="宋体" w:cs="宋体"/>
          <w:b/>
          <w:bCs/>
          <w:color w:val="auto"/>
          <w:sz w:val="28"/>
          <w:szCs w:val="28"/>
        </w:rPr>
        <w:t>二、工期要求：</w:t>
      </w:r>
      <w:r>
        <w:rPr>
          <w:rFonts w:hint="eastAsia" w:hAnsi="宋体" w:cs="宋体"/>
          <w:color w:val="auto"/>
          <w:kern w:val="15"/>
          <w:position w:val="2"/>
          <w:sz w:val="28"/>
          <w:szCs w:val="28"/>
        </w:rPr>
        <w:t>合同签订后按甲方要求的规定时间内由乙方牵头收集资料提供需要整改的施工图纸及整改的工程量清单，在工程整改结束后</w:t>
      </w:r>
      <w:r>
        <w:rPr>
          <w:rFonts w:hint="eastAsia" w:hAnsi="宋体" w:cs="宋体"/>
          <w:kern w:val="15"/>
          <w:position w:val="2"/>
          <w:sz w:val="28"/>
          <w:szCs w:val="28"/>
        </w:rPr>
        <w:t>并出具符合国家现行规范和标准要求以及消防部门认可的检测报告。</w:t>
      </w:r>
    </w:p>
    <w:p>
      <w:pPr>
        <w:pStyle w:val="8"/>
        <w:tabs>
          <w:tab w:val="right" w:pos="8700"/>
        </w:tabs>
        <w:snapToGrid w:val="0"/>
        <w:spacing w:line="480" w:lineRule="exact"/>
        <w:ind w:right="480" w:firstLine="562" w:firstLineChars="200"/>
        <w:rPr>
          <w:rFonts w:hAnsi="宋体" w:cs="宋体"/>
          <w:bCs/>
          <w:color w:val="000000"/>
          <w:sz w:val="28"/>
          <w:szCs w:val="28"/>
        </w:rPr>
      </w:pPr>
      <w:r>
        <w:rPr>
          <w:rFonts w:hint="eastAsia" w:hAnsi="宋体" w:cs="宋体"/>
          <w:b/>
          <w:bCs/>
          <w:color w:val="000000"/>
          <w:sz w:val="28"/>
          <w:szCs w:val="28"/>
        </w:rPr>
        <w:t>三、质量标准：</w:t>
      </w:r>
      <w:r>
        <w:rPr>
          <w:rFonts w:hint="eastAsia" w:hAnsi="宋体" w:cs="宋体"/>
          <w:kern w:val="15"/>
          <w:position w:val="2"/>
          <w:sz w:val="28"/>
          <w:szCs w:val="28"/>
        </w:rPr>
        <w:t>中标人出具的检测报告须符合国家现行检测规范和标准要求，并保证根据该检测报告能通过消防部门的验收。</w:t>
      </w:r>
    </w:p>
    <w:p>
      <w:pPr>
        <w:pStyle w:val="8"/>
        <w:tabs>
          <w:tab w:val="right" w:pos="8700"/>
        </w:tabs>
        <w:snapToGrid w:val="0"/>
        <w:spacing w:line="480" w:lineRule="exact"/>
        <w:ind w:right="480" w:firstLine="562" w:firstLineChars="200"/>
        <w:rPr>
          <w:rFonts w:hAnsi="宋体" w:cs="宋体"/>
          <w:b/>
          <w:bCs/>
          <w:color w:val="000000"/>
          <w:sz w:val="28"/>
          <w:szCs w:val="28"/>
        </w:rPr>
      </w:pPr>
      <w:r>
        <w:rPr>
          <w:rFonts w:hint="eastAsia" w:hAnsi="宋体" w:cs="宋体"/>
          <w:b/>
          <w:bCs/>
          <w:color w:val="000000"/>
          <w:sz w:val="28"/>
          <w:szCs w:val="28"/>
        </w:rPr>
        <w:t>四、</w:t>
      </w:r>
      <w:r>
        <w:rPr>
          <w:rFonts w:hAnsi="宋体" w:cs="宋体"/>
          <w:b/>
          <w:bCs/>
          <w:color w:val="000000"/>
          <w:sz w:val="28"/>
          <w:szCs w:val="28"/>
        </w:rPr>
        <w:t>检测依据</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w:t>
      </w:r>
      <w:r>
        <w:rPr>
          <w:rFonts w:hAnsi="宋体" w:cs="宋体"/>
          <w:color w:val="000000"/>
          <w:sz w:val="28"/>
          <w:szCs w:val="28"/>
        </w:rPr>
        <w:t>GB50016-20</w:t>
      </w:r>
      <w:r>
        <w:rPr>
          <w:rFonts w:hint="eastAsia" w:hAnsi="宋体" w:cs="宋体"/>
          <w:color w:val="000000"/>
          <w:sz w:val="28"/>
          <w:szCs w:val="28"/>
        </w:rPr>
        <w:t>14</w:t>
      </w:r>
      <w:r>
        <w:rPr>
          <w:rFonts w:hAnsi="宋体" w:cs="宋体"/>
          <w:color w:val="000000"/>
          <w:sz w:val="28"/>
          <w:szCs w:val="28"/>
        </w:rPr>
        <w:t xml:space="preserve"> 《建筑设计防火规范》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2、</w:t>
      </w:r>
      <w:r>
        <w:rPr>
          <w:rFonts w:hAnsi="宋体" w:cs="宋体"/>
          <w:color w:val="000000"/>
          <w:sz w:val="28"/>
          <w:szCs w:val="28"/>
        </w:rPr>
        <w:t>GB500</w:t>
      </w:r>
      <w:r>
        <w:rPr>
          <w:rFonts w:hint="eastAsia" w:hAnsi="宋体" w:cs="宋体"/>
          <w:color w:val="000000"/>
          <w:sz w:val="28"/>
          <w:szCs w:val="28"/>
        </w:rPr>
        <w:t>16</w:t>
      </w:r>
      <w:r>
        <w:rPr>
          <w:rFonts w:hAnsi="宋体" w:cs="宋体"/>
          <w:color w:val="000000"/>
          <w:sz w:val="28"/>
          <w:szCs w:val="28"/>
        </w:rPr>
        <w:t>-</w:t>
      </w:r>
      <w:r>
        <w:rPr>
          <w:rFonts w:hint="eastAsia" w:hAnsi="宋体" w:cs="宋体"/>
          <w:color w:val="000000"/>
          <w:sz w:val="28"/>
          <w:szCs w:val="28"/>
        </w:rPr>
        <w:t>2014</w:t>
      </w:r>
      <w:r>
        <w:rPr>
          <w:rFonts w:hAnsi="宋体" w:cs="宋体"/>
          <w:color w:val="000000"/>
          <w:sz w:val="28"/>
          <w:szCs w:val="28"/>
        </w:rPr>
        <w:t>《建筑设计防火规范》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3、GB50116-2013</w:t>
      </w:r>
      <w:r>
        <w:rPr>
          <w:rFonts w:hAnsi="宋体" w:cs="宋体"/>
          <w:color w:val="000000"/>
          <w:sz w:val="28"/>
          <w:szCs w:val="28"/>
        </w:rPr>
        <w:t>《火灾自动报警系统设计规范》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4、</w:t>
      </w:r>
      <w:r>
        <w:rPr>
          <w:rFonts w:hAnsi="宋体" w:cs="宋体"/>
          <w:color w:val="000000"/>
          <w:sz w:val="28"/>
          <w:szCs w:val="28"/>
        </w:rPr>
        <w:t>GB50084-200</w:t>
      </w:r>
      <w:r>
        <w:rPr>
          <w:rFonts w:hint="eastAsia" w:hAnsi="宋体" w:cs="宋体"/>
          <w:color w:val="000000"/>
          <w:sz w:val="28"/>
          <w:szCs w:val="28"/>
        </w:rPr>
        <w:t>5</w:t>
      </w:r>
      <w:r>
        <w:rPr>
          <w:rFonts w:hAnsi="宋体" w:cs="宋体"/>
          <w:color w:val="000000"/>
          <w:sz w:val="28"/>
          <w:szCs w:val="28"/>
        </w:rPr>
        <w:t>《自动喷水灭火系统设计规范》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5、</w:t>
      </w:r>
      <w:r>
        <w:rPr>
          <w:rFonts w:hAnsi="宋体" w:cs="宋体"/>
          <w:color w:val="000000"/>
          <w:sz w:val="28"/>
          <w:szCs w:val="28"/>
        </w:rPr>
        <w:t>GB50166-</w:t>
      </w:r>
      <w:r>
        <w:rPr>
          <w:rFonts w:hint="eastAsia" w:hAnsi="宋体" w:cs="宋体"/>
          <w:color w:val="000000"/>
          <w:sz w:val="28"/>
          <w:szCs w:val="28"/>
        </w:rPr>
        <w:t>2007</w:t>
      </w:r>
      <w:r>
        <w:rPr>
          <w:rFonts w:hAnsi="宋体" w:cs="宋体"/>
          <w:color w:val="000000"/>
          <w:sz w:val="28"/>
          <w:szCs w:val="28"/>
        </w:rPr>
        <w:t xml:space="preserve"> 《火灾自动报警系统施工与验收规范》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6、</w:t>
      </w:r>
      <w:r>
        <w:rPr>
          <w:rFonts w:hAnsi="宋体" w:cs="宋体"/>
          <w:color w:val="000000"/>
          <w:sz w:val="28"/>
          <w:szCs w:val="28"/>
        </w:rPr>
        <w:t>GB50261-2005 《自动喷水灭火系统施工</w:t>
      </w:r>
      <w:r>
        <w:rPr>
          <w:rFonts w:hint="eastAsia" w:hAnsi="宋体" w:cs="宋体"/>
          <w:color w:val="000000"/>
          <w:sz w:val="28"/>
          <w:szCs w:val="28"/>
        </w:rPr>
        <w:t>及</w:t>
      </w:r>
      <w:r>
        <w:rPr>
          <w:rFonts w:hAnsi="宋体" w:cs="宋体"/>
          <w:color w:val="000000"/>
          <w:sz w:val="28"/>
          <w:szCs w:val="28"/>
        </w:rPr>
        <w:t>验收规范》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7、</w:t>
      </w:r>
      <w:r>
        <w:rPr>
          <w:rFonts w:hAnsi="宋体" w:cs="宋体"/>
          <w:color w:val="000000"/>
          <w:sz w:val="28"/>
          <w:szCs w:val="28"/>
        </w:rPr>
        <w:t>GB50243-20</w:t>
      </w:r>
      <w:r>
        <w:rPr>
          <w:rFonts w:hint="eastAsia" w:hAnsi="宋体" w:cs="宋体"/>
          <w:color w:val="000000"/>
          <w:sz w:val="28"/>
          <w:szCs w:val="28"/>
        </w:rPr>
        <w:t>16</w:t>
      </w:r>
      <w:r>
        <w:rPr>
          <w:rFonts w:hAnsi="宋体" w:cs="宋体"/>
          <w:color w:val="000000"/>
          <w:sz w:val="28"/>
          <w:szCs w:val="28"/>
        </w:rPr>
        <w:t xml:space="preserve"> 《通风与空调工程施工质量验收规范》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8、</w:t>
      </w:r>
      <w:r>
        <w:rPr>
          <w:rFonts w:hAnsi="宋体" w:cs="宋体"/>
          <w:color w:val="000000"/>
          <w:sz w:val="28"/>
          <w:szCs w:val="28"/>
        </w:rPr>
        <w:t>GB50263-</w:t>
      </w:r>
      <w:r>
        <w:rPr>
          <w:rFonts w:hint="eastAsia" w:hAnsi="宋体" w:cs="宋体"/>
          <w:color w:val="000000"/>
          <w:sz w:val="28"/>
          <w:szCs w:val="28"/>
        </w:rPr>
        <w:t>200</w:t>
      </w:r>
      <w:r>
        <w:rPr>
          <w:rFonts w:hAnsi="宋体" w:cs="宋体"/>
          <w:color w:val="000000"/>
          <w:sz w:val="28"/>
          <w:szCs w:val="28"/>
        </w:rPr>
        <w:t>7 《气体灭火系统施工</w:t>
      </w:r>
      <w:r>
        <w:rPr>
          <w:rFonts w:hint="eastAsia" w:hAnsi="宋体" w:cs="宋体"/>
          <w:color w:val="000000"/>
          <w:sz w:val="28"/>
          <w:szCs w:val="28"/>
        </w:rPr>
        <w:t>及</w:t>
      </w:r>
      <w:r>
        <w:rPr>
          <w:rFonts w:hAnsi="宋体" w:cs="宋体"/>
          <w:color w:val="000000"/>
          <w:sz w:val="28"/>
          <w:szCs w:val="28"/>
        </w:rPr>
        <w:t>验收规范》</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9、</w:t>
      </w:r>
      <w:r>
        <w:rPr>
          <w:rFonts w:hAnsi="宋体" w:cs="宋体"/>
          <w:color w:val="000000"/>
          <w:sz w:val="28"/>
          <w:szCs w:val="28"/>
        </w:rPr>
        <w:t>DB23/699-2000 《建筑消防设施安装工程质量检验标准》</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10、</w:t>
      </w:r>
      <w:r>
        <w:rPr>
          <w:rFonts w:hAnsi="宋体" w:cs="宋体"/>
          <w:color w:val="000000"/>
          <w:sz w:val="28"/>
          <w:szCs w:val="28"/>
        </w:rPr>
        <w:t>DGJ08-88-2006《建筑防排烟技术规程》</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11、</w:t>
      </w:r>
      <w:r>
        <w:rPr>
          <w:rFonts w:hAnsi="宋体" w:cs="宋体"/>
          <w:color w:val="000000"/>
          <w:sz w:val="28"/>
          <w:szCs w:val="28"/>
        </w:rPr>
        <w:t>GA503-2004《建筑消防设施检测技术规程》</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12、</w:t>
      </w:r>
      <w:r>
        <w:rPr>
          <w:rFonts w:hAnsi="宋体" w:cs="宋体"/>
          <w:color w:val="000000"/>
          <w:sz w:val="28"/>
          <w:szCs w:val="28"/>
        </w:rPr>
        <w:t>（苏公消[2012]40号）《江苏省建筑消防设施检测技术服务管理规定》</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13、</w:t>
      </w:r>
      <w:r>
        <w:rPr>
          <w:rFonts w:hAnsi="宋体" w:cs="宋体"/>
          <w:color w:val="000000"/>
          <w:sz w:val="28"/>
          <w:szCs w:val="28"/>
        </w:rPr>
        <w:t>《江苏省建筑消防设施使用维护管理规定》</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14、DB32/T186-2015《建筑消防设施技术检验规程》；</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15、</w:t>
      </w:r>
      <w:r>
        <w:rPr>
          <w:rFonts w:hAnsi="宋体" w:cs="宋体"/>
          <w:color w:val="000000"/>
          <w:sz w:val="28"/>
          <w:szCs w:val="28"/>
        </w:rPr>
        <w:t>国家有关技术规范及标准、消防监督部门的审核意见、设计图纸和相关设计说明</w:t>
      </w:r>
      <w:r>
        <w:rPr>
          <w:rFonts w:hint="eastAsia" w:hAnsi="宋体" w:cs="宋体"/>
          <w:color w:val="000000"/>
          <w:sz w:val="28"/>
          <w:szCs w:val="28"/>
        </w:rPr>
        <w:t>；</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16、</w:t>
      </w:r>
      <w:r>
        <w:rPr>
          <w:rFonts w:hAnsi="宋体" w:cs="宋体"/>
          <w:color w:val="000000"/>
          <w:sz w:val="28"/>
          <w:szCs w:val="28"/>
        </w:rPr>
        <w:t>消防监督机构的审核意见</w:t>
      </w:r>
      <w:r>
        <w:rPr>
          <w:rFonts w:hint="eastAsia" w:hAnsi="宋体" w:cs="宋体"/>
          <w:color w:val="000000"/>
          <w:sz w:val="28"/>
          <w:szCs w:val="28"/>
        </w:rPr>
        <w:t>。</w:t>
      </w:r>
    </w:p>
    <w:p>
      <w:pPr>
        <w:pStyle w:val="8"/>
        <w:snapToGrid w:val="0"/>
        <w:spacing w:line="480" w:lineRule="exact"/>
        <w:ind w:firstLine="562" w:firstLineChars="200"/>
        <w:rPr>
          <w:rFonts w:hAnsi="宋体" w:cs="宋体"/>
          <w:b/>
          <w:color w:val="000000"/>
          <w:sz w:val="28"/>
          <w:szCs w:val="28"/>
        </w:rPr>
      </w:pPr>
      <w:r>
        <w:rPr>
          <w:rFonts w:hint="eastAsia" w:hAnsi="宋体" w:cs="宋体"/>
          <w:b/>
          <w:color w:val="000000"/>
          <w:sz w:val="28"/>
          <w:szCs w:val="28"/>
        </w:rPr>
        <w:t>注：如上述</w:t>
      </w:r>
      <w:r>
        <w:rPr>
          <w:rFonts w:hint="eastAsia" w:hAnsi="宋体" w:cs="宋体"/>
          <w:b/>
          <w:bCs/>
          <w:color w:val="000000"/>
          <w:sz w:val="28"/>
          <w:szCs w:val="28"/>
        </w:rPr>
        <w:t>国家检测规范和标准与国家现行检测规范和标准不一致，以国家现行检测规范和标准为准。</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五、检测成果</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1、乙方提交检测成果资料的内容：符合现状且满足现行消防验收规范要求的全套消防验收资料（含维修整改方案、维修整改工程量清单报价表、整改施工图纸、验收图）、竣工结算及其他资料（以上均含电子版）。</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乙方需要提交的检测成果资料套数：不少于3套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乙方提交的检测成果资料的费用承担：由乙方负责。</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乙方提交的检测成果资料移交时间：根据约定和本项目消防验收需要。</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乙方提交的检测成果资料形式要求：书面资料及电子档资料，按《建设工程文件归档整理规范》（GB/T50328-2001）及国家相关文件规定。</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乙方提交的竣工结算资料移交时间：工程竣工验收合格一个月内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乙方需要提交的竣工结算资料套数： 三套（含电子版）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乙方提交的竣工资料的费用承担：由乙方承担 。</w:t>
      </w:r>
    </w:p>
    <w:p>
      <w:pPr>
        <w:pStyle w:val="8"/>
        <w:tabs>
          <w:tab w:val="right" w:pos="8700"/>
        </w:tabs>
        <w:snapToGrid w:val="0"/>
        <w:spacing w:line="480" w:lineRule="exact"/>
        <w:ind w:right="480" w:firstLine="560" w:firstLineChars="200"/>
        <w:rPr>
          <w:rFonts w:hint="eastAsia" w:hAnsi="宋体" w:cs="宋体"/>
          <w:color w:val="auto"/>
          <w:sz w:val="28"/>
          <w:szCs w:val="28"/>
        </w:rPr>
      </w:pPr>
      <w:r>
        <w:rPr>
          <w:rFonts w:hint="eastAsia" w:hAnsi="宋体" w:cs="宋体"/>
          <w:color w:val="auto"/>
          <w:sz w:val="28"/>
          <w:szCs w:val="28"/>
        </w:rPr>
        <w:t>2、乙方应履行的其他义务：</w:t>
      </w:r>
    </w:p>
    <w:p>
      <w:pPr>
        <w:pStyle w:val="8"/>
        <w:tabs>
          <w:tab w:val="right" w:pos="8700"/>
        </w:tabs>
        <w:snapToGrid w:val="0"/>
        <w:spacing w:line="480" w:lineRule="exact"/>
        <w:ind w:right="480" w:firstLine="560" w:firstLineChars="200"/>
        <w:rPr>
          <w:rFonts w:hint="eastAsia" w:hAnsi="宋体" w:cs="宋体"/>
          <w:color w:val="auto"/>
          <w:sz w:val="28"/>
          <w:szCs w:val="28"/>
        </w:rPr>
      </w:pPr>
      <w:r>
        <w:rPr>
          <w:rFonts w:hint="eastAsia" w:hAnsi="宋体" w:cs="宋体"/>
          <w:color w:val="auto"/>
          <w:sz w:val="28"/>
          <w:szCs w:val="28"/>
        </w:rPr>
        <w:t>1)乙方须制定详细的工作计划；</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2)配合甲方、监理（如有）指导整改工程承包人规范整改。</w:t>
      </w:r>
    </w:p>
    <w:p>
      <w:pPr>
        <w:pStyle w:val="8"/>
        <w:tabs>
          <w:tab w:val="right" w:pos="8700"/>
        </w:tabs>
        <w:snapToGrid w:val="0"/>
        <w:spacing w:line="480" w:lineRule="exact"/>
        <w:ind w:right="480" w:firstLine="562" w:firstLineChars="200"/>
        <w:rPr>
          <w:rFonts w:hAnsi="宋体" w:cs="宋体"/>
          <w:color w:val="000000"/>
          <w:sz w:val="28"/>
          <w:szCs w:val="28"/>
        </w:rPr>
      </w:pPr>
      <w:r>
        <w:rPr>
          <w:rFonts w:hint="eastAsia" w:hAnsi="宋体" w:cs="宋体"/>
          <w:b/>
          <w:color w:val="auto"/>
          <w:sz w:val="28"/>
          <w:szCs w:val="28"/>
        </w:rPr>
        <w:t>五、合同价：</w:t>
      </w:r>
      <w:r>
        <w:rPr>
          <w:rFonts w:hint="eastAsia" w:hAnsi="宋体" w:cs="宋体"/>
          <w:color w:val="auto"/>
          <w:sz w:val="28"/>
          <w:szCs w:val="28"/>
        </w:rPr>
        <w:t>总价为</w:t>
      </w:r>
      <w:r>
        <w:rPr>
          <w:rFonts w:hint="eastAsia" w:hAnsi="宋体" w:cs="宋体"/>
          <w:color w:val="auto"/>
          <w:sz w:val="28"/>
          <w:szCs w:val="28"/>
          <w:u w:val="single"/>
        </w:rPr>
        <w:t>人民币          元（¥：     元）</w:t>
      </w:r>
      <w:r>
        <w:rPr>
          <w:rFonts w:hint="eastAsia" w:hAnsi="宋体" w:cs="宋体"/>
          <w:color w:val="auto"/>
          <w:sz w:val="28"/>
          <w:szCs w:val="28"/>
        </w:rPr>
        <w:t>，本合同总价是指乙方为完成询价文件所确定的全部工作内容所发生的一切费用，即主要包括（但不限于）：现场勘查、调查、资料搜集、制定检测方案、编制整改方案和图纸及整改工程量清单、前期准备、现场准备、设备仪器检定、现场检测、计算分析、结果评价、检测报告、材</w:t>
      </w:r>
      <w:r>
        <w:rPr>
          <w:rFonts w:hint="eastAsia" w:hAnsi="宋体" w:cs="宋体"/>
          <w:color w:val="000000"/>
          <w:sz w:val="28"/>
          <w:szCs w:val="28"/>
        </w:rPr>
        <w:t>料（含出具检测报告的材料）、人工、检测设备（含使用和折旧等）、检验试验、复检、设备进退场、设备及用具等运输、通讯、交通、食宿、差旅、利润、税金、管理费、配合费、不可预见费及其他一切相关费用等所需的全部费用，凡漏项或少计均视为优惠，甲方不另行增加费用。各类风险和政策性调整等风险已包括在合同总价中，最终结算时除合同约定调整外一律不予调整。</w:t>
      </w:r>
    </w:p>
    <w:p>
      <w:pPr>
        <w:pStyle w:val="8"/>
        <w:snapToGrid w:val="0"/>
        <w:spacing w:line="480" w:lineRule="exact"/>
        <w:ind w:firstLine="562" w:firstLineChars="200"/>
        <w:rPr>
          <w:rFonts w:hAnsi="宋体" w:cs="宋体"/>
          <w:b/>
          <w:color w:val="000000"/>
          <w:sz w:val="28"/>
          <w:szCs w:val="28"/>
        </w:rPr>
      </w:pPr>
      <w:r>
        <w:rPr>
          <w:rFonts w:hint="eastAsia" w:hAnsi="宋体" w:cs="宋体"/>
          <w:b/>
          <w:color w:val="000000"/>
          <w:sz w:val="28"/>
          <w:szCs w:val="28"/>
        </w:rPr>
        <w:t>六、付款方式及期限：</w:t>
      </w:r>
    </w:p>
    <w:p>
      <w:pPr>
        <w:pStyle w:val="8"/>
        <w:snapToGrid w:val="0"/>
        <w:spacing w:line="480" w:lineRule="exact"/>
        <w:ind w:firstLine="560" w:firstLineChars="200"/>
        <w:rPr>
          <w:rFonts w:hAnsi="宋体" w:cs="宋体"/>
          <w:b/>
          <w:color w:val="auto"/>
          <w:sz w:val="28"/>
          <w:szCs w:val="28"/>
        </w:rPr>
      </w:pPr>
      <w:r>
        <w:rPr>
          <w:rFonts w:hint="eastAsia" w:hAnsi="宋体" w:cs="宋体"/>
          <w:color w:val="auto"/>
          <w:sz w:val="28"/>
          <w:szCs w:val="28"/>
        </w:rPr>
        <w:t>1、乙方现场勘查调查、提交检测方案、编制整改方案和图纸及整改工程量清单、完成消防验收资料收集整理并提交甲方，甲方根据乙方提供的上述资料完成消防验收整改工程采购并正式签约后，支付合同价的30%；</w:t>
      </w:r>
    </w:p>
    <w:p>
      <w:pPr>
        <w:pStyle w:val="8"/>
        <w:snapToGrid w:val="0"/>
        <w:spacing w:line="480" w:lineRule="exact"/>
        <w:ind w:firstLine="560" w:firstLineChars="200"/>
        <w:rPr>
          <w:rFonts w:hAnsi="宋体" w:cs="宋体"/>
          <w:color w:val="auto"/>
          <w:sz w:val="28"/>
          <w:szCs w:val="28"/>
        </w:rPr>
      </w:pPr>
      <w:r>
        <w:rPr>
          <w:rFonts w:hint="eastAsia" w:hAnsi="宋体" w:cs="宋体"/>
          <w:color w:val="auto"/>
          <w:sz w:val="28"/>
          <w:szCs w:val="28"/>
        </w:rPr>
        <w:t>2、乙方协助甲方督促消防整改施工承包人完成消防验收整改全部工作并全部检测合格，乙方向甲方提供符合国家现行规范和标准要求以及消防部门认可的检测报告后，协助甲方正式通过消防验收（以消防支队正式文件为准）且审计结束后一个月内付清剩余合同款项。</w:t>
      </w:r>
    </w:p>
    <w:p>
      <w:pPr>
        <w:pStyle w:val="8"/>
        <w:snapToGrid w:val="0"/>
        <w:spacing w:line="480" w:lineRule="exact"/>
        <w:ind w:firstLine="560" w:firstLineChars="200"/>
        <w:rPr>
          <w:rFonts w:hAnsi="宋体" w:cs="宋体"/>
          <w:color w:val="auto"/>
          <w:sz w:val="28"/>
          <w:szCs w:val="28"/>
        </w:rPr>
      </w:pPr>
      <w:r>
        <w:rPr>
          <w:rFonts w:hint="eastAsia" w:hAnsi="宋体" w:cs="宋体"/>
          <w:color w:val="auto"/>
          <w:sz w:val="28"/>
          <w:szCs w:val="28"/>
        </w:rPr>
        <w:t>3、由于甲方是全额财政单位，建设资金来源于财政，故最终费用结算需以国家规定的审计单位按财政资金审计程序规定的审计结论为依据，其审计结束的时间以审计单位最终出具合法有效的报告为准。乙方不得以审计结论延期未出具为由主张费用或延期付款违约责任。也不得因每年1月</w:t>
      </w:r>
      <w:r>
        <w:rPr>
          <w:rFonts w:hAnsi="宋体" w:cs="宋体"/>
          <w:color w:val="auto"/>
          <w:sz w:val="28"/>
          <w:szCs w:val="28"/>
        </w:rPr>
        <w:t>—</w:t>
      </w:r>
      <w:r>
        <w:rPr>
          <w:rFonts w:hint="eastAsia" w:hAnsi="宋体" w:cs="宋体"/>
          <w:color w:val="auto"/>
          <w:sz w:val="28"/>
          <w:szCs w:val="28"/>
        </w:rPr>
        <w:t>3月之间政府财政支付窗口原因导致无法支付工程款为由主张费用或延期付款违约责任。</w:t>
      </w:r>
    </w:p>
    <w:p>
      <w:pPr>
        <w:pStyle w:val="8"/>
        <w:snapToGrid w:val="0"/>
        <w:spacing w:line="480" w:lineRule="exact"/>
        <w:ind w:firstLine="560" w:firstLineChars="200"/>
        <w:rPr>
          <w:rFonts w:hAnsi="宋体" w:cs="宋体"/>
          <w:color w:val="auto"/>
          <w:sz w:val="28"/>
          <w:szCs w:val="28"/>
        </w:rPr>
      </w:pPr>
      <w:r>
        <w:rPr>
          <w:rFonts w:hint="eastAsia" w:hAnsi="宋体" w:cs="宋体"/>
          <w:color w:val="auto"/>
          <w:sz w:val="28"/>
          <w:szCs w:val="28"/>
        </w:rPr>
        <w:t>4、上述款项支付前，乙方应当提供符合国家税务规定、本市税务部门认可、符合工程实际情况的增值税专用完税发票供甲方办理付款手续。如乙方不提供完税发票的，甲方有权拒绝付款。</w:t>
      </w:r>
    </w:p>
    <w:p>
      <w:pPr>
        <w:pStyle w:val="8"/>
        <w:snapToGrid w:val="0"/>
        <w:spacing w:line="480" w:lineRule="exact"/>
        <w:ind w:firstLine="420" w:firstLineChars="150"/>
        <w:rPr>
          <w:rFonts w:hAnsi="宋体" w:cs="宋体"/>
          <w:color w:val="000000"/>
          <w:sz w:val="28"/>
          <w:szCs w:val="28"/>
        </w:rPr>
      </w:pPr>
      <w:r>
        <w:rPr>
          <w:rFonts w:hint="eastAsia" w:hAnsi="宋体" w:cs="宋体"/>
          <w:color w:val="000000"/>
          <w:sz w:val="28"/>
          <w:szCs w:val="28"/>
        </w:rPr>
        <w:t>注：以上付款均不计任何银行利息。</w:t>
      </w:r>
    </w:p>
    <w:p>
      <w:pPr>
        <w:pStyle w:val="8"/>
        <w:tabs>
          <w:tab w:val="right" w:pos="8700"/>
        </w:tabs>
        <w:snapToGrid w:val="0"/>
        <w:spacing w:line="480" w:lineRule="exact"/>
        <w:ind w:right="480" w:firstLine="562" w:firstLineChars="200"/>
        <w:rPr>
          <w:rFonts w:hAnsi="宋体" w:cs="宋体"/>
          <w:color w:val="000000"/>
          <w:sz w:val="28"/>
          <w:szCs w:val="28"/>
        </w:rPr>
      </w:pPr>
      <w:r>
        <w:rPr>
          <w:rFonts w:hint="eastAsia" w:hAnsi="宋体" w:cs="宋体"/>
          <w:b/>
          <w:color w:val="000000"/>
          <w:sz w:val="28"/>
          <w:szCs w:val="28"/>
        </w:rPr>
        <w:t>七、结算方式：</w:t>
      </w:r>
      <w:r>
        <w:rPr>
          <w:rFonts w:hint="eastAsia" w:hAnsi="宋体" w:cs="宋体"/>
          <w:color w:val="000000"/>
          <w:sz w:val="28"/>
          <w:szCs w:val="28"/>
        </w:rPr>
        <w:t>本项目采用“固定总价”合同，项目结算时，中标总价一律不予调整</w:t>
      </w:r>
      <w:r>
        <w:rPr>
          <w:rFonts w:hint="eastAsia" w:hAnsi="宋体" w:cs="宋体"/>
          <w:color w:val="auto"/>
          <w:sz w:val="28"/>
          <w:szCs w:val="28"/>
        </w:rPr>
        <w:t>（除合同约定调整外）。</w:t>
      </w:r>
    </w:p>
    <w:p>
      <w:pPr>
        <w:pStyle w:val="8"/>
        <w:tabs>
          <w:tab w:val="right" w:pos="8700"/>
        </w:tabs>
        <w:snapToGrid w:val="0"/>
        <w:spacing w:line="480" w:lineRule="exact"/>
        <w:ind w:right="480" w:firstLine="562" w:firstLineChars="200"/>
        <w:rPr>
          <w:rFonts w:hAnsi="宋体" w:cs="宋体"/>
          <w:color w:val="000000"/>
          <w:sz w:val="28"/>
          <w:szCs w:val="28"/>
        </w:rPr>
      </w:pPr>
      <w:r>
        <w:rPr>
          <w:rFonts w:hint="eastAsia" w:hAnsi="宋体" w:cs="宋体"/>
          <w:b/>
          <w:color w:val="000000"/>
          <w:sz w:val="28"/>
          <w:szCs w:val="28"/>
        </w:rPr>
        <w:t>八、履约保证金：</w:t>
      </w:r>
      <w:r>
        <w:rPr>
          <w:rFonts w:hint="eastAsia" w:hAnsi="宋体" w:cs="宋体"/>
          <w:color w:val="000000"/>
          <w:sz w:val="28"/>
          <w:szCs w:val="28"/>
        </w:rPr>
        <w:t>本项目履约保证金为合同总价的10%（即人民币</w:t>
      </w:r>
      <w:r>
        <w:rPr>
          <w:rFonts w:hint="eastAsia" w:hAnsi="宋体" w:cs="宋体"/>
          <w:color w:val="000000"/>
          <w:sz w:val="28"/>
          <w:szCs w:val="28"/>
          <w:u w:val="single"/>
        </w:rPr>
        <w:t xml:space="preserve">     </w:t>
      </w:r>
      <w:r>
        <w:rPr>
          <w:rFonts w:hint="eastAsia" w:hAnsi="宋体" w:cs="宋体"/>
          <w:color w:val="000000"/>
          <w:sz w:val="28"/>
          <w:szCs w:val="28"/>
        </w:rPr>
        <w:t>元），于合同履行后无息退还。</w:t>
      </w:r>
    </w:p>
    <w:p>
      <w:pPr>
        <w:pStyle w:val="8"/>
        <w:tabs>
          <w:tab w:val="right" w:pos="8700"/>
        </w:tabs>
        <w:snapToGrid w:val="0"/>
        <w:spacing w:line="480" w:lineRule="exact"/>
        <w:ind w:right="480" w:firstLine="562" w:firstLineChars="200"/>
        <w:rPr>
          <w:rFonts w:hAnsi="宋体" w:cs="宋体"/>
          <w:color w:val="000000"/>
          <w:sz w:val="28"/>
          <w:szCs w:val="28"/>
        </w:rPr>
      </w:pPr>
      <w:r>
        <w:rPr>
          <w:rFonts w:hint="eastAsia" w:hAnsi="宋体" w:cs="宋体"/>
          <w:b/>
          <w:color w:val="000000"/>
          <w:sz w:val="28"/>
          <w:szCs w:val="28"/>
        </w:rPr>
        <w:t>九、违约责任：</w:t>
      </w:r>
      <w:r>
        <w:rPr>
          <w:rFonts w:hint="eastAsia" w:hAnsi="宋体" w:cs="宋体"/>
          <w:color w:val="000000"/>
          <w:sz w:val="28"/>
          <w:szCs w:val="28"/>
        </w:rPr>
        <w:t>按照询价文件的规定和国家的有关规定处理。</w:t>
      </w:r>
    </w:p>
    <w:p>
      <w:pPr>
        <w:pStyle w:val="8"/>
        <w:tabs>
          <w:tab w:val="right" w:pos="8700"/>
        </w:tabs>
        <w:snapToGrid w:val="0"/>
        <w:spacing w:line="480" w:lineRule="exact"/>
        <w:ind w:right="480" w:firstLine="560" w:firstLineChars="200"/>
        <w:rPr>
          <w:rFonts w:hAnsi="宋体" w:cs="宋体"/>
          <w:color w:val="000000"/>
          <w:sz w:val="28"/>
          <w:szCs w:val="28"/>
        </w:rPr>
      </w:pPr>
      <w:r>
        <w:rPr>
          <w:rFonts w:hint="eastAsia" w:hAnsi="宋体" w:cs="宋体"/>
          <w:color w:val="000000"/>
          <w:sz w:val="28"/>
          <w:szCs w:val="28"/>
        </w:rPr>
        <w:t>1、乙方不按规定和本合同约定履行职责、义务，造成甲方损失的，应当承担赔偿责任。</w:t>
      </w:r>
    </w:p>
    <w:p>
      <w:pPr>
        <w:pStyle w:val="8"/>
        <w:tabs>
          <w:tab w:val="right" w:pos="8700"/>
        </w:tabs>
        <w:snapToGrid w:val="0"/>
        <w:spacing w:line="480" w:lineRule="exact"/>
        <w:ind w:right="480" w:firstLine="560" w:firstLineChars="200"/>
        <w:rPr>
          <w:rFonts w:hAnsi="宋体" w:cs="宋体"/>
          <w:color w:val="000000"/>
          <w:sz w:val="28"/>
          <w:szCs w:val="28"/>
        </w:rPr>
      </w:pPr>
      <w:r>
        <w:rPr>
          <w:rFonts w:hint="eastAsia" w:hAnsi="宋体" w:cs="宋体"/>
          <w:color w:val="000000"/>
          <w:sz w:val="28"/>
          <w:szCs w:val="28"/>
        </w:rPr>
        <w:t>2、合同期满或合同终上，乙方不退还甲方消防竣工资料或上述资料毁损的，乙方应当据实赔偿或补全全套资料。</w:t>
      </w:r>
    </w:p>
    <w:p>
      <w:pPr>
        <w:pStyle w:val="8"/>
        <w:tabs>
          <w:tab w:val="right" w:pos="8700"/>
        </w:tabs>
        <w:snapToGrid w:val="0"/>
        <w:spacing w:line="480" w:lineRule="exact"/>
        <w:ind w:right="480" w:firstLine="560" w:firstLineChars="200"/>
        <w:rPr>
          <w:rFonts w:hAnsi="宋体" w:cs="宋体"/>
          <w:color w:val="000000"/>
          <w:sz w:val="28"/>
          <w:szCs w:val="28"/>
        </w:rPr>
      </w:pPr>
      <w:r>
        <w:rPr>
          <w:rFonts w:hint="eastAsia" w:hAnsi="宋体" w:cs="宋体"/>
          <w:color w:val="000000"/>
          <w:sz w:val="28"/>
          <w:szCs w:val="28"/>
        </w:rPr>
        <w:t>3、乙方在检测中弄虚作假或严重不负责任的，甲方有权解除检测合同。</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详见附件一《安全责任书》。</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十、项目负责人</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1、甲方项目负责人：</w:t>
      </w:r>
      <w:r>
        <w:rPr>
          <w:rFonts w:hint="eastAsia" w:hAnsi="宋体" w:cs="宋体"/>
          <w:color w:val="auto"/>
          <w:sz w:val="28"/>
          <w:szCs w:val="28"/>
          <w:u w:val="single"/>
        </w:rPr>
        <w:t xml:space="preserve">          </w:t>
      </w:r>
      <w:r>
        <w:rPr>
          <w:rFonts w:hint="eastAsia" w:hAnsi="宋体" w:cs="宋体"/>
          <w:color w:val="auto"/>
          <w:sz w:val="28"/>
          <w:szCs w:val="28"/>
        </w:rPr>
        <w:t>，联系电话：</w:t>
      </w:r>
      <w:r>
        <w:rPr>
          <w:rFonts w:hint="eastAsia" w:hAnsi="宋体" w:cs="宋体"/>
          <w:color w:val="auto"/>
          <w:sz w:val="28"/>
          <w:szCs w:val="28"/>
          <w:u w:val="single"/>
        </w:rPr>
        <w:t xml:space="preserve">            </w:t>
      </w:r>
      <w:r>
        <w:rPr>
          <w:rFonts w:hint="eastAsia" w:hAnsi="宋体" w:cs="宋体"/>
          <w:color w:val="auto"/>
          <w:sz w:val="28"/>
          <w:szCs w:val="28"/>
        </w:rPr>
        <w:t>。</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甲方对甲方代表的授权范围如下：代表甲方行使本合同约定的甲方权力。包括工程管理的范围及内容、时限与相应的工程合同所涵盖的工程范围相一致，包括施工准备阶段、施工阶段、保修阶段的质量、进度、安全和工程建设投资控制及合同管理等有关工作。</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甲方基建内控制度并经相关人员审批签名后加盖甲方公章后方为有效，否则对甲方无任何约束力。</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2、乙方项目负责人：</w:t>
      </w:r>
      <w:r>
        <w:rPr>
          <w:rFonts w:hint="eastAsia" w:hAnsi="宋体" w:cs="宋体"/>
          <w:color w:val="auto"/>
          <w:sz w:val="28"/>
          <w:szCs w:val="28"/>
          <w:u w:val="single"/>
        </w:rPr>
        <w:t xml:space="preserve">          </w:t>
      </w:r>
      <w:r>
        <w:rPr>
          <w:rFonts w:hint="eastAsia" w:hAnsi="宋体" w:cs="宋体"/>
          <w:color w:val="auto"/>
          <w:sz w:val="28"/>
          <w:szCs w:val="28"/>
        </w:rPr>
        <w:t>，联系电话：</w:t>
      </w:r>
      <w:r>
        <w:rPr>
          <w:rFonts w:hint="eastAsia" w:hAnsi="宋体" w:cs="宋体"/>
          <w:color w:val="auto"/>
          <w:sz w:val="28"/>
          <w:szCs w:val="28"/>
          <w:u w:val="single"/>
        </w:rPr>
        <w:t xml:space="preserve">          </w:t>
      </w:r>
      <w:r>
        <w:rPr>
          <w:rFonts w:hint="eastAsia" w:hAnsi="宋体" w:cs="宋体"/>
          <w:color w:val="auto"/>
          <w:sz w:val="28"/>
          <w:szCs w:val="28"/>
        </w:rPr>
        <w:t>。</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乙方项目负责人权限与职责详见附件补充协议二《乙方项目负责人授权书》。</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　　十一、合同文件构成</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 xml:space="preserve">本协议书与下列文件一起构成合同文件（文件的法律效率同此顺序）：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1、采购文件</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2、中标通知书；</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3、投标文件（已标价工程量清单）；</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4、本协议书；</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5、专用合同条款及其附件；</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6、通用合同条款；</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7、国家相关标准和要求；</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8、图纸；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9、补充协议等其他合同文件。</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在项目采购、合同订立及履行过程中形成的与合同有关的文件均构成合同文件组成部分。</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8"/>
        <w:tabs>
          <w:tab w:val="right" w:pos="8700"/>
        </w:tabs>
        <w:snapToGrid w:val="0"/>
        <w:spacing w:line="480" w:lineRule="exact"/>
        <w:ind w:right="480" w:firstLine="562" w:firstLineChars="200"/>
        <w:rPr>
          <w:rFonts w:hAnsi="宋体" w:cs="宋体"/>
          <w:b/>
          <w:color w:val="000000"/>
          <w:sz w:val="28"/>
          <w:szCs w:val="28"/>
        </w:rPr>
      </w:pPr>
      <w:r>
        <w:rPr>
          <w:rFonts w:hint="eastAsia" w:hAnsi="宋体" w:cs="宋体"/>
          <w:b/>
          <w:color w:val="000000"/>
          <w:sz w:val="28"/>
          <w:szCs w:val="28"/>
        </w:rPr>
        <w:t>十二、不可抗力事件处理</w:t>
      </w:r>
    </w:p>
    <w:p>
      <w:pPr>
        <w:pStyle w:val="8"/>
        <w:tabs>
          <w:tab w:val="right" w:pos="8700"/>
        </w:tabs>
        <w:snapToGrid w:val="0"/>
        <w:spacing w:line="480" w:lineRule="exact"/>
        <w:ind w:right="480" w:firstLine="560" w:firstLineChars="200"/>
        <w:rPr>
          <w:rFonts w:hAnsi="宋体" w:cs="宋体"/>
          <w:color w:val="000000"/>
          <w:sz w:val="28"/>
          <w:szCs w:val="28"/>
        </w:rPr>
      </w:pPr>
      <w:r>
        <w:rPr>
          <w:rFonts w:hint="eastAsia" w:hAnsi="宋体" w:cs="宋体"/>
          <w:color w:val="000000"/>
          <w:sz w:val="28"/>
          <w:szCs w:val="28"/>
        </w:rPr>
        <w:t>1、在合同有效期内，任何一方因不可抗力事件导致不能履行合同，则合同履行期可延长，其延长期与不可抗力影响期相同。</w:t>
      </w:r>
    </w:p>
    <w:p>
      <w:pPr>
        <w:pStyle w:val="8"/>
        <w:tabs>
          <w:tab w:val="right" w:pos="8700"/>
        </w:tabs>
        <w:snapToGrid w:val="0"/>
        <w:spacing w:line="480" w:lineRule="exact"/>
        <w:ind w:right="480" w:firstLine="560" w:firstLineChars="200"/>
        <w:rPr>
          <w:rFonts w:hAnsi="宋体" w:cs="宋体"/>
          <w:color w:val="000000"/>
          <w:sz w:val="28"/>
          <w:szCs w:val="28"/>
        </w:rPr>
      </w:pPr>
      <w:r>
        <w:rPr>
          <w:rFonts w:hint="eastAsia" w:hAnsi="宋体" w:cs="宋体"/>
          <w:color w:val="000000"/>
          <w:sz w:val="28"/>
          <w:szCs w:val="28"/>
        </w:rPr>
        <w:t>2、不可抗力事件发生后，应立即通知对方，并寄送有关权威机构出具的证明。</w:t>
      </w:r>
    </w:p>
    <w:p>
      <w:pPr>
        <w:pStyle w:val="8"/>
        <w:tabs>
          <w:tab w:val="right" w:pos="8700"/>
        </w:tabs>
        <w:snapToGrid w:val="0"/>
        <w:spacing w:line="480" w:lineRule="exact"/>
        <w:ind w:right="480" w:firstLine="560" w:firstLineChars="200"/>
        <w:rPr>
          <w:rFonts w:hAnsi="宋体" w:cs="宋体"/>
          <w:color w:val="000000"/>
          <w:sz w:val="28"/>
          <w:szCs w:val="28"/>
        </w:rPr>
      </w:pPr>
      <w:r>
        <w:rPr>
          <w:rFonts w:hint="eastAsia" w:hAnsi="宋体" w:cs="宋体"/>
          <w:color w:val="000000"/>
          <w:sz w:val="28"/>
          <w:szCs w:val="28"/>
        </w:rPr>
        <w:t>3、不可抗力事件延续120天以上，甲、乙双方应通过友好协商，确定是否继续履行合同。</w:t>
      </w:r>
    </w:p>
    <w:p>
      <w:pPr>
        <w:pStyle w:val="8"/>
        <w:tabs>
          <w:tab w:val="right" w:pos="8700"/>
        </w:tabs>
        <w:snapToGrid w:val="0"/>
        <w:spacing w:line="480" w:lineRule="exact"/>
        <w:ind w:right="480" w:firstLine="562" w:firstLineChars="200"/>
        <w:rPr>
          <w:rFonts w:hAnsi="宋体" w:cs="宋体"/>
          <w:b/>
          <w:color w:val="auto"/>
          <w:sz w:val="28"/>
          <w:szCs w:val="28"/>
        </w:rPr>
      </w:pPr>
      <w:r>
        <w:rPr>
          <w:rFonts w:hint="eastAsia" w:hAnsi="宋体" w:cs="宋体"/>
          <w:b/>
          <w:color w:val="auto"/>
          <w:sz w:val="28"/>
          <w:szCs w:val="28"/>
        </w:rPr>
        <w:t>十三、合同生效及其它约定事项</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1、甲方应积极配合乙方检测工作，保证检测进度。</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2、乙方应根据甲方所委托的内容做好检测服务工作；</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3、乙方应接受甲方监督检查，认真解答甲方提出的相关问题；</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4、乙方检测过程中应遵守甲方的规章制度，爱护甲方的公共财物。</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5、</w:t>
      </w:r>
      <w:r>
        <w:rPr>
          <w:rFonts w:hAnsi="宋体" w:cs="宋体"/>
          <w:color w:val="000000"/>
          <w:sz w:val="28"/>
          <w:szCs w:val="28"/>
        </w:rPr>
        <w:t>乙方负责检测工作，甲方指定相关人员到现场配合。检测工作中涉及相关消防设施的操作由甲</w:t>
      </w:r>
      <w:r>
        <w:rPr>
          <w:rFonts w:hint="eastAsia" w:hAnsi="宋体" w:cs="宋体"/>
          <w:color w:val="000000"/>
          <w:sz w:val="28"/>
          <w:szCs w:val="28"/>
        </w:rPr>
        <w:t>、</w:t>
      </w:r>
      <w:r>
        <w:rPr>
          <w:rFonts w:hAnsi="宋体" w:cs="宋体"/>
          <w:color w:val="000000"/>
          <w:sz w:val="28"/>
          <w:szCs w:val="28"/>
        </w:rPr>
        <w:t>乙双方指定的人员进行。</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6、</w:t>
      </w:r>
      <w:r>
        <w:rPr>
          <w:rFonts w:hAnsi="宋体" w:cs="宋体"/>
          <w:color w:val="000000"/>
          <w:sz w:val="28"/>
          <w:szCs w:val="28"/>
        </w:rPr>
        <w:t>检测仪器由乙方自备，甲方按《建筑消防设施检测程序》的要求，负责事前通知有关单位和人员，并派专人负责，请相关专业人员全部到场配合乙方检测工作，为检测工作提供便利。</w:t>
      </w:r>
    </w:p>
    <w:p>
      <w:pPr>
        <w:pStyle w:val="8"/>
        <w:snapToGrid w:val="0"/>
        <w:spacing w:line="480" w:lineRule="exact"/>
        <w:ind w:firstLine="560" w:firstLineChars="200"/>
        <w:rPr>
          <w:rFonts w:hAnsi="宋体" w:cs="宋体"/>
          <w:color w:val="000000"/>
          <w:sz w:val="28"/>
          <w:szCs w:val="28"/>
        </w:rPr>
      </w:pPr>
      <w:r>
        <w:rPr>
          <w:rFonts w:hint="eastAsia" w:hAnsi="宋体" w:cs="宋体"/>
          <w:color w:val="000000"/>
          <w:sz w:val="28"/>
          <w:szCs w:val="28"/>
        </w:rPr>
        <w:t>7、本项目</w:t>
      </w:r>
      <w:r>
        <w:rPr>
          <w:rFonts w:hAnsi="宋体" w:cs="宋体"/>
          <w:color w:val="000000"/>
          <w:sz w:val="28"/>
          <w:szCs w:val="28"/>
        </w:rPr>
        <w:t>对于检测中发现的不符合项，由甲方组织对相应系统进行调整，</w:t>
      </w:r>
      <w:r>
        <w:rPr>
          <w:rFonts w:hint="eastAsia" w:hAnsi="宋体" w:cs="宋体"/>
          <w:color w:val="000000"/>
          <w:sz w:val="28"/>
          <w:szCs w:val="28"/>
        </w:rPr>
        <w:t>调整后乙方做好复检工作（</w:t>
      </w:r>
      <w:r>
        <w:rPr>
          <w:rFonts w:hAnsi="宋体" w:cs="宋体"/>
          <w:color w:val="000000"/>
          <w:sz w:val="28"/>
          <w:szCs w:val="28"/>
        </w:rPr>
        <w:t>复检费用</w:t>
      </w:r>
      <w:r>
        <w:rPr>
          <w:rFonts w:hint="eastAsia" w:hAnsi="宋体" w:cs="宋体"/>
          <w:color w:val="000000"/>
          <w:sz w:val="28"/>
          <w:szCs w:val="28"/>
        </w:rPr>
        <w:t>考虑在此次报价当中，不再另行计取）。</w:t>
      </w:r>
    </w:p>
    <w:p>
      <w:pPr>
        <w:pStyle w:val="8"/>
        <w:tabs>
          <w:tab w:val="right" w:pos="8700"/>
        </w:tabs>
        <w:snapToGrid w:val="0"/>
        <w:spacing w:line="480" w:lineRule="exact"/>
        <w:ind w:right="480" w:firstLine="562" w:firstLineChars="200"/>
        <w:rPr>
          <w:rFonts w:hAnsi="宋体" w:cs="宋体"/>
          <w:color w:val="auto"/>
          <w:sz w:val="28"/>
          <w:szCs w:val="28"/>
        </w:rPr>
      </w:pPr>
      <w:r>
        <w:rPr>
          <w:rFonts w:asciiTheme="minorEastAsia" w:hAnsiTheme="minorEastAsia" w:eastAsiaTheme="minorEastAsia"/>
          <w:b/>
          <w:sz w:val="28"/>
          <w:szCs w:val="28"/>
        </w:rPr>
        <w:t>十</w:t>
      </w: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w:t>
      </w:r>
      <w:r>
        <w:rPr>
          <w:rFonts w:hint="eastAsia" w:hAnsi="宋体" w:cs="宋体"/>
          <w:color w:val="auto"/>
          <w:sz w:val="28"/>
          <w:szCs w:val="28"/>
        </w:rPr>
        <w:t>法律适用与争议解决</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1、 本合同适用中华人民共和国法律。</w:t>
      </w:r>
      <w:r>
        <w:rPr>
          <w:rFonts w:hint="eastAsia" w:hAnsi="宋体" w:cs="宋体"/>
          <w:color w:val="auto"/>
          <w:sz w:val="28"/>
          <w:szCs w:val="28"/>
        </w:rPr>
        <w:tab/>
      </w:r>
      <w:r>
        <w:rPr>
          <w:rFonts w:hint="eastAsia" w:hAnsi="宋体" w:cs="宋体"/>
          <w:color w:val="auto"/>
          <w:sz w:val="28"/>
          <w:szCs w:val="28"/>
        </w:rPr>
        <w:t xml:space="preserve">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2、 因本合同引发或与本合同相关的争议，双方应协商解决，协商不成的，应向甲方所在地人民法院提起诉讼。</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3、由于上述过程而发生的包括但不限于律师费、保全费、诉讼费等实际全部费用，应由败诉方承担。在法院审理期间，除提交法院的争议事项外，合同仍应继续履行。</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4、送达</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（1）、本合同一方按照本合同约定向另一方送达任何文件、回复及其他任何函件应以中文书写，且必须通过当面送达、合法经营的快递服务、电子邮件等形式按下述地址、邮箱或传真号码发出。</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致甲方</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单位： 盐城幼儿师范高等专科学校</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地址：盐城市高职园学海路28号</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电话：</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 xml:space="preserve">收件人：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邮箱：</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致乙方</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单位：</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地址：</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 xml:space="preserve">电话：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收件人：</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邮箱：</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（2）、 通知被视为有效送达的日期应按以下方式确定：</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通过个人当面送达的通知应于双方指定代表书面签收当日被视为有效送达；</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通过快递送出的通知应以快递服务公司系统上载明的送达日期视为有效送达；</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通过电子邮件送达的情况下，电子邮件发送当日即视为有效送达。</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（3）、双方上述相关信息发生变更的，应及时书面通知对方，否则按原通讯方式送达仍视为有效送达。</w:t>
      </w:r>
    </w:p>
    <w:p>
      <w:pPr>
        <w:pStyle w:val="8"/>
        <w:tabs>
          <w:tab w:val="right" w:pos="8700"/>
        </w:tabs>
        <w:snapToGrid w:val="0"/>
        <w:spacing w:line="480" w:lineRule="exact"/>
        <w:ind w:right="480"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十</w:t>
      </w: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、合同生效及其它</w:t>
      </w:r>
    </w:p>
    <w:p>
      <w:pPr>
        <w:pStyle w:val="8"/>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合同经双方法定代表人或授权委托代表人签字并加盖单位公章后生效。</w:t>
      </w:r>
    </w:p>
    <w:p>
      <w:pPr>
        <w:pStyle w:val="8"/>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本合同未尽事宜，遵照《合同法》有关条文执行。</w:t>
      </w:r>
    </w:p>
    <w:p>
      <w:pPr>
        <w:pStyle w:val="8"/>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本合同</w:t>
      </w:r>
      <w:r>
        <w:rPr>
          <w:rFonts w:asciiTheme="minorEastAsia" w:hAnsiTheme="minorEastAsia" w:eastAsiaTheme="minorEastAsia"/>
          <w:sz w:val="28"/>
          <w:szCs w:val="28"/>
          <w:u w:val="single"/>
        </w:rPr>
        <w:t>捌</w:t>
      </w:r>
      <w:r>
        <w:rPr>
          <w:rFonts w:asciiTheme="minorEastAsia" w:hAnsiTheme="minorEastAsia" w:eastAsiaTheme="minorEastAsia"/>
          <w:sz w:val="28"/>
          <w:szCs w:val="28"/>
        </w:rPr>
        <w:t>份，均具有同等法律效力</w:t>
      </w:r>
      <w:r>
        <w:rPr>
          <w:rFonts w:hint="eastAsia" w:asciiTheme="minorEastAsia" w:hAnsiTheme="minorEastAsia" w:eastAsiaTheme="minorEastAsia"/>
          <w:sz w:val="28"/>
          <w:szCs w:val="28"/>
        </w:rPr>
        <w:t>，</w:t>
      </w:r>
      <w:r>
        <w:rPr>
          <w:rFonts w:hint="eastAsia" w:asciiTheme="minorEastAsia" w:hAnsiTheme="minorEastAsia" w:eastAsiaTheme="minorEastAsia"/>
          <w:color w:val="auto"/>
          <w:sz w:val="28"/>
          <w:szCs w:val="28"/>
        </w:rPr>
        <w:t>甲方</w:t>
      </w:r>
      <w:r>
        <w:rPr>
          <w:rFonts w:asciiTheme="minorEastAsia" w:hAnsiTheme="minorEastAsia" w:eastAsiaTheme="minorEastAsia"/>
          <w:color w:val="auto"/>
          <w:sz w:val="28"/>
          <w:szCs w:val="28"/>
        </w:rPr>
        <w:t>执</w:t>
      </w:r>
      <w:r>
        <w:rPr>
          <w:rFonts w:asciiTheme="minorEastAsia" w:hAnsiTheme="minorEastAsia" w:eastAsiaTheme="minorEastAsia"/>
          <w:color w:val="auto"/>
          <w:sz w:val="28"/>
          <w:szCs w:val="28"/>
          <w:u w:val="single"/>
        </w:rPr>
        <w:t>伍</w:t>
      </w:r>
      <w:r>
        <w:rPr>
          <w:rFonts w:asciiTheme="minorEastAsia" w:hAnsiTheme="minorEastAsia" w:eastAsiaTheme="minorEastAsia"/>
          <w:color w:val="auto"/>
          <w:sz w:val="28"/>
          <w:szCs w:val="28"/>
        </w:rPr>
        <w:t>份，</w:t>
      </w:r>
      <w:r>
        <w:rPr>
          <w:rFonts w:hint="eastAsia" w:asciiTheme="minorEastAsia" w:hAnsiTheme="minorEastAsia" w:eastAsiaTheme="minorEastAsia"/>
          <w:color w:val="auto"/>
          <w:sz w:val="28"/>
          <w:szCs w:val="28"/>
        </w:rPr>
        <w:t>乙方</w:t>
      </w:r>
      <w:r>
        <w:rPr>
          <w:rFonts w:asciiTheme="minorEastAsia" w:hAnsiTheme="minorEastAsia" w:eastAsiaTheme="minorEastAsia"/>
          <w:color w:val="auto"/>
          <w:sz w:val="28"/>
          <w:szCs w:val="28"/>
        </w:rPr>
        <w:t>执</w:t>
      </w:r>
      <w:r>
        <w:rPr>
          <w:rFonts w:asciiTheme="minorEastAsia" w:hAnsiTheme="minorEastAsia" w:eastAsiaTheme="minorEastAsia"/>
          <w:color w:val="auto"/>
          <w:sz w:val="28"/>
          <w:szCs w:val="28"/>
          <w:u w:val="single"/>
        </w:rPr>
        <w:t>叁</w:t>
      </w:r>
      <w:r>
        <w:rPr>
          <w:rFonts w:asciiTheme="minorEastAsia" w:hAnsiTheme="minorEastAsia" w:eastAsiaTheme="minorEastAsia"/>
          <w:color w:val="auto"/>
          <w:sz w:val="28"/>
          <w:szCs w:val="28"/>
        </w:rPr>
        <w:t>份。</w:t>
      </w:r>
    </w:p>
    <w:p>
      <w:pPr>
        <w:pStyle w:val="8"/>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签订时间</w:t>
      </w:r>
      <w:r>
        <w:rPr>
          <w:rFonts w:hint="eastAsia" w:asciiTheme="minorEastAsia" w:hAnsiTheme="minorEastAsia" w:eastAsiaTheme="minorEastAsia"/>
          <w:sz w:val="28"/>
          <w:szCs w:val="28"/>
        </w:rPr>
        <w:t>、地点：</w:t>
      </w:r>
      <w:r>
        <w:rPr>
          <w:rFonts w:asciiTheme="minorEastAsia" w:hAnsiTheme="minorEastAsia" w:eastAsiaTheme="minorEastAsia"/>
          <w:sz w:val="28"/>
          <w:szCs w:val="28"/>
        </w:rPr>
        <w:t>本合同于</w:t>
      </w:r>
      <w:r>
        <w:rPr>
          <w:rFonts w:hint="eastAsia" w:asciiTheme="minorEastAsia" w:hAnsiTheme="minorEastAsia" w:eastAsiaTheme="minorEastAsia"/>
          <w:sz w:val="28"/>
          <w:szCs w:val="28"/>
          <w:u w:val="single"/>
        </w:rPr>
        <w:t>2019</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日在盐城幼儿师范高等专科学校</w:t>
      </w:r>
      <w:r>
        <w:rPr>
          <w:rFonts w:asciiTheme="minorEastAsia" w:hAnsiTheme="minorEastAsia" w:eastAsiaTheme="minorEastAsia"/>
          <w:sz w:val="28"/>
          <w:szCs w:val="28"/>
        </w:rPr>
        <w:t>签订。</w:t>
      </w:r>
    </w:p>
    <w:p>
      <w:pPr>
        <w:pStyle w:val="8"/>
        <w:snapToGrid w:val="0"/>
        <w:spacing w:line="520" w:lineRule="exact"/>
        <w:ind w:firstLine="560" w:firstLineChars="200"/>
        <w:rPr>
          <w:rFonts w:asciiTheme="minorEastAsia" w:hAnsiTheme="minorEastAsia" w:eastAsiaTheme="minorEastAsia"/>
          <w:sz w:val="28"/>
          <w:szCs w:val="28"/>
        </w:rPr>
      </w:pPr>
    </w:p>
    <w:p>
      <w:pPr>
        <w:pStyle w:val="8"/>
        <w:snapToGrid w:val="0"/>
        <w:spacing w:line="520" w:lineRule="exact"/>
        <w:ind w:firstLine="560" w:firstLineChars="200"/>
        <w:rPr>
          <w:rFonts w:asciiTheme="minorEastAsia" w:hAnsiTheme="minorEastAsia" w:eastAsiaTheme="minorEastAsia"/>
          <w:sz w:val="28"/>
          <w:szCs w:val="28"/>
        </w:rPr>
      </w:pPr>
    </w:p>
    <w:p>
      <w:pPr>
        <w:pStyle w:val="8"/>
        <w:snapToGrid w:val="0"/>
        <w:spacing w:line="520" w:lineRule="exact"/>
        <w:ind w:firstLine="560" w:firstLineChars="200"/>
        <w:rPr>
          <w:rFonts w:asciiTheme="minorEastAsia" w:hAnsiTheme="minorEastAsia" w:eastAsiaTheme="minorEastAsia"/>
          <w:sz w:val="28"/>
          <w:szCs w:val="28"/>
        </w:rPr>
      </w:pPr>
    </w:p>
    <w:p>
      <w:pPr>
        <w:pStyle w:val="8"/>
        <w:snapToGrid w:val="0"/>
        <w:spacing w:line="520" w:lineRule="exact"/>
        <w:ind w:firstLine="560" w:firstLineChars="200"/>
        <w:rPr>
          <w:rFonts w:asciiTheme="minorEastAsia" w:hAnsiTheme="minorEastAsia" w:eastAsiaTheme="minorEastAsia"/>
          <w:sz w:val="28"/>
          <w:szCs w:val="28"/>
        </w:rPr>
      </w:pPr>
    </w:p>
    <w:p>
      <w:pPr>
        <w:wordWrap w:val="0"/>
        <w:overflowPunct w:val="0"/>
        <w:snapToGrid w:val="0"/>
        <w:spacing w:line="520" w:lineRule="exact"/>
        <w:ind w:right="-624" w:rightChars="-297"/>
        <w:rPr>
          <w:rFonts w:asciiTheme="minorEastAsia" w:hAnsiTheme="minorEastAsia" w:eastAsiaTheme="minorEastAsia"/>
          <w:color w:val="auto"/>
        </w:rPr>
      </w:pPr>
      <w:r>
        <w:rPr>
          <w:rFonts w:hint="eastAsia" w:asciiTheme="minorEastAsia" w:hAnsiTheme="minorEastAsia" w:eastAsiaTheme="minorEastAsia"/>
          <w:color w:val="auto"/>
        </w:rPr>
        <w:t>发包人(公章)： 盐城幼儿师范高等专科学校  承包人(公章)：</w:t>
      </w:r>
      <w:r>
        <w:rPr>
          <w:rFonts w:asciiTheme="minorEastAsia" w:hAnsiTheme="minorEastAsia" w:eastAsiaTheme="minorEastAsia"/>
          <w:color w:val="auto"/>
        </w:rPr>
        <w:t xml:space="preserve"> </w:t>
      </w:r>
    </w:p>
    <w:p>
      <w:pPr>
        <w:wordWrap w:val="0"/>
        <w:overflowPunct w:val="0"/>
        <w:snapToGrid w:val="0"/>
        <w:spacing w:line="520" w:lineRule="exact"/>
        <w:ind w:right="-624" w:rightChars="-297"/>
        <w:rPr>
          <w:rFonts w:asciiTheme="minorEastAsia" w:hAnsiTheme="minorEastAsia" w:eastAsiaTheme="minorEastAsia"/>
          <w:color w:val="auto"/>
        </w:rPr>
      </w:pPr>
      <w:r>
        <w:rPr>
          <w:rFonts w:hint="eastAsia" w:asciiTheme="minorEastAsia" w:hAnsiTheme="minorEastAsia" w:eastAsiaTheme="minorEastAsia"/>
          <w:color w:val="auto"/>
        </w:rPr>
        <w:t xml:space="preserve">法定代表人或其委托代理人（签字）  ：     法定代表人或其委托代理人（签字）  ：  </w:t>
      </w:r>
    </w:p>
    <w:p>
      <w:pPr>
        <w:wordWrap w:val="0"/>
        <w:overflowPunct w:val="0"/>
        <w:snapToGrid w:val="0"/>
        <w:spacing w:line="520" w:lineRule="exact"/>
        <w:ind w:right="-624" w:rightChars="-297"/>
        <w:rPr>
          <w:rFonts w:asciiTheme="minorEastAsia" w:hAnsiTheme="minorEastAsia" w:eastAsiaTheme="minorEastAsia"/>
          <w:color w:val="auto"/>
          <w:u w:val="single"/>
        </w:rPr>
      </w:pPr>
      <w:r>
        <w:rPr>
          <w:rFonts w:hint="eastAsia" w:asciiTheme="minorEastAsia" w:hAnsiTheme="minorEastAsia" w:eastAsiaTheme="minorEastAsia"/>
          <w:color w:val="auto"/>
        </w:rPr>
        <w:t>组织机构代码：</w:t>
      </w:r>
      <w:r>
        <w:rPr>
          <w:rFonts w:hint="eastAsia" w:ascii="宋体" w:hAnsi="宋体" w:cs="宋体"/>
          <w:color w:val="auto"/>
          <w:u w:val="single"/>
        </w:rPr>
        <w:t>12320900MB033473X9</w:t>
      </w:r>
      <w:r>
        <w:rPr>
          <w:color w:val="auto"/>
          <w:sz w:val="24"/>
          <w:u w:val="single"/>
        </w:rPr>
        <w:t xml:space="preserve"> </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组织机构代码：</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地  址：</w:t>
      </w:r>
      <w:r>
        <w:rPr>
          <w:rFonts w:hint="eastAsia" w:cs="宋体" w:asciiTheme="minorEastAsia" w:hAnsiTheme="minorEastAsia" w:eastAsiaTheme="minorEastAsia"/>
          <w:color w:val="auto"/>
          <w:u w:val="single"/>
        </w:rPr>
        <w:t>盐城市高职园学海路28号</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地  址：</w:t>
      </w:r>
      <w:r>
        <w:rPr>
          <w:rFonts w:hint="eastAsia" w:asciiTheme="minorEastAsia" w:hAnsiTheme="minorEastAsia" w:eastAsiaTheme="minorEastAsia"/>
          <w:color w:val="auto"/>
          <w:u w:val="single"/>
        </w:rPr>
        <w:t xml:space="preserve">                        </w:t>
      </w:r>
    </w:p>
    <w:p>
      <w:pPr>
        <w:spacing w:line="360" w:lineRule="auto"/>
        <w:jc w:val="left"/>
        <w:rPr>
          <w:rFonts w:asciiTheme="minorEastAsia" w:hAnsiTheme="minorEastAsia" w:eastAsiaTheme="minorEastAsia"/>
          <w:color w:val="auto"/>
        </w:rPr>
      </w:pPr>
      <w:r>
        <w:rPr>
          <w:rFonts w:hint="eastAsia" w:asciiTheme="minorEastAsia" w:hAnsiTheme="minorEastAsia" w:eastAsiaTheme="minorEastAsia"/>
          <w:color w:val="auto"/>
        </w:rPr>
        <w:t>邮政编码：</w:t>
      </w:r>
      <w:r>
        <w:rPr>
          <w:rFonts w:hint="eastAsia" w:asciiTheme="minorEastAsia" w:hAnsiTheme="minorEastAsia" w:eastAsiaTheme="minorEastAsia"/>
          <w:color w:val="auto"/>
          <w:u w:val="single"/>
        </w:rPr>
        <w:t xml:space="preserve"> 224005 </w:t>
      </w:r>
      <w:r>
        <w:rPr>
          <w:rFonts w:hint="eastAsia" w:asciiTheme="minorEastAsia" w:hAnsiTheme="minorEastAsia" w:eastAsiaTheme="minorEastAsia"/>
          <w:color w:val="auto"/>
        </w:rPr>
        <w:t xml:space="preserve">                       邮政编码：</w:t>
      </w:r>
      <w:r>
        <w:rPr>
          <w:rFonts w:hint="eastAsia" w:asciiTheme="minorEastAsia" w:hAnsiTheme="minorEastAsia" w:eastAsiaTheme="minorEastAsia"/>
          <w:color w:val="auto"/>
          <w:u w:val="single"/>
        </w:rPr>
        <w:t xml:space="preserve">   </w:t>
      </w:r>
      <w:r>
        <w:rPr>
          <w:rFonts w:hint="eastAsia" w:cs="微软雅黑" w:asciiTheme="minorEastAsia" w:hAnsiTheme="minorEastAsia" w:eastAsiaTheme="minorEastAsia"/>
          <w:color w:val="auto"/>
          <w:u w:val="single"/>
        </w:rPr>
        <w:t xml:space="preserve">               </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法定代表人：</w:t>
      </w:r>
      <w:r>
        <w:rPr>
          <w:rFonts w:hint="eastAsia" w:asciiTheme="minorEastAsia" w:hAnsiTheme="minorEastAsia" w:eastAsiaTheme="minorEastAsia"/>
          <w:color w:val="auto"/>
          <w:u w:val="single"/>
        </w:rPr>
        <w:t xml:space="preserve">  姜统华   </w:t>
      </w:r>
      <w:r>
        <w:rPr>
          <w:rFonts w:hint="eastAsia" w:asciiTheme="minorEastAsia" w:hAnsiTheme="minorEastAsia" w:eastAsiaTheme="minorEastAsia"/>
          <w:color w:val="auto"/>
        </w:rPr>
        <w:t xml:space="preserve">                  法定代表人：</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委托代理人：</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委托代理人：</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 xml:space="preserve">电  话： </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电  话：</w:t>
      </w:r>
      <w:r>
        <w:rPr>
          <w:rFonts w:hint="eastAsia" w:asciiTheme="minorEastAsia" w:hAnsiTheme="minorEastAsia" w:eastAsiaTheme="minorEastAsia"/>
          <w:color w:val="auto"/>
          <w:u w:val="single"/>
        </w:rPr>
        <w:t xml:space="preserve">   </w:t>
      </w:r>
      <w:r>
        <w:rPr>
          <w:rFonts w:hint="eastAsia" w:cs="Arial" w:asciiTheme="minorEastAsia" w:hAnsiTheme="minorEastAsia" w:eastAsiaTheme="minorEastAsia"/>
          <w:color w:val="auto"/>
          <w:u w:val="single"/>
          <w:shd w:val="clear" w:color="auto" w:fill="FFFFFF"/>
        </w:rPr>
        <w:t xml:space="preserve">                  </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 xml:space="preserve">传  真： </w:t>
      </w:r>
      <w:r>
        <w:rPr>
          <w:rFonts w:hint="eastAsia" w:asciiTheme="minorEastAsia" w:hAnsiTheme="minorEastAsia" w:eastAsiaTheme="minorEastAsia"/>
          <w:color w:val="auto"/>
          <w:u w:val="single"/>
        </w:rPr>
        <w:t xml:space="preserve">    /     </w:t>
      </w:r>
      <w:r>
        <w:rPr>
          <w:rFonts w:hint="eastAsia" w:asciiTheme="minorEastAsia" w:hAnsiTheme="minorEastAsia" w:eastAsiaTheme="minorEastAsia"/>
          <w:color w:val="auto"/>
        </w:rPr>
        <w:t xml:space="preserve">                      传  真：</w:t>
      </w:r>
      <w:r>
        <w:rPr>
          <w:rFonts w:hint="eastAsia" w:asciiTheme="minorEastAsia" w:hAnsiTheme="minorEastAsia" w:eastAsiaTheme="minorEastAsia"/>
          <w:color w:val="auto"/>
          <w:u w:val="single"/>
        </w:rPr>
        <w:t xml:space="preserve">  </w:t>
      </w:r>
      <w:r>
        <w:rPr>
          <w:rFonts w:hint="eastAsia" w:cs="Arial" w:asciiTheme="minorEastAsia" w:hAnsiTheme="minorEastAsia" w:eastAsiaTheme="minorEastAsia"/>
          <w:color w:val="auto"/>
          <w:u w:val="single"/>
          <w:shd w:val="clear" w:color="auto" w:fill="FFFFFF"/>
        </w:rPr>
        <w:t xml:space="preserve">                </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电子信箱：</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电子信箱：</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Theme="minorEastAsia" w:hAnsiTheme="minorEastAsia" w:eastAsiaTheme="minorEastAsia"/>
          <w:color w:val="auto"/>
        </w:rPr>
      </w:pPr>
      <w:r>
        <w:rPr>
          <w:rFonts w:hint="eastAsia" w:asciiTheme="minorEastAsia" w:hAnsiTheme="minorEastAsia" w:eastAsiaTheme="minorEastAsia"/>
          <w:color w:val="auto"/>
        </w:rPr>
        <w:t>开户银行：</w:t>
      </w:r>
      <w:r>
        <w:rPr>
          <w:rFonts w:hint="eastAsia" w:asciiTheme="minorEastAsia" w:hAnsiTheme="minorEastAsia" w:eastAsiaTheme="minorEastAsia"/>
          <w:color w:val="auto"/>
          <w:u w:val="single"/>
        </w:rPr>
        <w:t xml:space="preserve">  /      </w:t>
      </w:r>
      <w:r>
        <w:rPr>
          <w:rFonts w:hint="eastAsia" w:asciiTheme="minorEastAsia" w:hAnsiTheme="minorEastAsia" w:eastAsiaTheme="minorEastAsia"/>
          <w:color w:val="auto"/>
        </w:rPr>
        <w:t xml:space="preserve">                      开户银行：</w:t>
      </w:r>
      <w:r>
        <w:rPr>
          <w:rFonts w:hint="eastAsia" w:asciiTheme="minorEastAsia" w:hAnsiTheme="minorEastAsia" w:eastAsiaTheme="minorEastAsia"/>
          <w:color w:val="auto"/>
          <w:u w:val="single"/>
        </w:rPr>
        <w:t xml:space="preserve">                     </w:t>
      </w:r>
    </w:p>
    <w:p>
      <w:pPr>
        <w:wordWrap w:val="0"/>
        <w:overflowPunct w:val="0"/>
        <w:snapToGrid w:val="0"/>
        <w:spacing w:line="520" w:lineRule="exact"/>
        <w:rPr>
          <w:rFonts w:ascii="宋体"/>
          <w:b/>
          <w:color w:val="FF0000"/>
          <w:sz w:val="32"/>
          <w:szCs w:val="32"/>
        </w:rPr>
      </w:pPr>
      <w:r>
        <w:rPr>
          <w:rFonts w:hint="eastAsia" w:asciiTheme="minorEastAsia" w:hAnsiTheme="minorEastAsia" w:eastAsiaTheme="minorEastAsia"/>
          <w:color w:val="auto"/>
        </w:rPr>
        <w:t>账  号：</w:t>
      </w:r>
      <w:r>
        <w:rPr>
          <w:rFonts w:hint="eastAsia" w:asciiTheme="minorEastAsia" w:hAnsiTheme="minorEastAsia" w:eastAsiaTheme="minorEastAsia"/>
          <w:color w:val="auto"/>
          <w:u w:val="single"/>
        </w:rPr>
        <w:t xml:space="preserve">   /       </w:t>
      </w:r>
      <w:r>
        <w:rPr>
          <w:rFonts w:hint="eastAsia" w:asciiTheme="minorEastAsia" w:hAnsiTheme="minorEastAsia" w:eastAsiaTheme="minorEastAsia"/>
          <w:color w:val="auto"/>
        </w:rPr>
        <w:t xml:space="preserve">                      账  号：</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b/>
          <w:color w:val="auto"/>
        </w:rPr>
        <w:t xml:space="preserve"> </w:t>
      </w:r>
      <w:r>
        <w:rPr>
          <w:rFonts w:hint="eastAsia" w:ascii="宋体"/>
          <w:b/>
          <w:color w:val="auto"/>
          <w:sz w:val="32"/>
          <w:szCs w:val="32"/>
        </w:rPr>
        <w:t xml:space="preserve"> </w:t>
      </w:r>
    </w:p>
    <w:p>
      <w:pPr>
        <w:spacing w:line="480" w:lineRule="exact"/>
        <w:jc w:val="left"/>
        <w:rPr>
          <w:rFonts w:hint="eastAsia" w:ascii="宋体" w:hAnsi="宋体"/>
          <w:b/>
          <w:sz w:val="32"/>
          <w:szCs w:val="32"/>
        </w:rPr>
      </w:pPr>
      <w:r>
        <w:rPr>
          <w:rFonts w:hint="eastAsia" w:ascii="宋体" w:hAnsi="宋体"/>
          <w:b/>
          <w:sz w:val="32"/>
          <w:szCs w:val="32"/>
        </w:rPr>
        <w:t>附件一                  安全责任书</w:t>
      </w:r>
    </w:p>
    <w:p>
      <w:pPr>
        <w:spacing w:line="480" w:lineRule="exact"/>
        <w:jc w:val="center"/>
        <w:rPr>
          <w:rFonts w:hint="eastAsia" w:ascii="仿宋_GB2312" w:eastAsia="仿宋_GB2312"/>
          <w:b/>
          <w:sz w:val="32"/>
          <w:szCs w:val="32"/>
        </w:rPr>
      </w:pPr>
    </w:p>
    <w:p>
      <w:pPr>
        <w:spacing w:line="600" w:lineRule="exact"/>
        <w:jc w:val="left"/>
        <w:rPr>
          <w:rFonts w:hint="eastAsia" w:ascii="宋体" w:hAnsi="宋体"/>
          <w:b/>
          <w:sz w:val="32"/>
          <w:szCs w:val="32"/>
        </w:rPr>
      </w:pPr>
      <w:r>
        <w:rPr>
          <w:rFonts w:hint="eastAsia" w:ascii="宋体" w:hAnsi="宋体"/>
          <w:b/>
          <w:sz w:val="32"/>
          <w:szCs w:val="32"/>
        </w:rPr>
        <w:t>甲方：盐城幼儿师范高等专科学校              （以下简称甲方）</w:t>
      </w:r>
    </w:p>
    <w:p>
      <w:pPr>
        <w:spacing w:line="600" w:lineRule="exact"/>
        <w:jc w:val="left"/>
        <w:rPr>
          <w:rFonts w:hint="eastAsia" w:ascii="宋体" w:hAnsi="宋体"/>
          <w:b/>
          <w:sz w:val="32"/>
          <w:szCs w:val="32"/>
        </w:rPr>
      </w:pPr>
      <w:r>
        <w:rPr>
          <w:rFonts w:hint="eastAsia" w:ascii="宋体" w:hAnsi="宋体"/>
          <w:b/>
          <w:sz w:val="32"/>
          <w:szCs w:val="32"/>
        </w:rPr>
        <w:t>乙方：                                      （以下简称乙方）</w:t>
      </w:r>
    </w:p>
    <w:p>
      <w:pPr>
        <w:spacing w:line="600" w:lineRule="exact"/>
        <w:jc w:val="left"/>
        <w:rPr>
          <w:rFonts w:hint="eastAsia" w:ascii="仿宋_GB2312" w:eastAsia="仿宋_GB2312"/>
          <w:b/>
          <w:sz w:val="28"/>
          <w:szCs w:val="28"/>
        </w:rPr>
      </w:pPr>
      <w:r>
        <w:rPr>
          <w:rFonts w:hint="eastAsia" w:ascii="仿宋_GB2312" w:eastAsia="仿宋_GB2312"/>
          <w:b/>
          <w:sz w:val="28"/>
          <w:szCs w:val="28"/>
        </w:rPr>
        <w:t xml:space="preserve">               </w:t>
      </w:r>
    </w:p>
    <w:p>
      <w:pPr>
        <w:spacing w:line="480" w:lineRule="exact"/>
        <w:ind w:firstLine="560" w:firstLineChars="200"/>
        <w:rPr>
          <w:rFonts w:hint="eastAsia" w:ascii="宋体" w:hAnsi="宋体"/>
          <w:sz w:val="28"/>
          <w:szCs w:val="28"/>
        </w:rPr>
      </w:pPr>
      <w:r>
        <w:rPr>
          <w:rFonts w:hint="eastAsia" w:ascii="宋体" w:hAnsi="宋体"/>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hint="eastAsia" w:ascii="宋体" w:hAnsi="宋体"/>
          <w:b/>
          <w:sz w:val="28"/>
          <w:szCs w:val="28"/>
        </w:rPr>
      </w:pPr>
      <w:r>
        <w:rPr>
          <w:rFonts w:hint="eastAsia" w:ascii="宋体" w:hAnsi="宋体"/>
          <w:b/>
          <w:sz w:val="28"/>
          <w:szCs w:val="28"/>
        </w:rPr>
        <w:t>一、建立以项目经理或项目现场负责人为首的安全保证体系</w:t>
      </w:r>
    </w:p>
    <w:p>
      <w:pPr>
        <w:spacing w:line="480" w:lineRule="exact"/>
        <w:ind w:firstLine="560" w:firstLineChars="200"/>
        <w:rPr>
          <w:rFonts w:hint="eastAsia" w:ascii="宋体" w:hAnsi="宋体"/>
          <w:sz w:val="28"/>
          <w:szCs w:val="28"/>
        </w:rPr>
      </w:pPr>
      <w:r>
        <w:rPr>
          <w:rFonts w:hint="eastAsia" w:ascii="宋体" w:hAnsi="宋体"/>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hint="eastAsia" w:ascii="宋体" w:hAnsi="宋体"/>
          <w:b/>
          <w:sz w:val="28"/>
          <w:szCs w:val="28"/>
        </w:rPr>
      </w:pPr>
      <w:r>
        <w:rPr>
          <w:rFonts w:hint="eastAsia" w:ascii="宋体" w:hAnsi="宋体"/>
          <w:b/>
          <w:sz w:val="28"/>
          <w:szCs w:val="28"/>
        </w:rPr>
        <w:t>1、建立健全安全管理体系</w:t>
      </w:r>
    </w:p>
    <w:p>
      <w:pPr>
        <w:spacing w:line="480" w:lineRule="exact"/>
        <w:ind w:firstLine="560" w:firstLineChars="200"/>
        <w:rPr>
          <w:rFonts w:hint="eastAsia" w:ascii="宋体" w:hAnsi="宋体"/>
          <w:sz w:val="28"/>
          <w:szCs w:val="28"/>
        </w:rPr>
      </w:pPr>
      <w:r>
        <w:rPr>
          <w:rFonts w:hint="eastAsia" w:ascii="宋体" w:hAnsi="宋体"/>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hint="eastAsia" w:ascii="宋体" w:hAnsi="宋体"/>
          <w:b/>
          <w:sz w:val="28"/>
          <w:szCs w:val="28"/>
        </w:rPr>
      </w:pPr>
      <w:r>
        <w:rPr>
          <w:rFonts w:hint="eastAsia" w:ascii="宋体" w:hAnsi="宋体"/>
          <w:b/>
          <w:sz w:val="28"/>
          <w:szCs w:val="28"/>
        </w:rPr>
        <w:t>2、建立安全教育制度</w:t>
      </w:r>
    </w:p>
    <w:p>
      <w:pPr>
        <w:spacing w:line="480" w:lineRule="exact"/>
        <w:ind w:firstLine="560" w:firstLineChars="200"/>
        <w:rPr>
          <w:rFonts w:hint="eastAsia" w:ascii="宋体" w:hAnsi="宋体"/>
          <w:sz w:val="28"/>
          <w:szCs w:val="28"/>
        </w:rPr>
      </w:pPr>
      <w:r>
        <w:rPr>
          <w:rFonts w:hint="eastAsia" w:ascii="宋体" w:hAnsi="宋体"/>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hint="eastAsia" w:ascii="宋体" w:hAnsi="宋体"/>
          <w:b/>
          <w:sz w:val="28"/>
          <w:szCs w:val="28"/>
        </w:rPr>
      </w:pPr>
      <w:r>
        <w:rPr>
          <w:rFonts w:hint="eastAsia" w:ascii="宋体" w:hAnsi="宋体"/>
          <w:b/>
          <w:sz w:val="28"/>
          <w:szCs w:val="28"/>
        </w:rPr>
        <w:t>3、坚持安全检查制度</w:t>
      </w:r>
    </w:p>
    <w:p>
      <w:pPr>
        <w:spacing w:line="480" w:lineRule="exact"/>
        <w:ind w:firstLine="560" w:firstLineChars="200"/>
        <w:rPr>
          <w:rFonts w:hint="eastAsia" w:ascii="宋体" w:hAnsi="宋体"/>
          <w:sz w:val="28"/>
          <w:szCs w:val="28"/>
        </w:rPr>
      </w:pPr>
      <w:r>
        <w:rPr>
          <w:rFonts w:hint="eastAsia" w:ascii="宋体" w:hAnsi="宋体"/>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hint="eastAsia" w:ascii="宋体" w:hAnsi="宋体"/>
          <w:b/>
          <w:sz w:val="28"/>
          <w:szCs w:val="28"/>
        </w:rPr>
      </w:pPr>
      <w:r>
        <w:rPr>
          <w:rFonts w:hint="eastAsia" w:ascii="宋体" w:hAnsi="宋体"/>
          <w:b/>
          <w:sz w:val="28"/>
          <w:szCs w:val="28"/>
        </w:rPr>
        <w:t>4、坚持安全交底制度</w:t>
      </w:r>
    </w:p>
    <w:p>
      <w:pPr>
        <w:spacing w:line="480" w:lineRule="exact"/>
        <w:ind w:firstLine="560" w:firstLineChars="200"/>
        <w:rPr>
          <w:rFonts w:hint="eastAsia" w:ascii="宋体" w:hAnsi="宋体"/>
          <w:sz w:val="28"/>
          <w:szCs w:val="28"/>
        </w:rPr>
      </w:pPr>
      <w:r>
        <w:rPr>
          <w:rFonts w:hint="eastAsia" w:ascii="宋体" w:hAnsi="宋体"/>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hint="eastAsia" w:ascii="宋体" w:hAnsi="宋体"/>
          <w:b/>
          <w:sz w:val="28"/>
          <w:szCs w:val="28"/>
        </w:rPr>
      </w:pPr>
      <w:r>
        <w:rPr>
          <w:rFonts w:hint="eastAsia" w:ascii="宋体" w:hAnsi="宋体"/>
          <w:b/>
          <w:sz w:val="28"/>
          <w:szCs w:val="28"/>
        </w:rPr>
        <w:t>5、规范安全事故处理制度</w:t>
      </w:r>
    </w:p>
    <w:p>
      <w:pPr>
        <w:spacing w:line="480" w:lineRule="exact"/>
        <w:ind w:firstLine="560" w:firstLineChars="200"/>
        <w:rPr>
          <w:rFonts w:hint="eastAsia" w:ascii="宋体" w:hAnsi="宋体"/>
          <w:sz w:val="28"/>
          <w:szCs w:val="28"/>
        </w:rPr>
      </w:pPr>
      <w:r>
        <w:rPr>
          <w:rFonts w:hint="eastAsia" w:ascii="宋体" w:hAnsi="宋体"/>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hint="eastAsia" w:ascii="宋体" w:hAnsi="宋体"/>
          <w:b/>
          <w:sz w:val="28"/>
          <w:szCs w:val="28"/>
        </w:rPr>
      </w:pPr>
      <w:r>
        <w:rPr>
          <w:rFonts w:hint="eastAsia" w:ascii="宋体" w:hAnsi="宋体"/>
          <w:b/>
          <w:sz w:val="28"/>
          <w:szCs w:val="28"/>
        </w:rPr>
        <w:t>6、坚持特殊工种持证上岗制度</w:t>
      </w:r>
    </w:p>
    <w:p>
      <w:pPr>
        <w:spacing w:line="480" w:lineRule="exact"/>
        <w:ind w:firstLine="420"/>
        <w:rPr>
          <w:rFonts w:hint="eastAsia" w:ascii="宋体" w:hAnsi="宋体"/>
          <w:b/>
          <w:sz w:val="28"/>
          <w:szCs w:val="28"/>
        </w:rPr>
      </w:pPr>
      <w:r>
        <w:rPr>
          <w:rFonts w:hint="eastAsia" w:ascii="宋体" w:hAnsi="宋体"/>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hint="eastAsia" w:ascii="宋体" w:hAnsi="宋体"/>
          <w:b/>
          <w:sz w:val="28"/>
          <w:szCs w:val="28"/>
        </w:rPr>
      </w:pPr>
      <w:r>
        <w:rPr>
          <w:rFonts w:hint="eastAsia" w:ascii="宋体" w:hAnsi="宋体"/>
          <w:b/>
          <w:sz w:val="28"/>
          <w:szCs w:val="28"/>
        </w:rPr>
        <w:t>二、安全施工措施</w:t>
      </w:r>
    </w:p>
    <w:p>
      <w:pPr>
        <w:spacing w:line="480" w:lineRule="exact"/>
        <w:rPr>
          <w:rFonts w:hint="eastAsia" w:ascii="宋体" w:hAnsi="宋体"/>
          <w:b/>
          <w:sz w:val="28"/>
          <w:szCs w:val="28"/>
        </w:rPr>
      </w:pPr>
      <w:r>
        <w:rPr>
          <w:rFonts w:hint="eastAsia" w:ascii="宋体" w:hAnsi="宋体"/>
          <w:b/>
          <w:sz w:val="28"/>
          <w:szCs w:val="28"/>
        </w:rPr>
        <w:t>1、强电施工安全管理</w:t>
      </w:r>
    </w:p>
    <w:p>
      <w:pPr>
        <w:spacing w:line="480" w:lineRule="exact"/>
        <w:ind w:firstLine="420"/>
        <w:rPr>
          <w:rFonts w:hint="eastAsia" w:ascii="宋体" w:hAnsi="宋体"/>
          <w:sz w:val="28"/>
          <w:szCs w:val="28"/>
        </w:rPr>
      </w:pPr>
      <w:r>
        <w:rPr>
          <w:rFonts w:hint="eastAsia" w:ascii="宋体" w:hAnsi="宋体"/>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hint="eastAsia" w:ascii="宋体" w:hAnsi="宋体"/>
          <w:sz w:val="28"/>
          <w:szCs w:val="28"/>
        </w:rPr>
      </w:pPr>
      <w:r>
        <w:rPr>
          <w:rFonts w:hint="eastAsia" w:ascii="宋体" w:hAnsi="宋体"/>
          <w:sz w:val="28"/>
          <w:szCs w:val="28"/>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违章作业</w:t>
      </w:r>
      <w:r>
        <w:rPr>
          <w:rFonts w:hint="eastAsia" w:ascii="宋体" w:hAnsi="宋体"/>
          <w:sz w:val="28"/>
          <w:szCs w:val="28"/>
        </w:rPr>
        <w:fldChar w:fldCharType="end"/>
      </w:r>
      <w:r>
        <w:rPr>
          <w:rFonts w:hint="eastAsia" w:ascii="宋体" w:hAnsi="宋体"/>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隔离开关</w:t>
      </w:r>
      <w:r>
        <w:rPr>
          <w:rFonts w:hint="eastAsia" w:ascii="宋体" w:hAnsi="宋体"/>
          <w:sz w:val="28"/>
          <w:szCs w:val="28"/>
        </w:rPr>
        <w:fldChar w:fldCharType="end"/>
      </w:r>
      <w:r>
        <w:rPr>
          <w:rFonts w:hint="eastAsia" w:ascii="宋体" w:hAnsi="宋体"/>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hint="eastAsia" w:ascii="宋体" w:hAnsi="宋体"/>
          <w:b/>
          <w:sz w:val="28"/>
          <w:szCs w:val="28"/>
        </w:rPr>
      </w:pPr>
      <w:r>
        <w:rPr>
          <w:rFonts w:hint="eastAsia" w:ascii="宋体" w:hAnsi="宋体"/>
          <w:b/>
          <w:sz w:val="28"/>
          <w:szCs w:val="28"/>
        </w:rPr>
        <w:t>2、施工用水安全管理</w:t>
      </w:r>
    </w:p>
    <w:p>
      <w:pPr>
        <w:spacing w:line="480" w:lineRule="exact"/>
        <w:ind w:firstLine="420"/>
        <w:rPr>
          <w:rFonts w:hint="eastAsia" w:ascii="宋体" w:hAnsi="宋体"/>
          <w:sz w:val="28"/>
          <w:szCs w:val="28"/>
        </w:rPr>
      </w:pPr>
      <w:r>
        <w:rPr>
          <w:rFonts w:hint="eastAsia" w:ascii="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hint="eastAsia" w:ascii="宋体" w:hAnsi="宋体"/>
          <w:b/>
          <w:sz w:val="28"/>
          <w:szCs w:val="28"/>
        </w:rPr>
      </w:pPr>
      <w:r>
        <w:rPr>
          <w:rFonts w:hint="eastAsia" w:ascii="宋体" w:hAnsi="宋体"/>
          <w:b/>
          <w:sz w:val="28"/>
          <w:szCs w:val="28"/>
        </w:rPr>
        <w:t>3、用气用火安全管理</w:t>
      </w:r>
    </w:p>
    <w:p>
      <w:pPr>
        <w:pStyle w:val="37"/>
        <w:shd w:val="clear" w:color="auto" w:fill="FFFFFF"/>
        <w:spacing w:before="0" w:beforeAutospacing="0" w:after="0" w:afterAutospacing="0" w:line="480" w:lineRule="exact"/>
        <w:ind w:firstLine="420"/>
        <w:rPr>
          <w:rFonts w:hint="eastAsia"/>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hint="eastAsia" w:ascii="宋体" w:hAnsi="宋体"/>
          <w:b/>
          <w:sz w:val="28"/>
          <w:szCs w:val="28"/>
        </w:rPr>
      </w:pPr>
      <w:r>
        <w:rPr>
          <w:rFonts w:hint="eastAsia" w:ascii="宋体" w:hAnsi="宋体"/>
          <w:b/>
          <w:sz w:val="28"/>
          <w:szCs w:val="28"/>
        </w:rPr>
        <w:t>4、机械设备使用安全管理</w:t>
      </w:r>
    </w:p>
    <w:p>
      <w:pPr>
        <w:spacing w:line="480" w:lineRule="exact"/>
        <w:ind w:firstLine="420"/>
        <w:rPr>
          <w:rFonts w:hint="eastAsia" w:ascii="宋体" w:hAnsi="宋体"/>
          <w:sz w:val="28"/>
          <w:szCs w:val="28"/>
        </w:rPr>
      </w:pPr>
      <w:r>
        <w:rPr>
          <w:rFonts w:hint="eastAsia" w:ascii="宋体" w:hAnsi="宋体"/>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hint="eastAsia" w:ascii="宋体" w:hAnsi="宋体"/>
          <w:b/>
          <w:sz w:val="28"/>
          <w:szCs w:val="28"/>
        </w:rPr>
      </w:pPr>
      <w:r>
        <w:rPr>
          <w:rFonts w:hint="eastAsia" w:ascii="宋体" w:hAnsi="宋体"/>
          <w:b/>
          <w:sz w:val="28"/>
          <w:szCs w:val="28"/>
        </w:rPr>
        <w:t>5、施工区域安全管理</w:t>
      </w:r>
    </w:p>
    <w:p>
      <w:pPr>
        <w:pStyle w:val="37"/>
        <w:shd w:val="clear" w:color="auto" w:fill="FFFFFF"/>
        <w:spacing w:before="0" w:beforeAutospacing="0" w:after="0" w:afterAutospacing="0" w:line="480" w:lineRule="exact"/>
        <w:ind w:firstLine="420"/>
        <w:rPr>
          <w:rFonts w:hint="eastAsia"/>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高空作业</w:t>
      </w:r>
      <w:r>
        <w:rPr>
          <w:rFonts w:hint="eastAsia"/>
          <w:sz w:val="28"/>
          <w:szCs w:val="28"/>
        </w:rPr>
        <w:fldChar w:fldCharType="end"/>
      </w:r>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易碎物品</w:t>
      </w:r>
      <w:r>
        <w:rPr>
          <w:rFonts w:hint="eastAsia"/>
          <w:sz w:val="28"/>
          <w:szCs w:val="28"/>
        </w:rPr>
        <w:fldChar w:fldCharType="end"/>
      </w:r>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37"/>
        <w:shd w:val="clear" w:color="auto" w:fill="FFFFFF"/>
        <w:spacing w:before="0" w:beforeAutospacing="0" w:after="0" w:afterAutospacing="0" w:line="480" w:lineRule="exact"/>
        <w:ind w:firstLine="420"/>
        <w:rPr>
          <w:rFonts w:hint="eastAsia"/>
          <w:sz w:val="28"/>
          <w:szCs w:val="28"/>
        </w:rPr>
      </w:pPr>
      <w:r>
        <w:rPr>
          <w:rFonts w:hint="eastAsia"/>
          <w:sz w:val="28"/>
          <w:szCs w:val="28"/>
        </w:rPr>
        <w:t>如遇雨、雪、大风（台风）、雷电等特殊天气，乙方应关注天气变化，提前做好应对准备，并负责教育所有可能进场施工人员。</w:t>
      </w:r>
    </w:p>
    <w:p>
      <w:pPr>
        <w:spacing w:line="480" w:lineRule="exact"/>
        <w:rPr>
          <w:rFonts w:hint="eastAsia" w:ascii="宋体" w:hAnsi="宋体"/>
          <w:b/>
          <w:sz w:val="28"/>
          <w:szCs w:val="28"/>
        </w:rPr>
      </w:pPr>
      <w:r>
        <w:rPr>
          <w:rFonts w:hint="eastAsia" w:ascii="宋体" w:hAnsi="宋体"/>
          <w:b/>
          <w:sz w:val="28"/>
          <w:szCs w:val="28"/>
        </w:rPr>
        <w:t>三、文明施工要求</w:t>
      </w:r>
    </w:p>
    <w:p>
      <w:pPr>
        <w:pStyle w:val="37"/>
        <w:shd w:val="clear" w:color="auto" w:fill="FFFFFF"/>
        <w:spacing w:before="0" w:beforeAutospacing="0" w:after="0" w:afterAutospacing="0" w:line="480" w:lineRule="exact"/>
        <w:rPr>
          <w:rFonts w:hint="eastAsia"/>
          <w:sz w:val="28"/>
          <w:szCs w:val="28"/>
        </w:rPr>
      </w:pPr>
      <w:r>
        <w:rPr>
          <w:rFonts w:hint="eastAsia"/>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ype="textWrapping"/>
      </w:r>
      <w:r>
        <w:rPr>
          <w:rFonts w:hint="eastAsia"/>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hint="eastAsia" w:ascii="宋体" w:hAnsi="宋体"/>
          <w:sz w:val="28"/>
          <w:szCs w:val="28"/>
        </w:rPr>
      </w:pPr>
      <w:r>
        <w:rPr>
          <w:rFonts w:hint="eastAsia" w:ascii="宋体" w:hAnsi="宋体"/>
          <w:sz w:val="28"/>
          <w:szCs w:val="28"/>
        </w:rPr>
        <w:t>3、乙方负责管理好施工队伍，须响应学校统一管理，车辆进出校门须办理临时通行证，遵守校园管理有关规定。</w:t>
      </w:r>
    </w:p>
    <w:p>
      <w:pPr>
        <w:spacing w:line="480" w:lineRule="exact"/>
        <w:rPr>
          <w:rFonts w:hint="eastAsia" w:ascii="宋体" w:hAnsi="宋体"/>
          <w:sz w:val="28"/>
          <w:szCs w:val="28"/>
        </w:rPr>
      </w:pPr>
      <w:r>
        <w:rPr>
          <w:rFonts w:hint="eastAsia" w:ascii="宋体" w:hAnsi="宋体"/>
          <w:sz w:val="28"/>
          <w:szCs w:val="28"/>
        </w:rPr>
        <w:t>4、乙方负责建筑材料有序、规范、安全堆放，不得堆放在道路上，不得影响师生出行，不得在道路上搅拌砂浆、砼（如需要，必须铺垫板材在板材上实施）。</w:t>
      </w:r>
    </w:p>
    <w:p>
      <w:pPr>
        <w:spacing w:line="480" w:lineRule="exact"/>
        <w:rPr>
          <w:rFonts w:hint="eastAsia" w:ascii="宋体" w:hAnsi="宋体"/>
          <w:sz w:val="28"/>
          <w:szCs w:val="28"/>
        </w:rPr>
      </w:pPr>
      <w:r>
        <w:rPr>
          <w:rFonts w:hint="eastAsia" w:ascii="宋体" w:hAnsi="宋体"/>
          <w:sz w:val="28"/>
          <w:szCs w:val="28"/>
        </w:rPr>
        <w:t>5、施工中未经甲方同意或有关部门批准，乙方不得随意拆改原建筑物结构及各种设备管线。</w:t>
      </w:r>
    </w:p>
    <w:p>
      <w:pPr>
        <w:spacing w:line="480" w:lineRule="exact"/>
        <w:rPr>
          <w:rFonts w:hint="eastAsia" w:ascii="宋体" w:hAnsi="宋体"/>
          <w:sz w:val="28"/>
          <w:szCs w:val="28"/>
        </w:rPr>
      </w:pPr>
      <w:r>
        <w:rPr>
          <w:rFonts w:hint="eastAsia" w:ascii="宋体" w:hAnsi="宋体"/>
          <w:sz w:val="28"/>
          <w:szCs w:val="28"/>
        </w:rPr>
        <w:t>6、工程竣工未移交甲方之前，乙方负责对现场的一切设施和工程成品进行保护。</w:t>
      </w:r>
    </w:p>
    <w:p>
      <w:pPr>
        <w:spacing w:line="480" w:lineRule="exact"/>
        <w:rPr>
          <w:rFonts w:hint="eastAsia" w:ascii="宋体" w:hAnsi="宋体"/>
          <w:b/>
          <w:sz w:val="28"/>
          <w:szCs w:val="28"/>
        </w:rPr>
      </w:pPr>
      <w:r>
        <w:rPr>
          <w:rFonts w:hint="eastAsia" w:ascii="宋体" w:hAnsi="宋体"/>
          <w:b/>
          <w:sz w:val="28"/>
          <w:szCs w:val="28"/>
        </w:rPr>
        <w:t>四、安全责任</w:t>
      </w:r>
    </w:p>
    <w:p>
      <w:pPr>
        <w:spacing w:line="480" w:lineRule="exact"/>
        <w:ind w:firstLine="420"/>
        <w:rPr>
          <w:rFonts w:ascii="宋体" w:hAnsi="宋体"/>
          <w:sz w:val="28"/>
          <w:szCs w:val="28"/>
        </w:rPr>
      </w:pPr>
      <w:r>
        <w:rPr>
          <w:rFonts w:hint="eastAsia" w:ascii="宋体" w:hAnsi="宋体"/>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hint="eastAsia" w:ascii="宋体" w:hAnsi="宋体"/>
          <w:sz w:val="28"/>
          <w:szCs w:val="28"/>
        </w:rPr>
        <w:t>否则，</w:t>
      </w:r>
      <w:r>
        <w:rPr>
          <w:rFonts w:ascii="宋体" w:hAnsi="宋体"/>
          <w:sz w:val="28"/>
          <w:szCs w:val="28"/>
        </w:rPr>
        <w:t>施工期间或在工期范围内发生安全事故</w:t>
      </w:r>
      <w:r>
        <w:rPr>
          <w:rFonts w:hint="eastAsia" w:ascii="宋体" w:hAnsi="宋体"/>
          <w:sz w:val="28"/>
          <w:szCs w:val="28"/>
        </w:rPr>
        <w:t>或</w:t>
      </w:r>
      <w:r>
        <w:rPr>
          <w:rFonts w:ascii="宋体" w:hAnsi="宋体"/>
          <w:sz w:val="28"/>
          <w:szCs w:val="28"/>
        </w:rPr>
        <w:t>损害</w:t>
      </w:r>
      <w:r>
        <w:rPr>
          <w:rFonts w:hint="eastAsia" w:ascii="宋体" w:hAnsi="宋体"/>
          <w:sz w:val="28"/>
          <w:szCs w:val="28"/>
        </w:rPr>
        <w:t>及其引发的一切损失</w:t>
      </w:r>
      <w:r>
        <w:rPr>
          <w:rFonts w:ascii="宋体" w:hAnsi="宋体"/>
          <w:sz w:val="28"/>
          <w:szCs w:val="28"/>
        </w:rPr>
        <w:t>，</w:t>
      </w:r>
      <w:r>
        <w:rPr>
          <w:rFonts w:hint="eastAsia" w:ascii="宋体" w:hAnsi="宋体"/>
          <w:sz w:val="28"/>
          <w:szCs w:val="28"/>
        </w:rPr>
        <w:t>均</w:t>
      </w:r>
      <w:r>
        <w:rPr>
          <w:rFonts w:ascii="宋体" w:hAnsi="宋体"/>
          <w:sz w:val="28"/>
          <w:szCs w:val="28"/>
        </w:rPr>
        <w:t>由乙方承担全部责任</w:t>
      </w:r>
      <w:r>
        <w:rPr>
          <w:rFonts w:hint="eastAsia" w:ascii="宋体" w:hAnsi="宋体"/>
          <w:sz w:val="28"/>
          <w:szCs w:val="28"/>
        </w:rPr>
        <w:t>，与甲方无关</w:t>
      </w:r>
      <w:r>
        <w:rPr>
          <w:rFonts w:ascii="宋体" w:hAnsi="宋体"/>
          <w:sz w:val="28"/>
          <w:szCs w:val="28"/>
        </w:rPr>
        <w:t>。</w:t>
      </w: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00" w:lineRule="exact"/>
        <w:rPr>
          <w:rFonts w:hint="eastAsia" w:ascii="仿宋_GB2312" w:eastAsia="仿宋_GB2312"/>
          <w:szCs w:val="21"/>
        </w:rPr>
      </w:pPr>
    </w:p>
    <w:p>
      <w:pPr>
        <w:spacing w:line="480" w:lineRule="exact"/>
        <w:rPr>
          <w:rFonts w:hint="eastAsia" w:ascii="仿宋_GB2312" w:eastAsia="仿宋_GB2312"/>
          <w:szCs w:val="21"/>
        </w:rPr>
      </w:pPr>
    </w:p>
    <w:p>
      <w:pPr>
        <w:spacing w:line="380" w:lineRule="exact"/>
        <w:ind w:firstLine="420"/>
        <w:rPr>
          <w:rFonts w:hint="eastAsia" w:ascii="宋体" w:hAnsi="宋体"/>
          <w:sz w:val="28"/>
          <w:szCs w:val="28"/>
        </w:rPr>
      </w:pPr>
      <w:r>
        <w:rPr>
          <w:rFonts w:hint="eastAsia" w:ascii="宋体" w:hAnsi="宋体"/>
          <w:sz w:val="28"/>
          <w:szCs w:val="28"/>
        </w:rPr>
        <w:t>甲方：                                乙方：</w:t>
      </w:r>
    </w:p>
    <w:p>
      <w:pPr>
        <w:spacing w:line="380" w:lineRule="exact"/>
        <w:ind w:firstLine="420"/>
        <w:rPr>
          <w:rFonts w:hint="eastAsia" w:ascii="宋体" w:hAnsi="宋体"/>
          <w:sz w:val="28"/>
          <w:szCs w:val="28"/>
        </w:rPr>
      </w:pPr>
    </w:p>
    <w:p>
      <w:pPr>
        <w:spacing w:line="380" w:lineRule="exact"/>
        <w:ind w:firstLine="420"/>
        <w:rPr>
          <w:rFonts w:hint="eastAsia" w:ascii="宋体" w:hAnsi="宋体"/>
          <w:sz w:val="28"/>
          <w:szCs w:val="28"/>
        </w:rPr>
      </w:pPr>
      <w:r>
        <w:rPr>
          <w:rFonts w:hint="eastAsia" w:ascii="宋体" w:hAnsi="宋体"/>
          <w:sz w:val="28"/>
          <w:szCs w:val="28"/>
        </w:rPr>
        <w:t xml:space="preserve">甲方委托代表签字：                    乙方委托代表签字： </w:t>
      </w:r>
    </w:p>
    <w:p>
      <w:pPr>
        <w:spacing w:line="380" w:lineRule="exact"/>
        <w:ind w:firstLine="420"/>
        <w:rPr>
          <w:rFonts w:hint="eastAsia" w:ascii="宋体" w:hAnsi="宋体"/>
          <w:sz w:val="28"/>
          <w:szCs w:val="28"/>
        </w:rPr>
      </w:pPr>
      <w:r>
        <w:rPr>
          <w:rFonts w:hint="eastAsia" w:ascii="宋体" w:hAnsi="宋体"/>
          <w:sz w:val="28"/>
          <w:szCs w:val="28"/>
        </w:rPr>
        <w:t xml:space="preserve">                      </w:t>
      </w:r>
    </w:p>
    <w:p>
      <w:pPr>
        <w:spacing w:line="380" w:lineRule="exact"/>
        <w:ind w:firstLine="420"/>
        <w:rPr>
          <w:rFonts w:hint="eastAsia" w:ascii="宋体" w:hAnsi="宋体"/>
          <w:sz w:val="28"/>
          <w:szCs w:val="28"/>
        </w:rPr>
      </w:pPr>
    </w:p>
    <w:p>
      <w:pPr>
        <w:spacing w:line="380" w:lineRule="exact"/>
        <w:ind w:firstLine="420"/>
        <w:rPr>
          <w:rFonts w:hint="eastAsia" w:ascii="宋体" w:hAnsi="宋体"/>
          <w:sz w:val="28"/>
          <w:szCs w:val="28"/>
        </w:rPr>
      </w:pPr>
      <w:r>
        <w:rPr>
          <w:rFonts w:hint="eastAsia" w:ascii="宋体" w:hAnsi="宋体"/>
          <w:sz w:val="28"/>
          <w:szCs w:val="28"/>
        </w:rPr>
        <w:t xml:space="preserve">  2019 年  月   日</w:t>
      </w:r>
    </w:p>
    <w:p>
      <w:pPr>
        <w:pStyle w:val="2"/>
        <w:rPr>
          <w:rFonts w:hint="eastAsia"/>
        </w:rPr>
      </w:pPr>
    </w:p>
    <w:p>
      <w:pPr>
        <w:jc w:val="left"/>
        <w:rPr>
          <w:rFonts w:hint="eastAsia" w:asciiTheme="minorEastAsia" w:hAnsiTheme="minorEastAsia"/>
          <w:sz w:val="28"/>
          <w:szCs w:val="28"/>
        </w:rPr>
      </w:pPr>
      <w:r>
        <w:rPr>
          <w:rFonts w:hint="eastAsia" w:asciiTheme="minorEastAsia" w:hAnsiTheme="minorEastAsia"/>
          <w:sz w:val="28"/>
          <w:szCs w:val="28"/>
        </w:rPr>
        <w:t xml:space="preserve">附件二                 </w:t>
      </w:r>
    </w:p>
    <w:p>
      <w:pPr>
        <w:jc w:val="center"/>
        <w:rPr>
          <w:rFonts w:hint="eastAsia" w:asciiTheme="minorEastAsia" w:hAnsiTheme="minorEastAsia"/>
          <w:sz w:val="28"/>
          <w:szCs w:val="28"/>
        </w:rPr>
      </w:pPr>
      <w:r>
        <w:rPr>
          <w:rFonts w:hint="eastAsia" w:asciiTheme="minorEastAsia" w:hAnsiTheme="minorEastAsia"/>
          <w:sz w:val="28"/>
          <w:szCs w:val="28"/>
        </w:rPr>
        <w:t>项目负责人授权委托书</w:t>
      </w:r>
    </w:p>
    <w:p>
      <w:pPr>
        <w:pStyle w:val="2"/>
      </w:pPr>
    </w:p>
    <w:p>
      <w:pPr>
        <w:tabs>
          <w:tab w:val="left" w:pos="4149"/>
        </w:tabs>
        <w:rPr>
          <w:rFonts w:hint="eastAsia" w:asciiTheme="minorEastAsia" w:hAnsiTheme="minorEastAsia"/>
          <w:sz w:val="28"/>
          <w:szCs w:val="28"/>
        </w:rPr>
      </w:pPr>
      <w:r>
        <w:rPr>
          <w:rFonts w:hint="eastAsia" w:asciiTheme="minorEastAsia" w:hAnsiTheme="minorEastAsia"/>
          <w:sz w:val="28"/>
          <w:szCs w:val="28"/>
        </w:rPr>
        <w:t>盐城幼儿师范高等专科学校：</w:t>
      </w:r>
      <w:r>
        <w:rPr>
          <w:rFonts w:asciiTheme="minorEastAsia" w:hAnsiTheme="minorEastAsia"/>
          <w:sz w:val="28"/>
          <w:szCs w:val="28"/>
        </w:rPr>
        <w:tab/>
      </w:r>
    </w:p>
    <w:p>
      <w:pPr>
        <w:pStyle w:val="2"/>
      </w:pPr>
    </w:p>
    <w:p>
      <w:pPr>
        <w:spacing w:line="480" w:lineRule="exact"/>
        <w:ind w:firstLine="420"/>
        <w:rPr>
          <w:rFonts w:asciiTheme="minorEastAsia" w:hAnsiTheme="minorEastAsia"/>
          <w:sz w:val="28"/>
          <w:szCs w:val="28"/>
        </w:rPr>
      </w:pPr>
      <w:r>
        <w:rPr>
          <w:rFonts w:hint="eastAsia" w:asciiTheme="minorEastAsia" w:hAnsiTheme="minorEastAsia"/>
          <w:sz w:val="28"/>
          <w:szCs w:val="28"/>
        </w:rPr>
        <w:t>本人</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(姓名)系 </w:t>
      </w:r>
      <w:r>
        <w:rPr>
          <w:rFonts w:hint="eastAsia" w:asciiTheme="minorEastAsia" w:hAnsiTheme="minorEastAsia"/>
          <w:sz w:val="28"/>
          <w:szCs w:val="28"/>
          <w:u w:val="single"/>
        </w:rPr>
        <w:t xml:space="preserve">                             </w:t>
      </w:r>
      <w:r>
        <w:rPr>
          <w:rFonts w:hint="eastAsia" w:asciiTheme="minorEastAsia" w:hAnsiTheme="minorEastAsia"/>
          <w:sz w:val="28"/>
          <w:szCs w:val="28"/>
        </w:rPr>
        <w:t>(单位名称全称)的法定代表人，现授权委托</w:t>
      </w:r>
      <w:r>
        <w:rPr>
          <w:rFonts w:hint="eastAsia" w:asciiTheme="minorEastAsia" w:hAnsiTheme="minorEastAsia"/>
          <w:sz w:val="28"/>
          <w:szCs w:val="28"/>
          <w:u w:val="single"/>
        </w:rPr>
        <w:t xml:space="preserve">             </w:t>
      </w:r>
      <w:r>
        <w:rPr>
          <w:rFonts w:hint="eastAsia" w:asciiTheme="minorEastAsia" w:hAnsiTheme="minorEastAsia"/>
          <w:sz w:val="28"/>
          <w:szCs w:val="28"/>
        </w:rPr>
        <w:t>(姓名)为我公司承建贵校</w:t>
      </w:r>
      <w:r>
        <w:rPr>
          <w:rFonts w:hint="eastAsia" w:asciiTheme="minorEastAsia" w:hAnsiTheme="minorEastAsia"/>
          <w:sz w:val="28"/>
          <w:szCs w:val="28"/>
          <w:u w:val="single"/>
        </w:rPr>
        <w:t xml:space="preserve">                                      </w:t>
      </w:r>
      <w:r>
        <w:rPr>
          <w:rFonts w:hint="eastAsia" w:asciiTheme="minorEastAsia" w:hAnsiTheme="minorEastAsia"/>
          <w:sz w:val="28"/>
          <w:szCs w:val="28"/>
        </w:rPr>
        <w:t>项目负责人，以本公司的名义负责该项目的工作。其在我司授权范围内行使以下职权：</w:t>
      </w:r>
    </w:p>
    <w:p>
      <w:pPr>
        <w:spacing w:line="480" w:lineRule="exact"/>
        <w:rPr>
          <w:rFonts w:asciiTheme="minorEastAsia" w:hAnsiTheme="minorEastAsia"/>
          <w:sz w:val="28"/>
          <w:szCs w:val="28"/>
        </w:rPr>
      </w:pPr>
      <w:r>
        <w:rPr>
          <w:rFonts w:hint="eastAsia" w:asciiTheme="minorEastAsia" w:hAnsiTheme="minorEastAsia"/>
          <w:sz w:val="28"/>
          <w:szCs w:val="28"/>
        </w:rPr>
        <w:t>1、作为公司委派的本项目负责人，是工程质量、进度、安全、成本、人力资源管理的第一责任人。</w:t>
      </w:r>
    </w:p>
    <w:p>
      <w:pPr>
        <w:spacing w:line="480" w:lineRule="exact"/>
        <w:rPr>
          <w:rFonts w:asciiTheme="minorEastAsia" w:hAnsiTheme="minorEastAsia"/>
          <w:sz w:val="28"/>
          <w:szCs w:val="28"/>
        </w:rPr>
      </w:pPr>
      <w:r>
        <w:rPr>
          <w:rFonts w:hint="eastAsia" w:asciiTheme="minorEastAsia" w:hAnsiTheme="minor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sz w:val="28"/>
          <w:szCs w:val="28"/>
        </w:rPr>
      </w:pPr>
      <w:r>
        <w:rPr>
          <w:rFonts w:hint="eastAsia" w:asciiTheme="minorEastAsia" w:hAnsiTheme="minorEastAsia"/>
          <w:sz w:val="28"/>
          <w:szCs w:val="28"/>
        </w:rPr>
        <w:t>3、负责按照约定，代表我司办理项目费用结付手续。</w:t>
      </w:r>
    </w:p>
    <w:p>
      <w:pPr>
        <w:spacing w:line="480" w:lineRule="exact"/>
        <w:rPr>
          <w:rFonts w:asciiTheme="minorEastAsia" w:hAnsiTheme="minorEastAsia"/>
          <w:sz w:val="28"/>
          <w:szCs w:val="28"/>
        </w:rPr>
      </w:pPr>
      <w:r>
        <w:rPr>
          <w:rFonts w:hint="eastAsia" w:asciiTheme="minorEastAsia" w:hAnsiTheme="minorEastAsia"/>
          <w:sz w:val="28"/>
          <w:szCs w:val="28"/>
        </w:rPr>
        <w:t>4、负责监管农民工工资发放，处理有关拖欠民工工资、材料款、骗取或挪项目费用等事宜。</w:t>
      </w:r>
    </w:p>
    <w:p>
      <w:pPr>
        <w:spacing w:line="480" w:lineRule="exact"/>
        <w:rPr>
          <w:rFonts w:asciiTheme="minorEastAsia" w:hAnsiTheme="minorEastAsia"/>
          <w:sz w:val="28"/>
          <w:szCs w:val="28"/>
        </w:rPr>
      </w:pPr>
      <w:r>
        <w:rPr>
          <w:rFonts w:hint="eastAsia" w:asciiTheme="minorEastAsia" w:hAnsiTheme="minorEastAsia"/>
          <w:sz w:val="28"/>
          <w:szCs w:val="28"/>
        </w:rPr>
        <w:t>5、负责项目免费保修期内工作（如有调整，我司会出具新的授权委托书）。</w:t>
      </w:r>
    </w:p>
    <w:p>
      <w:pPr>
        <w:spacing w:line="480" w:lineRule="exact"/>
        <w:ind w:firstLine="420"/>
        <w:rPr>
          <w:rFonts w:asciiTheme="minorEastAsia" w:hAnsiTheme="minorEastAsia"/>
          <w:sz w:val="28"/>
          <w:szCs w:val="28"/>
        </w:rPr>
      </w:pPr>
      <w:r>
        <w:rPr>
          <w:rFonts w:hint="eastAsia" w:asciiTheme="minorEastAsia" w:hAnsiTheme="minor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hint="eastAsia" w:asciiTheme="minorEastAsia" w:hAnsiTheme="minorEastAsia"/>
          <w:sz w:val="28"/>
          <w:szCs w:val="28"/>
        </w:rPr>
      </w:pPr>
      <w:r>
        <w:rPr>
          <w:rFonts w:asciiTheme="minorEastAsia" w:hAnsiTheme="minorEastAsia"/>
          <w:sz w:val="28"/>
          <w:szCs w:val="28"/>
        </w:rPr>
        <w:tab/>
      </w:r>
    </w:p>
    <w:p>
      <w:pPr>
        <w:pStyle w:val="2"/>
      </w:pPr>
    </w:p>
    <w:p>
      <w:pPr>
        <w:spacing w:line="480" w:lineRule="exact"/>
        <w:rPr>
          <w:rFonts w:hint="eastAsia" w:asciiTheme="minorEastAsia" w:hAnsiTheme="minorEastAsia"/>
          <w:sz w:val="28"/>
          <w:szCs w:val="28"/>
        </w:rPr>
      </w:pPr>
      <w:r>
        <w:rPr>
          <w:rFonts w:hint="eastAsia" w:asciiTheme="minorEastAsia" w:hAnsiTheme="minorEastAsia"/>
          <w:sz w:val="28"/>
          <w:szCs w:val="28"/>
        </w:rPr>
        <w:t xml:space="preserve">受委托的项目负责人（签名）：              联系电话： </w:t>
      </w:r>
    </w:p>
    <w:p>
      <w:pPr>
        <w:spacing w:line="480" w:lineRule="exact"/>
        <w:rPr>
          <w:rFonts w:asciiTheme="minorEastAsia" w:hAnsiTheme="minorEastAsia"/>
          <w:sz w:val="28"/>
          <w:szCs w:val="28"/>
        </w:rPr>
      </w:pPr>
      <w:r>
        <w:rPr>
          <w:rFonts w:hint="eastAsia" w:asciiTheme="minorEastAsia" w:hAnsiTheme="minorEastAsia"/>
          <w:sz w:val="28"/>
          <w:szCs w:val="28"/>
        </w:rPr>
        <w:t xml:space="preserve"> </w:t>
      </w:r>
    </w:p>
    <w:p>
      <w:pPr>
        <w:spacing w:line="480" w:lineRule="exact"/>
        <w:rPr>
          <w:rFonts w:hint="eastAsia" w:asciiTheme="minorEastAsia" w:hAnsiTheme="minorEastAsia"/>
          <w:sz w:val="28"/>
          <w:szCs w:val="28"/>
        </w:rPr>
      </w:pPr>
      <w:r>
        <w:rPr>
          <w:rFonts w:hint="eastAsia" w:asciiTheme="minorEastAsia" w:hAnsiTheme="minorEastAsia"/>
          <w:sz w:val="28"/>
          <w:szCs w:val="28"/>
        </w:rPr>
        <w:t xml:space="preserve">性别：         年龄：    岁     身份证号码： </w:t>
      </w:r>
    </w:p>
    <w:p>
      <w:pPr>
        <w:pStyle w:val="2"/>
      </w:pPr>
    </w:p>
    <w:p>
      <w:pPr>
        <w:spacing w:line="480" w:lineRule="exact"/>
        <w:jc w:val="left"/>
        <w:rPr>
          <w:rFonts w:hint="eastAsia" w:asciiTheme="minorEastAsia" w:hAnsiTheme="minorEastAsia"/>
          <w:sz w:val="28"/>
          <w:szCs w:val="28"/>
        </w:rPr>
      </w:pPr>
      <w:r>
        <w:rPr>
          <w:rFonts w:hint="eastAsia" w:asciiTheme="minorEastAsia" w:hAnsiTheme="minorEastAsia"/>
          <w:sz w:val="28"/>
          <w:szCs w:val="28"/>
        </w:rPr>
        <w:t xml:space="preserve">现家庭详细住址： </w:t>
      </w:r>
    </w:p>
    <w:p>
      <w:pPr>
        <w:pStyle w:val="2"/>
        <w:rPr>
          <w:rFonts w:hint="eastAsia"/>
        </w:rPr>
      </w:pPr>
    </w:p>
    <w:p>
      <w:pPr>
        <w:pStyle w:val="2"/>
      </w:pPr>
    </w:p>
    <w:p>
      <w:pPr>
        <w:spacing w:line="480" w:lineRule="exact"/>
        <w:ind w:firstLine="420"/>
        <w:rPr>
          <w:rFonts w:hint="eastAsia" w:asciiTheme="minorEastAsia" w:hAnsiTheme="minorEastAsia"/>
          <w:sz w:val="28"/>
          <w:szCs w:val="28"/>
        </w:rPr>
      </w:pPr>
      <w:r>
        <w:rPr>
          <w:rFonts w:hint="eastAsia" w:asciiTheme="minorEastAsia" w:hAnsiTheme="minorEastAsia"/>
          <w:sz w:val="28"/>
          <w:szCs w:val="28"/>
        </w:rPr>
        <w:t>代理人无转委托权。特此委托。</w:t>
      </w:r>
    </w:p>
    <w:p>
      <w:pPr>
        <w:pStyle w:val="2"/>
        <w:rPr>
          <w:rFonts w:hint="eastAsia"/>
        </w:rPr>
      </w:pPr>
    </w:p>
    <w:p>
      <w:pPr>
        <w:pStyle w:val="2"/>
        <w:rPr>
          <w:rFonts w:hint="eastAsia"/>
        </w:rPr>
      </w:pPr>
    </w:p>
    <w:p>
      <w:pPr>
        <w:pStyle w:val="2"/>
      </w:pPr>
    </w:p>
    <w:p>
      <w:pPr>
        <w:rPr>
          <w:rFonts w:asciiTheme="minorEastAsia" w:hAnsiTheme="minorEastAsia"/>
          <w:sz w:val="28"/>
          <w:szCs w:val="28"/>
        </w:rPr>
      </w:pPr>
    </w:p>
    <w:p>
      <w:pPr>
        <w:rPr>
          <w:rFonts w:hint="eastAsia" w:asciiTheme="minorEastAsia" w:hAnsiTheme="minorEastAsia"/>
          <w:sz w:val="28"/>
          <w:szCs w:val="28"/>
        </w:rPr>
      </w:pPr>
      <w:r>
        <w:rPr>
          <w:rFonts w:hint="eastAsia" w:asciiTheme="minorEastAsia" w:hAnsiTheme="minorEastAsia"/>
          <w:sz w:val="28"/>
          <w:szCs w:val="28"/>
        </w:rPr>
        <w:t xml:space="preserve">授权单位： (盖章)       </w:t>
      </w:r>
    </w:p>
    <w:p>
      <w:pPr>
        <w:rPr>
          <w:rFonts w:asciiTheme="minorEastAsia" w:hAnsiTheme="minorEastAsia"/>
          <w:sz w:val="28"/>
          <w:szCs w:val="28"/>
        </w:rPr>
      </w:pPr>
      <w:r>
        <w:rPr>
          <w:rFonts w:hint="eastAsia" w:asciiTheme="minorEastAsia" w:hAnsiTheme="minorEastAsia"/>
          <w:sz w:val="28"/>
          <w:szCs w:val="28"/>
        </w:rPr>
        <w:t xml:space="preserve">    </w:t>
      </w:r>
    </w:p>
    <w:p>
      <w:pPr>
        <w:rPr>
          <w:rFonts w:asciiTheme="minorEastAsia" w:hAnsiTheme="minorEastAsia"/>
          <w:sz w:val="28"/>
          <w:szCs w:val="28"/>
        </w:rPr>
      </w:pPr>
    </w:p>
    <w:p>
      <w:pPr>
        <w:rPr>
          <w:rFonts w:hint="eastAsia" w:asciiTheme="minorEastAsia" w:hAnsiTheme="minorEastAsia"/>
          <w:sz w:val="28"/>
          <w:szCs w:val="28"/>
        </w:rPr>
      </w:pPr>
      <w:r>
        <w:rPr>
          <w:rFonts w:hint="eastAsia" w:asciiTheme="minorEastAsia" w:hAnsiTheme="minorEastAsia"/>
          <w:sz w:val="28"/>
          <w:szCs w:val="28"/>
        </w:rPr>
        <w:t xml:space="preserve">授权单位法定代表人：(签字) </w:t>
      </w:r>
    </w:p>
    <w:p>
      <w:pPr>
        <w:pStyle w:val="2"/>
        <w:rPr>
          <w:rFonts w:hint="eastAsia"/>
        </w:rPr>
      </w:pPr>
    </w:p>
    <w:p>
      <w:pPr>
        <w:pStyle w:val="2"/>
      </w:pPr>
    </w:p>
    <w:p>
      <w:pPr>
        <w:rPr>
          <w:rFonts w:asciiTheme="minorEastAsia" w:hAnsiTheme="minorEastAsia"/>
          <w:sz w:val="28"/>
          <w:szCs w:val="28"/>
        </w:rPr>
      </w:pPr>
      <w:r>
        <w:rPr>
          <w:rFonts w:asciiTheme="minorEastAsia" w:hAnsiTheme="minorEastAsia"/>
          <w:sz w:val="28"/>
          <w:szCs w:val="28"/>
        </w:rPr>
        <w:t xml:space="preserve">     </w:t>
      </w:r>
    </w:p>
    <w:p>
      <w:pPr>
        <w:rPr>
          <w:rFonts w:hint="eastAsia" w:asciiTheme="minorEastAsia" w:hAnsiTheme="minorEastAsia"/>
          <w:sz w:val="28"/>
          <w:szCs w:val="28"/>
        </w:rPr>
      </w:pPr>
      <w:r>
        <w:rPr>
          <w:rFonts w:hint="eastAsia" w:asciiTheme="minorEastAsia" w:hAnsiTheme="minorEastAsia"/>
          <w:sz w:val="28"/>
          <w:szCs w:val="28"/>
        </w:rPr>
        <w:t xml:space="preserve">授权日期：2019 年    月      日 </w:t>
      </w:r>
    </w:p>
    <w:p>
      <w:pPr>
        <w:pStyle w:val="2"/>
      </w:pPr>
    </w:p>
    <w:p>
      <w:pPr>
        <w:rPr>
          <w:rFonts w:asciiTheme="minorEastAsia" w:hAnsiTheme="minorEastAsia"/>
          <w:sz w:val="28"/>
          <w:szCs w:val="28"/>
        </w:rPr>
      </w:pPr>
    </w:p>
    <w:p>
      <w:pPr>
        <w:rPr>
          <w:rFonts w:hint="eastAsia" w:asciiTheme="minorEastAsia" w:hAnsiTheme="minorEastAsia"/>
          <w:sz w:val="28"/>
          <w:szCs w:val="28"/>
        </w:rPr>
      </w:pPr>
      <w:r>
        <w:rPr>
          <w:rFonts w:hint="eastAsia" w:asciiTheme="minorEastAsia" w:hAnsiTheme="minorEastAsia"/>
          <w:sz w:val="28"/>
          <w:szCs w:val="28"/>
        </w:rPr>
        <w:t>附：被授权人身份证复印件（正反，签字盖章）</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第四部分 项目需求</w:t>
      </w:r>
    </w:p>
    <w:p>
      <w:pPr>
        <w:spacing w:line="360" w:lineRule="auto"/>
        <w:ind w:firstLine="562" w:firstLineChars="200"/>
        <w:rPr>
          <w:rFonts w:ascii="宋体"/>
          <w:b/>
          <w:kern w:val="15"/>
          <w:position w:val="2"/>
          <w:sz w:val="28"/>
        </w:rPr>
      </w:pPr>
      <w:r>
        <w:rPr>
          <w:rFonts w:ascii="宋体"/>
          <w:b/>
          <w:kern w:val="15"/>
          <w:position w:val="2"/>
          <w:sz w:val="28"/>
        </w:rPr>
        <w:t>一、采购</w:t>
      </w:r>
      <w:r>
        <w:rPr>
          <w:rFonts w:hint="eastAsia" w:ascii="宋体"/>
          <w:b/>
          <w:kern w:val="15"/>
          <w:position w:val="2"/>
          <w:sz w:val="28"/>
        </w:rPr>
        <w:t>内容</w:t>
      </w:r>
      <w:r>
        <w:rPr>
          <w:rFonts w:ascii="宋体"/>
          <w:b/>
          <w:kern w:val="15"/>
          <w:position w:val="2"/>
          <w:sz w:val="28"/>
        </w:rPr>
        <w:t>、</w:t>
      </w:r>
      <w:r>
        <w:rPr>
          <w:rFonts w:hint="eastAsia" w:ascii="宋体"/>
          <w:b/>
          <w:kern w:val="15"/>
          <w:position w:val="2"/>
          <w:sz w:val="28"/>
        </w:rPr>
        <w:t>质量</w:t>
      </w:r>
      <w:r>
        <w:rPr>
          <w:rFonts w:ascii="宋体"/>
          <w:b/>
          <w:kern w:val="15"/>
          <w:position w:val="2"/>
          <w:sz w:val="28"/>
        </w:rPr>
        <w:t>标准</w:t>
      </w:r>
    </w:p>
    <w:p>
      <w:pPr>
        <w:adjustRightInd w:val="0"/>
        <w:snapToGrid w:val="0"/>
        <w:spacing w:line="480" w:lineRule="exact"/>
        <w:ind w:firstLine="615"/>
        <w:rPr>
          <w:rFonts w:hint="eastAsia" w:ascii="宋体" w:hAnsi="宋体" w:cs="宋体"/>
          <w:kern w:val="15"/>
          <w:position w:val="2"/>
          <w:sz w:val="28"/>
          <w:szCs w:val="28"/>
        </w:rPr>
      </w:pPr>
      <w:r>
        <w:rPr>
          <w:rFonts w:hint="eastAsia" w:ascii="宋体" w:hAnsi="宋体" w:cs="宋体"/>
          <w:kern w:val="15"/>
          <w:position w:val="2"/>
          <w:sz w:val="28"/>
          <w:szCs w:val="28"/>
        </w:rPr>
        <w:t>（一）招标项目简明：盐城幼儿师范高等专科学校消防设施检测项目，</w:t>
      </w:r>
      <w:r>
        <w:rPr>
          <w:rFonts w:hint="eastAsia" w:ascii="宋体" w:hAnsi="宋体" w:cs="宋体"/>
          <w:color w:val="auto"/>
          <w:kern w:val="15"/>
          <w:position w:val="2"/>
          <w:sz w:val="28"/>
          <w:szCs w:val="28"/>
        </w:rPr>
        <w:t>包括</w:t>
      </w:r>
      <w:r>
        <w:rPr>
          <w:rFonts w:hint="eastAsia" w:ascii="宋体" w:hAnsi="宋体" w:cs="宋体"/>
          <w:b/>
          <w:color w:val="auto"/>
          <w:kern w:val="15"/>
          <w:position w:val="2"/>
          <w:sz w:val="28"/>
          <w:szCs w:val="28"/>
        </w:rPr>
        <w:t>但不限于火灾</w:t>
      </w:r>
      <w:r>
        <w:rPr>
          <w:rFonts w:hint="eastAsia" w:ascii="宋体" w:hAnsi="宋体" w:cs="宋体"/>
          <w:color w:val="auto"/>
          <w:kern w:val="15"/>
          <w:position w:val="2"/>
          <w:sz w:val="28"/>
          <w:szCs w:val="28"/>
        </w:rPr>
        <w:t>自动报警及联动控制系统、应急照明及疏散指示系统、消火栓给水系统、自动喷水灭火系统、应急广播系统或警报装置、防火门及防火卷帘防火分隔阻火系统、防排烟系统、消防通讯系统、气体灭火系统、可燃气体报警系统、消防电梯等全部消防设施的检测。由于上述设施设备</w:t>
      </w:r>
      <w:r>
        <w:rPr>
          <w:rFonts w:hint="eastAsia" w:ascii="宋体" w:hAnsi="宋体" w:cs="宋体"/>
          <w:b/>
          <w:color w:val="auto"/>
          <w:kern w:val="15"/>
          <w:position w:val="2"/>
          <w:sz w:val="28"/>
          <w:szCs w:val="28"/>
        </w:rPr>
        <w:t>已基本</w:t>
      </w:r>
      <w:r>
        <w:rPr>
          <w:rFonts w:hint="eastAsia" w:ascii="宋体" w:hAnsi="宋体" w:cs="宋体"/>
          <w:color w:val="auto"/>
          <w:kern w:val="15"/>
          <w:position w:val="2"/>
          <w:sz w:val="28"/>
          <w:szCs w:val="28"/>
        </w:rPr>
        <w:t>实施到位,并已经投入使用多年，但因故尚未通过正式消防验收，而且已经建设投入使用的设施设备需要检查维修，同时根据现行消防验收规范要求可能需要进行整改，维修或增加相关设施设备，从而可能增加新的检测项目，乙方在投标报价时综合考虑投标报价（投标报价包含前期所有资料的收集和整理、勘查现场后根据现行消防验收规范要求编制维修整改方案、维修整改工程量清单报价表、整改施工图纸），结算审核时不应由于增加工程量而增加结算费用。甲方保留对工作量进行变更或增减的权利</w:t>
      </w:r>
      <w:r>
        <w:rPr>
          <w:rFonts w:hint="eastAsia" w:ascii="宋体" w:hAnsi="宋体" w:cs="宋体"/>
          <w:kern w:val="15"/>
          <w:position w:val="2"/>
          <w:sz w:val="28"/>
          <w:szCs w:val="28"/>
        </w:rPr>
        <w:t>。</w:t>
      </w:r>
    </w:p>
    <w:p>
      <w:pPr>
        <w:adjustRightInd w:val="0"/>
        <w:snapToGrid w:val="0"/>
        <w:spacing w:line="480" w:lineRule="exact"/>
        <w:ind w:firstLine="615"/>
        <w:rPr>
          <w:rFonts w:ascii="宋体" w:hAnsi="宋体" w:cs="宋体"/>
          <w:kern w:val="15"/>
          <w:position w:val="2"/>
          <w:sz w:val="28"/>
          <w:szCs w:val="28"/>
        </w:rPr>
      </w:pPr>
      <w:r>
        <w:rPr>
          <w:rFonts w:ascii="宋体" w:hAnsi="宋体" w:cs="宋体"/>
          <w:kern w:val="15"/>
          <w:position w:val="2"/>
          <w:sz w:val="28"/>
          <w:szCs w:val="28"/>
        </w:rPr>
        <w:t>（二）</w:t>
      </w:r>
      <w:r>
        <w:rPr>
          <w:rFonts w:hint="eastAsia" w:ascii="宋体" w:hAnsi="宋体" w:cs="宋体"/>
          <w:kern w:val="15"/>
          <w:position w:val="2"/>
          <w:sz w:val="28"/>
          <w:szCs w:val="28"/>
        </w:rPr>
        <w:t>项目规模：科技中心，建筑面积约8594m2；学生公寓（外教公寓楼）建筑面积约10159m2；图文中心，建筑面积约10710m2（含地下泵房）；艺术中心，建筑面积约12800m2；地下消防泵房，建筑面积约100m2；。</w:t>
      </w:r>
    </w:p>
    <w:p>
      <w:pPr>
        <w:adjustRightInd w:val="0"/>
        <w:snapToGrid w:val="0"/>
        <w:spacing w:line="480" w:lineRule="exact"/>
        <w:ind w:firstLine="615"/>
        <w:rPr>
          <w:rFonts w:ascii="宋体" w:hAnsi="宋体" w:cs="宋体"/>
          <w:kern w:val="15"/>
          <w:position w:val="2"/>
          <w:sz w:val="28"/>
          <w:szCs w:val="28"/>
        </w:rPr>
      </w:pPr>
      <w:r>
        <w:rPr>
          <w:rFonts w:ascii="宋体" w:hAnsi="宋体" w:cs="宋体"/>
          <w:kern w:val="15"/>
          <w:position w:val="2"/>
          <w:sz w:val="28"/>
          <w:szCs w:val="28"/>
        </w:rPr>
        <w:t>（</w:t>
      </w:r>
      <w:r>
        <w:rPr>
          <w:rFonts w:hint="eastAsia" w:ascii="宋体" w:hAnsi="宋体" w:cs="宋体"/>
          <w:kern w:val="15"/>
          <w:position w:val="2"/>
          <w:sz w:val="28"/>
          <w:szCs w:val="28"/>
        </w:rPr>
        <w:t>三</w:t>
      </w:r>
      <w:r>
        <w:rPr>
          <w:rFonts w:ascii="宋体" w:hAnsi="宋体" w:cs="宋体"/>
          <w:kern w:val="15"/>
          <w:position w:val="2"/>
          <w:sz w:val="28"/>
          <w:szCs w:val="28"/>
        </w:rPr>
        <w:t>）</w:t>
      </w:r>
      <w:r>
        <w:rPr>
          <w:rFonts w:hint="eastAsia" w:ascii="宋体" w:hAnsi="宋体" w:cs="宋体"/>
          <w:kern w:val="15"/>
          <w:position w:val="2"/>
          <w:sz w:val="28"/>
          <w:szCs w:val="28"/>
        </w:rPr>
        <w:t>工期要求：合同签订后按采购人要求的规定时间内由中标人牵头收集资料提供需要整改的施工图纸及整改的工程量清单，在工程整改结束后并出具符合国家现行规范和标准要求以及消防部门认可的检测报告。</w:t>
      </w:r>
    </w:p>
    <w:p>
      <w:pPr>
        <w:adjustRightInd w:val="0"/>
        <w:snapToGrid w:val="0"/>
        <w:spacing w:line="480" w:lineRule="exact"/>
        <w:ind w:firstLine="615"/>
        <w:rPr>
          <w:rFonts w:ascii="宋体" w:hAnsi="宋体" w:cs="宋体"/>
          <w:kern w:val="15"/>
          <w:position w:val="2"/>
          <w:sz w:val="28"/>
          <w:szCs w:val="28"/>
        </w:rPr>
      </w:pPr>
      <w:r>
        <w:rPr>
          <w:rFonts w:ascii="宋体" w:hAnsi="宋体" w:cs="宋体"/>
          <w:kern w:val="15"/>
          <w:position w:val="2"/>
          <w:sz w:val="28"/>
          <w:szCs w:val="28"/>
        </w:rPr>
        <w:t>（</w:t>
      </w:r>
      <w:r>
        <w:rPr>
          <w:rFonts w:hint="eastAsia" w:ascii="宋体" w:hAnsi="宋体" w:cs="宋体"/>
          <w:kern w:val="15"/>
          <w:position w:val="2"/>
          <w:sz w:val="28"/>
          <w:szCs w:val="28"/>
        </w:rPr>
        <w:t>四</w:t>
      </w:r>
      <w:r>
        <w:rPr>
          <w:rFonts w:ascii="宋体" w:hAnsi="宋体" w:cs="宋体"/>
          <w:kern w:val="15"/>
          <w:position w:val="2"/>
          <w:sz w:val="28"/>
          <w:szCs w:val="28"/>
        </w:rPr>
        <w:t>）</w:t>
      </w:r>
      <w:r>
        <w:rPr>
          <w:rFonts w:hint="eastAsia" w:ascii="宋体" w:hAnsi="宋体" w:cs="宋体"/>
          <w:kern w:val="15"/>
          <w:position w:val="2"/>
          <w:sz w:val="28"/>
          <w:szCs w:val="28"/>
        </w:rPr>
        <w:t>检测要求：按国家现行检测规范和标准进行检测，具体要求详见询价采购文件。</w:t>
      </w:r>
    </w:p>
    <w:p>
      <w:pPr>
        <w:adjustRightInd w:val="0"/>
        <w:snapToGrid w:val="0"/>
        <w:spacing w:line="480" w:lineRule="exact"/>
        <w:ind w:firstLine="615"/>
        <w:rPr>
          <w:rFonts w:ascii="宋体" w:hAnsi="宋体" w:cs="宋体"/>
          <w:kern w:val="15"/>
          <w:position w:val="2"/>
          <w:sz w:val="28"/>
          <w:szCs w:val="28"/>
        </w:rPr>
      </w:pPr>
      <w:r>
        <w:rPr>
          <w:rFonts w:ascii="宋体" w:hAnsi="宋体" w:cs="宋体"/>
          <w:kern w:val="15"/>
          <w:position w:val="2"/>
          <w:sz w:val="28"/>
          <w:szCs w:val="28"/>
        </w:rPr>
        <w:t>（</w:t>
      </w:r>
      <w:r>
        <w:rPr>
          <w:rFonts w:hint="eastAsia" w:ascii="宋体" w:hAnsi="宋体" w:cs="宋体"/>
          <w:kern w:val="15"/>
          <w:position w:val="2"/>
          <w:sz w:val="28"/>
          <w:szCs w:val="28"/>
        </w:rPr>
        <w:t>五</w:t>
      </w:r>
      <w:r>
        <w:rPr>
          <w:rFonts w:ascii="宋体" w:hAnsi="宋体" w:cs="宋体"/>
          <w:kern w:val="15"/>
          <w:position w:val="2"/>
          <w:sz w:val="28"/>
          <w:szCs w:val="28"/>
        </w:rPr>
        <w:t>）</w:t>
      </w:r>
      <w:r>
        <w:rPr>
          <w:rFonts w:hint="eastAsia" w:ascii="宋体" w:hAnsi="宋体" w:cs="宋体"/>
          <w:kern w:val="15"/>
          <w:position w:val="2"/>
          <w:sz w:val="28"/>
          <w:szCs w:val="28"/>
        </w:rPr>
        <w:t>质量标准：中标人出具的检测报告须符合国家现行检测规范和标准要求，并保证根据该检测报告能通过消防部门的验收。</w:t>
      </w:r>
    </w:p>
    <w:p>
      <w:pPr>
        <w:snapToGrid w:val="0"/>
        <w:spacing w:line="480" w:lineRule="exact"/>
        <w:ind w:firstLine="560" w:firstLineChars="200"/>
        <w:rPr>
          <w:rFonts w:ascii="宋体" w:hAnsi="宋体" w:cs="宋体"/>
          <w:kern w:val="15"/>
          <w:position w:val="2"/>
          <w:sz w:val="28"/>
          <w:szCs w:val="28"/>
        </w:rPr>
      </w:pPr>
      <w:r>
        <w:rPr>
          <w:rFonts w:ascii="宋体" w:hAnsi="宋体" w:cs="宋体"/>
          <w:kern w:val="15"/>
          <w:position w:val="2"/>
          <w:sz w:val="28"/>
          <w:szCs w:val="28"/>
        </w:rPr>
        <w:t>（</w:t>
      </w:r>
      <w:r>
        <w:rPr>
          <w:rFonts w:hint="eastAsia" w:ascii="宋体" w:hAnsi="宋体" w:cs="宋体"/>
          <w:kern w:val="15"/>
          <w:position w:val="2"/>
          <w:sz w:val="28"/>
          <w:szCs w:val="28"/>
        </w:rPr>
        <w:t>六</w:t>
      </w:r>
      <w:r>
        <w:rPr>
          <w:rFonts w:ascii="宋体" w:hAnsi="宋体" w:cs="宋体"/>
          <w:kern w:val="15"/>
          <w:position w:val="2"/>
          <w:sz w:val="28"/>
          <w:szCs w:val="28"/>
        </w:rPr>
        <w:t>）</w:t>
      </w:r>
      <w:r>
        <w:rPr>
          <w:rFonts w:hint="eastAsia" w:ascii="宋体" w:hAnsi="宋体" w:cs="宋体"/>
          <w:kern w:val="15"/>
          <w:position w:val="2"/>
          <w:sz w:val="28"/>
          <w:szCs w:val="28"/>
        </w:rPr>
        <w:t>本项目中标人在接到采购人通知进行检测时，中标人必须在24小时内到达项目现场进行检测。</w:t>
      </w:r>
    </w:p>
    <w:p>
      <w:pPr>
        <w:snapToGrid w:val="0"/>
        <w:spacing w:line="480" w:lineRule="exact"/>
        <w:ind w:firstLine="560" w:firstLineChars="200"/>
        <w:rPr>
          <w:rFonts w:ascii="宋体" w:hAnsi="宋体" w:cs="宋体"/>
          <w:color w:val="auto"/>
          <w:kern w:val="15"/>
          <w:position w:val="2"/>
          <w:sz w:val="28"/>
          <w:szCs w:val="28"/>
        </w:rPr>
      </w:pPr>
      <w:r>
        <w:rPr>
          <w:rFonts w:ascii="宋体" w:hAnsi="宋体" w:cs="宋体"/>
          <w:color w:val="auto"/>
          <w:kern w:val="15"/>
          <w:position w:val="2"/>
          <w:sz w:val="28"/>
          <w:szCs w:val="28"/>
        </w:rPr>
        <w:t>（</w:t>
      </w:r>
      <w:r>
        <w:rPr>
          <w:rFonts w:hint="eastAsia" w:ascii="宋体" w:hAnsi="宋体" w:cs="宋体"/>
          <w:color w:val="auto"/>
          <w:kern w:val="15"/>
          <w:position w:val="2"/>
          <w:sz w:val="28"/>
          <w:szCs w:val="28"/>
        </w:rPr>
        <w:t>七</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本项目</w:t>
      </w:r>
      <w:r>
        <w:rPr>
          <w:rFonts w:ascii="宋体" w:hAnsi="宋体" w:cs="宋体"/>
          <w:color w:val="auto"/>
          <w:kern w:val="15"/>
          <w:position w:val="2"/>
          <w:sz w:val="28"/>
          <w:szCs w:val="28"/>
        </w:rPr>
        <w:t>对于检测中发现的不符合项，由</w:t>
      </w:r>
      <w:r>
        <w:rPr>
          <w:rFonts w:hint="eastAsia" w:ascii="宋体" w:hAnsi="宋体" w:cs="宋体"/>
          <w:color w:val="auto"/>
          <w:kern w:val="15"/>
          <w:position w:val="2"/>
          <w:sz w:val="28"/>
          <w:szCs w:val="28"/>
        </w:rPr>
        <w:t>采购人</w:t>
      </w:r>
      <w:r>
        <w:rPr>
          <w:rFonts w:hAnsi="宋体" w:cs="宋体"/>
          <w:color w:val="auto"/>
          <w:sz w:val="28"/>
          <w:szCs w:val="28"/>
        </w:rPr>
        <w:t>组织对相应系统进行调整</w:t>
      </w:r>
      <w:r>
        <w:rPr>
          <w:rFonts w:hint="eastAsia" w:hAnsi="宋体" w:cs="宋体"/>
          <w:color w:val="auto"/>
          <w:sz w:val="28"/>
          <w:szCs w:val="28"/>
        </w:rPr>
        <w:t>，调整后中标人做好复检工作（</w:t>
      </w:r>
      <w:r>
        <w:rPr>
          <w:rFonts w:hAnsi="宋体" w:cs="宋体"/>
          <w:color w:val="auto"/>
          <w:sz w:val="28"/>
          <w:szCs w:val="28"/>
        </w:rPr>
        <w:t>复检费用</w:t>
      </w:r>
      <w:r>
        <w:rPr>
          <w:rFonts w:hint="eastAsia" w:hAnsi="宋体" w:cs="宋体"/>
          <w:color w:val="auto"/>
          <w:sz w:val="28"/>
          <w:szCs w:val="28"/>
        </w:rPr>
        <w:t>考虑在此次报价当中，不再另行计取）</w:t>
      </w:r>
      <w:r>
        <w:rPr>
          <w:rFonts w:hint="eastAsia" w:ascii="宋体" w:hAnsi="宋体" w:cs="宋体"/>
          <w:color w:val="auto"/>
          <w:kern w:val="15"/>
          <w:position w:val="2"/>
          <w:sz w:val="28"/>
          <w:szCs w:val="28"/>
        </w:rPr>
        <w:t>。</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现场踏勘</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1、询价供应商须在投标前自行组织现场踏勘，可自行到拟建现场踏勘；也可以联系采购人现场探勘联系人：王友军13851064478。如因询价供应商未踏勘现场引起的一切后果自负。</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2、询价供应商踏勘现场发生的费用自理，自行负责在踏勘现场中所发生的人员伤亡和财产损失。</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3、询价供应商到项目实施现场进行踏勘时，应当充分了解消防设施设备建设及运行情况、现场位置、情况、道路、储存空间、装卸限制、流动人员数量、学校教育教学需求导致施工时间受到限制及任何其它足以影响报价的情况，并根据现场的实际情况将本项目可预见的相关费用（包括地方矛盾）自行考虑到投标报价中，询价供应商中标后可预见的相关费用包干使用。采购人向询价供应商提供的有关现场的数据和资料，是采购人现有的能够被询价供应商利用的资料，询价供应商对该数据和资料做出的任何推论、理解和结论采购人均不负责任，任何因忽视或误解现场情况而导致的索赔或工期延长申请将不被批准。</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4、</w:t>
      </w:r>
      <w:r>
        <w:rPr>
          <w:rFonts w:ascii="宋体" w:hAnsi="宋体" w:cs="宋体"/>
          <w:color w:val="auto"/>
          <w:kern w:val="15"/>
          <w:position w:val="2"/>
          <w:sz w:val="28"/>
          <w:szCs w:val="28"/>
        </w:rPr>
        <w:t>在现场勘察基础上，询价供应商编制采购响应文件</w:t>
      </w:r>
      <w:r>
        <w:rPr>
          <w:rFonts w:hint="eastAsia" w:ascii="宋体" w:hAnsi="宋体" w:cs="宋体"/>
          <w:color w:val="auto"/>
          <w:kern w:val="15"/>
          <w:position w:val="2"/>
          <w:sz w:val="28"/>
          <w:szCs w:val="28"/>
        </w:rPr>
        <w:t>时</w:t>
      </w:r>
      <w:r>
        <w:rPr>
          <w:rFonts w:ascii="宋体" w:hAnsi="宋体" w:cs="宋体"/>
          <w:color w:val="auto"/>
          <w:kern w:val="15"/>
          <w:position w:val="2"/>
          <w:sz w:val="28"/>
          <w:szCs w:val="28"/>
        </w:rPr>
        <w:t>建议注意以下几点：</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、询价供应商必须到现场了解实际情况，</w:t>
      </w:r>
      <w:r>
        <w:rPr>
          <w:rFonts w:hint="eastAsia" w:ascii="宋体" w:hAnsi="宋体" w:cs="宋体"/>
          <w:color w:val="auto"/>
          <w:kern w:val="15"/>
          <w:position w:val="2"/>
          <w:sz w:val="28"/>
          <w:szCs w:val="28"/>
        </w:rPr>
        <w:t>本项目服务提供中</w:t>
      </w:r>
      <w:r>
        <w:rPr>
          <w:rFonts w:ascii="宋体" w:hAnsi="宋体" w:cs="宋体"/>
          <w:color w:val="auto"/>
          <w:kern w:val="15"/>
          <w:position w:val="2"/>
          <w:sz w:val="28"/>
          <w:szCs w:val="28"/>
        </w:rPr>
        <w:t>涉及到的各种</w:t>
      </w:r>
      <w:r>
        <w:rPr>
          <w:rFonts w:hint="eastAsia" w:ascii="宋体" w:hAnsi="宋体" w:cs="宋体"/>
          <w:color w:val="auto"/>
          <w:kern w:val="15"/>
          <w:position w:val="2"/>
          <w:sz w:val="28"/>
          <w:szCs w:val="28"/>
        </w:rPr>
        <w:t>现有设施设备建设及运行情况、根据现有消防验收规范必须进行维修或整改的实施方案、维修整改工程量清单报价表编制、整改施工图编制</w:t>
      </w:r>
      <w:r>
        <w:rPr>
          <w:rFonts w:ascii="宋体" w:hAnsi="宋体" w:cs="宋体"/>
          <w:color w:val="auto"/>
          <w:kern w:val="15"/>
          <w:position w:val="2"/>
          <w:sz w:val="28"/>
          <w:szCs w:val="28"/>
        </w:rPr>
        <w:t>等均需按照采购人要求实施</w:t>
      </w:r>
      <w:r>
        <w:rPr>
          <w:rFonts w:hint="eastAsia" w:ascii="宋体" w:hAnsi="宋体" w:cs="宋体"/>
          <w:color w:val="auto"/>
          <w:kern w:val="15"/>
          <w:position w:val="2"/>
          <w:sz w:val="28"/>
          <w:szCs w:val="28"/>
        </w:rPr>
        <w:t>，</w:t>
      </w:r>
      <w:r>
        <w:rPr>
          <w:rFonts w:ascii="宋体" w:hAnsi="宋体" w:cs="宋体"/>
          <w:color w:val="auto"/>
          <w:kern w:val="15"/>
          <w:position w:val="2"/>
          <w:sz w:val="28"/>
          <w:szCs w:val="28"/>
        </w:rPr>
        <w:t>上述涉及的所有费用均由询价供应商在</w:t>
      </w:r>
      <w:r>
        <w:rPr>
          <w:rFonts w:hint="eastAsia" w:ascii="宋体" w:hAnsi="宋体" w:cs="宋体"/>
          <w:color w:val="auto"/>
          <w:kern w:val="15"/>
          <w:position w:val="2"/>
          <w:sz w:val="28"/>
          <w:szCs w:val="28"/>
        </w:rPr>
        <w:t>投标</w:t>
      </w:r>
      <w:r>
        <w:rPr>
          <w:rFonts w:ascii="宋体" w:hAnsi="宋体" w:cs="宋体"/>
          <w:color w:val="auto"/>
          <w:kern w:val="15"/>
          <w:position w:val="2"/>
          <w:sz w:val="28"/>
          <w:szCs w:val="28"/>
        </w:rPr>
        <w:t>报价项目中自行考虑，不再另外增设此项费用。</w:t>
      </w:r>
    </w:p>
    <w:p>
      <w:pPr>
        <w:adjustRightInd w:val="0"/>
        <w:snapToGrid w:val="0"/>
        <w:spacing w:line="480" w:lineRule="exact"/>
        <w:ind w:firstLine="615"/>
        <w:rPr>
          <w:rFonts w:hint="eastAsia" w:ascii="宋体" w:hAnsi="宋体" w:cs="宋体"/>
          <w:color w:val="auto"/>
          <w:kern w:val="15"/>
          <w:position w:val="2"/>
          <w:sz w:val="28"/>
          <w:szCs w:val="28"/>
        </w:rPr>
      </w:pPr>
      <w:r>
        <w:rPr>
          <w:rFonts w:hint="eastAsia" w:ascii="宋体" w:hAnsi="宋体" w:cs="宋体"/>
          <w:color w:val="auto"/>
          <w:kern w:val="15"/>
          <w:position w:val="2"/>
          <w:sz w:val="28"/>
          <w:szCs w:val="28"/>
        </w:rPr>
        <w:t>（2）、采购人在实施维修整改以及申报消防验收过程中，需要询价供应商协助配合的，中标人应积极配合；因维修整改及消防验收申报工作需要导致中标人服务时间延长的，中标人不得提出费用主张，</w:t>
      </w:r>
      <w:r>
        <w:rPr>
          <w:rFonts w:ascii="宋体" w:hAnsi="宋体" w:cs="宋体"/>
          <w:color w:val="auto"/>
          <w:kern w:val="15"/>
          <w:position w:val="2"/>
          <w:sz w:val="28"/>
          <w:szCs w:val="28"/>
        </w:rPr>
        <w:t>上述涉及的所有费用均由询价供应商在</w:t>
      </w:r>
      <w:r>
        <w:rPr>
          <w:rFonts w:hint="eastAsia" w:ascii="宋体" w:hAnsi="宋体" w:cs="宋体"/>
          <w:color w:val="auto"/>
          <w:kern w:val="15"/>
          <w:position w:val="2"/>
          <w:sz w:val="28"/>
          <w:szCs w:val="28"/>
        </w:rPr>
        <w:t>投标</w:t>
      </w:r>
      <w:r>
        <w:rPr>
          <w:rFonts w:ascii="宋体" w:hAnsi="宋体" w:cs="宋体"/>
          <w:color w:val="auto"/>
          <w:kern w:val="15"/>
          <w:position w:val="2"/>
          <w:sz w:val="28"/>
          <w:szCs w:val="28"/>
        </w:rPr>
        <w:t>报价项目中自行考虑，不再另外增设此项费用。</w:t>
      </w:r>
    </w:p>
    <w:p>
      <w:pPr>
        <w:adjustRightInd w:val="0"/>
        <w:snapToGrid w:val="0"/>
        <w:spacing w:line="480" w:lineRule="exact"/>
        <w:ind w:firstLine="615"/>
        <w:rPr>
          <w:rFonts w:ascii="宋体" w:hAnsi="宋体" w:cs="宋体"/>
          <w:color w:val="auto"/>
          <w:kern w:val="15"/>
          <w:position w:val="2"/>
          <w:sz w:val="28"/>
          <w:szCs w:val="28"/>
        </w:rPr>
      </w:pPr>
      <w:r>
        <w:rPr>
          <w:rFonts w:hint="eastAsia" w:ascii="宋体" w:hAnsi="宋体" w:cs="宋体"/>
          <w:color w:val="auto"/>
          <w:kern w:val="15"/>
          <w:position w:val="2"/>
          <w:sz w:val="28"/>
          <w:szCs w:val="28"/>
        </w:rPr>
        <w:t>三、检测成果</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1、中标人提交检测成果资料的内容：符合现状且满足现行消防验收规范要求的全套消防验收资料（含维修整改方案、维修整改工程量清单报价表、整改施工图纸、验收图）、竣工结算及其他资料（以上均含电子版）。</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中标人需要提交的检测成果资料套数：不少于3套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中标人提交的检测成果资料的费用承担：由中标人负责。</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中标人提交的检测成果资料移交时间：根据约定和本项目消防验收需要。</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中标人提交的检测成果资料形式要求：书面资料及电子档资料，按《建设工程文件归档整理规范》（GB/T50328-2001）及国家相关文件规定。</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中标人提交的竣工结算资料移交时间：工程竣工验收合格一个月内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中标人需要提交的竣工结算资料套数： 三套（含电子版） 。</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中标人提交的竣工资料的费用承担：由中标人承担 。</w:t>
      </w:r>
    </w:p>
    <w:p>
      <w:pPr>
        <w:pStyle w:val="8"/>
        <w:tabs>
          <w:tab w:val="right" w:pos="8700"/>
        </w:tabs>
        <w:snapToGrid w:val="0"/>
        <w:spacing w:line="480" w:lineRule="exact"/>
        <w:ind w:right="480" w:firstLine="560" w:firstLineChars="200"/>
        <w:rPr>
          <w:rFonts w:hint="eastAsia" w:hAnsi="宋体" w:cs="宋体"/>
          <w:color w:val="auto"/>
          <w:sz w:val="28"/>
          <w:szCs w:val="28"/>
        </w:rPr>
      </w:pPr>
      <w:r>
        <w:rPr>
          <w:rFonts w:hint="eastAsia" w:hAnsi="宋体" w:cs="宋体"/>
          <w:color w:val="auto"/>
          <w:sz w:val="28"/>
          <w:szCs w:val="28"/>
        </w:rPr>
        <w:t>2、中标人应履行的其他义务：</w:t>
      </w:r>
    </w:p>
    <w:p>
      <w:pPr>
        <w:pStyle w:val="8"/>
        <w:tabs>
          <w:tab w:val="right" w:pos="8700"/>
        </w:tabs>
        <w:snapToGrid w:val="0"/>
        <w:spacing w:line="480" w:lineRule="exact"/>
        <w:ind w:right="480" w:firstLine="560" w:firstLineChars="200"/>
        <w:rPr>
          <w:rFonts w:hint="eastAsia" w:hAnsi="宋体" w:cs="宋体"/>
          <w:color w:val="auto"/>
          <w:sz w:val="28"/>
          <w:szCs w:val="28"/>
        </w:rPr>
      </w:pPr>
      <w:r>
        <w:rPr>
          <w:rFonts w:hint="eastAsia" w:hAnsi="宋体" w:cs="宋体"/>
          <w:color w:val="auto"/>
          <w:sz w:val="28"/>
          <w:szCs w:val="28"/>
        </w:rPr>
        <w:t>1) 中标人须制定详细的工作计划；</w:t>
      </w:r>
    </w:p>
    <w:p>
      <w:pPr>
        <w:pStyle w:val="8"/>
        <w:tabs>
          <w:tab w:val="right" w:pos="8700"/>
        </w:tabs>
        <w:snapToGrid w:val="0"/>
        <w:spacing w:line="480" w:lineRule="exact"/>
        <w:ind w:right="480" w:firstLine="560" w:firstLineChars="200"/>
        <w:rPr>
          <w:rFonts w:hAnsi="宋体" w:cs="宋体"/>
          <w:color w:val="auto"/>
          <w:sz w:val="28"/>
          <w:szCs w:val="28"/>
        </w:rPr>
      </w:pPr>
      <w:r>
        <w:rPr>
          <w:rFonts w:hint="eastAsia" w:hAnsi="宋体" w:cs="宋体"/>
          <w:color w:val="auto"/>
          <w:sz w:val="28"/>
          <w:szCs w:val="28"/>
        </w:rPr>
        <w:t>2)配合采购人、监理（如有）指导整改工程承包人规范整改。</w:t>
      </w:r>
    </w:p>
    <w:p>
      <w:pPr>
        <w:pStyle w:val="2"/>
      </w:pPr>
    </w:p>
    <w:p>
      <w:pPr>
        <w:adjustRightInd w:val="0"/>
        <w:snapToGrid w:val="0"/>
        <w:spacing w:line="480" w:lineRule="exact"/>
        <w:ind w:firstLine="615"/>
        <w:rPr>
          <w:rFonts w:hint="eastAsia" w:ascii="宋体" w:hAnsi="宋体" w:cs="宋体"/>
          <w:color w:val="FF0000"/>
          <w:kern w:val="15"/>
          <w:position w:val="2"/>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line="480" w:lineRule="exact"/>
        <w:jc w:val="center"/>
        <w:rPr>
          <w:rFonts w:eastAsia="黑体"/>
          <w:sz w:val="36"/>
          <w:szCs w:val="36"/>
        </w:rPr>
      </w:pPr>
    </w:p>
    <w:p>
      <w:pPr>
        <w:spacing w:line="360" w:lineRule="auto"/>
        <w:jc w:val="center"/>
        <w:rPr>
          <w:rFonts w:eastAsia="黑体"/>
          <w:sz w:val="36"/>
          <w:szCs w:val="36"/>
        </w:rPr>
      </w:pPr>
      <w:r>
        <w:rPr>
          <w:rFonts w:hint="eastAsia" w:eastAsia="黑体"/>
          <w:sz w:val="36"/>
          <w:szCs w:val="36"/>
        </w:rPr>
        <w:t>第五部分：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r>
        <w:rPr>
          <w:b/>
          <w:sz w:val="36"/>
        </w:rPr>
        <w:t>项目名称：</w:t>
      </w:r>
    </w:p>
    <w:p>
      <w:pPr>
        <w:rPr>
          <w:sz w:val="36"/>
        </w:rPr>
      </w:pP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4319" w:firstLineChars="1195"/>
        <w:rPr>
          <w:b/>
          <w:sz w:val="36"/>
        </w:rPr>
      </w:pPr>
    </w:p>
    <w:p>
      <w:pPr>
        <w:spacing w:line="360" w:lineRule="auto"/>
        <w:ind w:firstLine="3795" w:firstLineChars="1050"/>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3795" w:firstLineChars="1050"/>
        <w:rPr>
          <w:sz w:val="36"/>
        </w:rPr>
      </w:pPr>
      <w:r>
        <w:rPr>
          <w:rFonts w:hint="eastAsia"/>
          <w:b/>
          <w:sz w:val="36"/>
        </w:rPr>
        <w:t>询价供应商</w:t>
      </w:r>
      <w:r>
        <w:rPr>
          <w:b/>
          <w:sz w:val="36"/>
        </w:rPr>
        <w:t>（盖章）：</w:t>
      </w:r>
    </w:p>
    <w:p>
      <w:pPr>
        <w:spacing w:line="360" w:lineRule="auto"/>
        <w:jc w:val="center"/>
        <w:rPr>
          <w:b/>
          <w:sz w:val="36"/>
        </w:rPr>
      </w:pPr>
    </w:p>
    <w:p>
      <w:pPr>
        <w:spacing w:line="360" w:lineRule="auto"/>
        <w:jc w:val="center"/>
        <w:rPr>
          <w:b/>
          <w:bCs/>
          <w:sz w:val="36"/>
          <w:szCs w:val="36"/>
        </w:rPr>
      </w:pPr>
      <w:r>
        <w:rPr>
          <w:b/>
          <w:sz w:val="36"/>
        </w:rPr>
        <w:t>年月日</w:t>
      </w:r>
    </w:p>
    <w:p>
      <w:pPr>
        <w:snapToGrid w:val="0"/>
        <w:spacing w:line="360" w:lineRule="auto"/>
        <w:jc w:val="center"/>
        <w:rPr>
          <w:rFonts w:eastAsia="黑体"/>
          <w:sz w:val="36"/>
          <w:szCs w:val="36"/>
        </w:rPr>
      </w:pPr>
      <w:r>
        <w:br w:type="page"/>
      </w:r>
      <w:r>
        <w:rPr>
          <w:rFonts w:hint="eastAsia" w:eastAsia="黑体"/>
          <w:sz w:val="36"/>
          <w:szCs w:val="36"/>
        </w:rPr>
        <w:t>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4"/>
          <w:szCs w:val="20"/>
        </w:rPr>
      </w:pPr>
      <w:r>
        <w:rPr>
          <w:rFonts w:hint="eastAsia" w:ascii="宋体" w:hAnsi="宋体"/>
          <w:b/>
          <w:bCs/>
          <w:sz w:val="24"/>
        </w:rPr>
        <w:t>1、实质性资格证明文件目录</w:t>
      </w:r>
    </w:p>
    <w:p>
      <w:pPr>
        <w:snapToGrid w:val="0"/>
        <w:ind w:firstLine="482" w:firstLineChars="200"/>
        <w:rPr>
          <w:rFonts w:ascii="仿宋_GB2312" w:hAnsi="宋体" w:cs="Arial"/>
          <w:sz w:val="24"/>
        </w:rPr>
      </w:pPr>
      <w:r>
        <w:rPr>
          <w:rFonts w:hint="eastAsia"/>
          <w:b/>
          <w:sz w:val="24"/>
        </w:rPr>
        <w:t>文件</w:t>
      </w:r>
      <w:r>
        <w:rPr>
          <w:b/>
          <w:sz w:val="24"/>
        </w:rPr>
        <w:t>1</w:t>
      </w:r>
      <w:r>
        <w:rPr>
          <w:rFonts w:hint="eastAsia" w:ascii="仿宋_GB2312" w:hAnsi="宋体" w:cs="Arial"/>
          <w:sz w:val="24"/>
        </w:rPr>
        <w:t>法人、其他组织（个体工商户）的营业执照等证明文件，自然人的身份证明（身份证）（复印件加盖企业公章）</w:t>
      </w:r>
    </w:p>
    <w:p>
      <w:pPr>
        <w:snapToGrid w:val="0"/>
        <w:ind w:firstLine="482" w:firstLineChars="200"/>
        <w:rPr>
          <w:rFonts w:ascii="仿宋_GB2312" w:hAnsi="宋体" w:cs="Arial"/>
          <w:sz w:val="24"/>
        </w:rPr>
      </w:pPr>
      <w:r>
        <w:rPr>
          <w:rFonts w:hint="eastAsia"/>
          <w:b/>
          <w:sz w:val="24"/>
        </w:rPr>
        <w:t xml:space="preserve">文件2  </w:t>
      </w:r>
      <w:r>
        <w:rPr>
          <w:rFonts w:hint="eastAsia" w:ascii="仿宋_GB2312" w:hAnsi="宋体" w:cs="Arial"/>
          <w:sz w:val="24"/>
        </w:rPr>
        <w:t>具有良好的商业信誉和健全的财务会计制度（近1年的财务报表，成立不满一年不需提供）（复印件加盖企业公章）</w:t>
      </w:r>
    </w:p>
    <w:p>
      <w:pPr>
        <w:snapToGrid w:val="0"/>
        <w:ind w:firstLine="482" w:firstLineChars="200"/>
        <w:rPr>
          <w:rFonts w:ascii="仿宋_GB2312" w:hAnsi="宋体" w:cs="Arial"/>
          <w:sz w:val="24"/>
        </w:rPr>
      </w:pPr>
      <w:r>
        <w:rPr>
          <w:rFonts w:hint="eastAsia"/>
          <w:b/>
          <w:sz w:val="24"/>
        </w:rPr>
        <w:t>文件3</w:t>
      </w:r>
      <w:r>
        <w:rPr>
          <w:rFonts w:hint="eastAsia" w:ascii="仿宋_GB2312" w:hAnsi="宋体" w:cs="Arial"/>
          <w:sz w:val="24"/>
        </w:rPr>
        <w:t>依法缴纳税收和社会保障资金的相关材料（复印件加盖企业公章）</w:t>
      </w:r>
    </w:p>
    <w:p>
      <w:pPr>
        <w:snapToGrid w:val="0"/>
        <w:ind w:firstLine="482" w:firstLineChars="200"/>
        <w:rPr>
          <w:rFonts w:ascii="仿宋_GB2312" w:hAnsi="宋体" w:cs="Arial"/>
          <w:sz w:val="24"/>
        </w:rPr>
      </w:pPr>
      <w:r>
        <w:rPr>
          <w:rFonts w:hint="eastAsia"/>
          <w:b/>
          <w:sz w:val="24"/>
        </w:rPr>
        <w:t>文件</w:t>
      </w:r>
      <w:r>
        <w:rPr>
          <w:rFonts w:hint="eastAsia" w:ascii="宋体" w:hAnsi="宋体"/>
          <w:b/>
          <w:sz w:val="24"/>
        </w:rPr>
        <w:t>4</w:t>
      </w:r>
      <w:r>
        <w:rPr>
          <w:rFonts w:hint="eastAsia" w:ascii="仿宋_GB2312" w:hAnsi="宋体" w:cs="Arial"/>
          <w:sz w:val="24"/>
        </w:rPr>
        <w:t>具备履行合同所必需的设备和专业技术能力</w:t>
      </w:r>
      <w:r>
        <w:rPr>
          <w:rFonts w:hint="eastAsia" w:ascii="宋体" w:hAnsi="宋体"/>
          <w:sz w:val="24"/>
        </w:rPr>
        <w:t>证明材料</w:t>
      </w:r>
      <w:r>
        <w:rPr>
          <w:rFonts w:hint="eastAsia" w:ascii="仿宋_GB2312" w:hAnsi="宋体" w:cs="Arial"/>
          <w:sz w:val="24"/>
        </w:rPr>
        <w:t>（</w:t>
      </w:r>
      <w:r>
        <w:rPr>
          <w:rFonts w:ascii="仿宋_GB2312" w:hAnsi="宋体" w:cs="Arial"/>
          <w:sz w:val="24"/>
        </w:rPr>
        <w:t>原件,</w:t>
      </w:r>
      <w:r>
        <w:rPr>
          <w:rFonts w:hint="eastAsia" w:ascii="仿宋_GB2312" w:hAnsi="宋体" w:cs="Arial"/>
          <w:sz w:val="24"/>
        </w:rPr>
        <w:t>格式见附表）</w:t>
      </w:r>
    </w:p>
    <w:p>
      <w:pPr>
        <w:snapToGrid w:val="0"/>
        <w:spacing w:before="50" w:afterLines="50"/>
        <w:ind w:firstLine="482" w:firstLineChars="200"/>
        <w:jc w:val="left"/>
        <w:rPr>
          <w:rFonts w:hint="eastAsia" w:ascii="仿宋_GB2312" w:hAnsi="宋体" w:cs="Arial"/>
          <w:sz w:val="24"/>
        </w:rPr>
      </w:pPr>
      <w:r>
        <w:rPr>
          <w:rFonts w:hint="eastAsia"/>
          <w:b/>
          <w:sz w:val="24"/>
        </w:rPr>
        <w:t>文件</w:t>
      </w:r>
      <w:r>
        <w:rPr>
          <w:rFonts w:hint="eastAsia" w:ascii="黑体" w:hAnsi="宋体" w:eastAsia="黑体"/>
          <w:b/>
          <w:sz w:val="24"/>
        </w:rPr>
        <w:t>5</w:t>
      </w:r>
      <w:r>
        <w:rPr>
          <w:rFonts w:hint="eastAsia" w:ascii="仿宋_GB2312" w:hAnsi="宋体" w:cs="Arial"/>
          <w:sz w:val="24"/>
        </w:rPr>
        <w:t>参加政府采购活动前 3 年内在经营活动中没有重大违法记录的书面声明（</w:t>
      </w:r>
      <w:r>
        <w:rPr>
          <w:rFonts w:ascii="宋体" w:hAnsi="宋体"/>
        </w:rPr>
        <w:t>原件,</w:t>
      </w:r>
      <w:r>
        <w:rPr>
          <w:rFonts w:hint="eastAsia" w:ascii="仿宋_GB2312" w:hAnsi="宋体" w:cs="Arial"/>
          <w:sz w:val="24"/>
        </w:rPr>
        <w:t>格式见附表）</w:t>
      </w:r>
    </w:p>
    <w:p>
      <w:pPr>
        <w:snapToGrid w:val="0"/>
        <w:ind w:firstLine="482" w:firstLineChars="200"/>
        <w:rPr>
          <w:rFonts w:hint="eastAsia" w:ascii="仿宋_GB2312" w:hAnsi="宋体" w:cs="Arial"/>
          <w:sz w:val="24"/>
        </w:rPr>
      </w:pPr>
      <w:r>
        <w:rPr>
          <w:rFonts w:hint="eastAsia"/>
          <w:b/>
          <w:sz w:val="24"/>
        </w:rPr>
        <w:t>文件</w:t>
      </w:r>
      <w:r>
        <w:rPr>
          <w:rFonts w:hint="eastAsia" w:ascii="黑体" w:hAnsi="宋体" w:eastAsia="黑体"/>
          <w:b/>
          <w:sz w:val="24"/>
          <w:lang w:val="en-US" w:eastAsia="zh-CN"/>
        </w:rPr>
        <w:t>6</w:t>
      </w:r>
      <w:r>
        <w:rPr>
          <w:rFonts w:hint="eastAsia" w:ascii="仿宋_GB2312" w:hAnsi="宋体" w:cs="Arial"/>
          <w:sz w:val="24"/>
        </w:rPr>
        <w:t>投标人必须是在中国境内注册，具有江苏省公安厅消防局核发的江苏省消防技术服务机构资质证书的独立法人企业（营业执照经营范围中须含“消防设施检测”， 江苏省消防技术服务机构资质证书消防技术服务类别中须含“消防设施检测”）</w:t>
      </w:r>
    </w:p>
    <w:p>
      <w:pPr>
        <w:snapToGrid w:val="0"/>
        <w:ind w:firstLine="482" w:firstLineChars="200"/>
        <w:rPr>
          <w:bCs/>
          <w:sz w:val="24"/>
        </w:rPr>
      </w:pPr>
      <w:r>
        <w:rPr>
          <w:rFonts w:hint="eastAsia"/>
          <w:b/>
          <w:sz w:val="24"/>
        </w:rPr>
        <w:t>文件</w:t>
      </w:r>
      <w:r>
        <w:rPr>
          <w:rFonts w:hint="eastAsia"/>
          <w:b/>
          <w:sz w:val="24"/>
          <w:lang w:val="en-US" w:eastAsia="zh-CN"/>
        </w:rPr>
        <w:t>7</w:t>
      </w:r>
      <w:r>
        <w:rPr>
          <w:rFonts w:hint="eastAsia"/>
          <w:bCs/>
          <w:sz w:val="24"/>
        </w:rPr>
        <w:t>投标人必须具有自2017年1月1日以来（以合同签订的时间为准），承接过设有自动消防设施的单体建筑面积10000平方米及以上非工业和非住宅建筑消防设施检测项目的业绩；</w:t>
      </w:r>
    </w:p>
    <w:p>
      <w:pPr>
        <w:snapToGrid w:val="0"/>
        <w:spacing w:before="50" w:afterLines="50"/>
        <w:ind w:firstLine="482" w:firstLineChars="200"/>
        <w:jc w:val="left"/>
        <w:rPr>
          <w:rFonts w:ascii="仿宋_GB2312" w:hAnsi="宋体" w:cs="Arial"/>
          <w:sz w:val="24"/>
        </w:rPr>
      </w:pPr>
      <w:r>
        <w:rPr>
          <w:rFonts w:hint="eastAsia"/>
          <w:b/>
          <w:sz w:val="24"/>
        </w:rPr>
        <w:t>文件</w:t>
      </w:r>
      <w:r>
        <w:rPr>
          <w:rFonts w:hint="eastAsia"/>
          <w:b/>
          <w:sz w:val="24"/>
          <w:lang w:val="en-US" w:eastAsia="zh-CN"/>
        </w:rPr>
        <w:t>8</w:t>
      </w:r>
      <w:r>
        <w:rPr>
          <w:rFonts w:hint="eastAsia" w:ascii="仿宋_GB2312" w:hAnsi="宋体" w:cs="Arial"/>
          <w:sz w:val="24"/>
        </w:rPr>
        <w:t>未被“信用中国”网站（www.creditchina.gov.cn）列入失信被执行人、重大税收违法案件当事人名单、政府采购严重失信行为记录名单（打印件加盖企业公章）</w:t>
      </w:r>
    </w:p>
    <w:p>
      <w:pPr>
        <w:snapToGrid w:val="0"/>
        <w:spacing w:before="50" w:afterLines="50"/>
        <w:ind w:firstLine="482" w:firstLineChars="200"/>
        <w:jc w:val="left"/>
        <w:rPr>
          <w:rFonts w:ascii="仿宋_GB2312" w:hAnsi="宋体" w:cs="Arial"/>
          <w:sz w:val="24"/>
        </w:rPr>
      </w:pPr>
      <w:r>
        <w:rPr>
          <w:rFonts w:hint="eastAsia"/>
          <w:b/>
          <w:sz w:val="24"/>
        </w:rPr>
        <w:t>文件</w:t>
      </w:r>
      <w:r>
        <w:rPr>
          <w:rFonts w:hint="eastAsia"/>
          <w:b/>
          <w:sz w:val="24"/>
          <w:lang w:val="en-US" w:eastAsia="zh-CN"/>
        </w:rPr>
        <w:t>9</w:t>
      </w:r>
      <w:r>
        <w:rPr>
          <w:rFonts w:hint="eastAsia" w:ascii="仿宋_GB2312" w:hAnsi="宋体" w:cs="Arial"/>
          <w:sz w:val="24"/>
        </w:rPr>
        <w:t>法人</w:t>
      </w:r>
      <w:r>
        <w:rPr>
          <w:rFonts w:ascii="仿宋_GB2312" w:hAnsi="宋体" w:cs="Arial"/>
          <w:sz w:val="24"/>
        </w:rPr>
        <w:t>授权书（</w:t>
      </w:r>
      <w:r>
        <w:rPr>
          <w:rFonts w:ascii="宋体" w:hAnsi="宋体"/>
        </w:rPr>
        <w:t>原件,</w:t>
      </w:r>
      <w:r>
        <w:rPr>
          <w:rFonts w:hint="eastAsia" w:ascii="仿宋_GB2312" w:hAnsi="宋体" w:cs="Arial"/>
          <w:sz w:val="24"/>
        </w:rPr>
        <w:t>格式见附表</w:t>
      </w:r>
      <w:r>
        <w:rPr>
          <w:rFonts w:ascii="仿宋_GB2312" w:hAnsi="宋体" w:cs="Arial"/>
          <w:sz w:val="24"/>
        </w:rPr>
        <w:t>）</w:t>
      </w:r>
    </w:p>
    <w:p>
      <w:pPr>
        <w:pStyle w:val="2"/>
        <w:ind w:firstLine="472" w:firstLineChars="196"/>
      </w:pPr>
      <w:r>
        <w:rPr>
          <w:rFonts w:hint="eastAsia" w:ascii="Times New Roman" w:hAnsi="Times New Roman"/>
          <w:b/>
          <w:color w:val="auto"/>
          <w:kern w:val="2"/>
        </w:rPr>
        <w:t>文件</w:t>
      </w:r>
      <w:r>
        <w:rPr>
          <w:rFonts w:hint="eastAsia" w:ascii="Times New Roman" w:hAnsi="Times New Roman"/>
          <w:b/>
          <w:color w:val="auto"/>
          <w:kern w:val="2"/>
          <w:lang w:val="en-US" w:eastAsia="zh-CN"/>
        </w:rPr>
        <w:t>10</w:t>
      </w:r>
      <w:r>
        <w:rPr>
          <w:rFonts w:hint="eastAsia" w:ascii="仿宋_GB2312" w:hAnsi="宋体" w:cs="Arial"/>
          <w:color w:val="auto"/>
          <w:kern w:val="2"/>
        </w:rPr>
        <w:t>报价单及有关承诺、说明</w:t>
      </w:r>
    </w:p>
    <w:p>
      <w:pPr>
        <w:snapToGrid w:val="0"/>
        <w:spacing w:before="50" w:afterLines="50"/>
        <w:ind w:firstLine="482"/>
        <w:jc w:val="left"/>
        <w:rPr>
          <w:rFonts w:ascii="仿宋_GB2312" w:hAnsi="宋体" w:cs="Arial"/>
          <w:sz w:val="24"/>
        </w:rPr>
      </w:pPr>
      <w:r>
        <w:rPr>
          <w:rFonts w:hint="eastAsia"/>
          <w:b/>
          <w:sz w:val="24"/>
        </w:rPr>
        <w:t>文件</w:t>
      </w:r>
      <w:r>
        <w:rPr>
          <w:rFonts w:hint="eastAsia" w:ascii="宋体" w:hAnsi="宋体"/>
          <w:b/>
        </w:rPr>
        <w:t>1</w:t>
      </w:r>
      <w:r>
        <w:rPr>
          <w:rFonts w:hint="eastAsia" w:ascii="宋体" w:hAnsi="宋体"/>
          <w:b/>
          <w:lang w:val="en-US" w:eastAsia="zh-CN"/>
        </w:rPr>
        <w:t>1</w:t>
      </w:r>
      <w:r>
        <w:rPr>
          <w:rFonts w:hint="eastAsia" w:ascii="仿宋_GB2312" w:hAnsi="宋体" w:cs="Arial"/>
          <w:sz w:val="24"/>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pPr>
    </w:p>
    <w:p>
      <w:pPr>
        <w:pStyle w:val="5"/>
        <w:jc w:val="center"/>
        <w:rPr>
          <w:rFonts w:ascii="黑体" w:hAnsi="宋体" w:eastAsia="黑体"/>
          <w:b w:val="0"/>
          <w:bCs w:val="0"/>
          <w:sz w:val="30"/>
          <w:szCs w:val="30"/>
        </w:rPr>
      </w:pPr>
      <w:r>
        <w:br w:type="page"/>
      </w: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  。</w:t>
      </w:r>
    </w:p>
    <w:p>
      <w:pPr>
        <w:spacing w:line="460" w:lineRule="exact"/>
        <w:ind w:firstLine="492"/>
        <w:rPr>
          <w:rFonts w:ascii="宋体" w:hAnsi="宋体"/>
          <w:bCs/>
          <w:sz w:val="24"/>
        </w:rPr>
      </w:pPr>
      <w:r>
        <w:rPr>
          <w:rFonts w:hint="eastAsia" w:ascii="宋体" w:hAnsi="宋体"/>
          <w:bCs/>
          <w:sz w:val="24"/>
        </w:rPr>
        <w:t>主要专业技术能力有：   。</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年月日</w:t>
      </w:r>
    </w:p>
    <w:p>
      <w:pPr>
        <w:pStyle w:val="6"/>
        <w:ind w:firstLine="0"/>
      </w:pPr>
      <w:r>
        <w:br w:type="page"/>
      </w:r>
    </w:p>
    <w:p>
      <w:pPr>
        <w:pStyle w:val="5"/>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授权代表签字：</w:t>
      </w:r>
      <w:r>
        <w:rPr>
          <w:rFonts w:hint="eastAsia" w:ascii="宋体" w:hAnsi="宋体"/>
          <w:bCs/>
          <w:sz w:val="24"/>
          <w:u w:val="single"/>
        </w:rPr>
        <w:t>_______________________</w:t>
      </w:r>
    </w:p>
    <w:p>
      <w:pPr>
        <w:spacing w:line="460" w:lineRule="exact"/>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年月日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5"/>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p>
    <w:p>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职务代表本公司授权</w:t>
      </w:r>
      <w:r>
        <w:rPr>
          <w:sz w:val="24"/>
          <w:u w:val="single"/>
        </w:rPr>
        <w:t>__</w:t>
      </w:r>
      <w:r>
        <w:rPr>
          <w:rFonts w:hint="eastAsia"/>
          <w:sz w:val="24"/>
        </w:rPr>
        <w:t>（被授权人的姓名）</w:t>
      </w:r>
      <w:r>
        <w:rPr>
          <w:sz w:val="24"/>
          <w:u w:val="single"/>
        </w:rPr>
        <w:t>______</w:t>
      </w:r>
      <w:r>
        <w:rPr>
          <w:rFonts w:hint="eastAsia"/>
          <w:sz w:val="24"/>
        </w:rPr>
        <w:t>(职务)为本公司的合法询价代表，就参加项目的询价、签订合同以及合同的执行、完成和纠纷处理，以本公司名义处理一切与之有关的事务。</w:t>
      </w:r>
    </w:p>
    <w:p>
      <w:pPr>
        <w:spacing w:line="480" w:lineRule="auto"/>
        <w:ind w:firstLine="645"/>
        <w:rPr>
          <w:sz w:val="24"/>
        </w:rPr>
      </w:pPr>
      <w:r>
        <w:rPr>
          <w:rFonts w:hint="eastAsia"/>
          <w:sz w:val="24"/>
        </w:rPr>
        <w:t>本授权书于年月日签字生效，特此声明。</w:t>
      </w:r>
    </w:p>
    <w:p>
      <w:pPr>
        <w:spacing w:line="560" w:lineRule="exact"/>
        <w:rPr>
          <w:sz w:val="24"/>
        </w:rPr>
      </w:pPr>
      <w:r>
        <w:rPr>
          <w:rFonts w:hint="eastAsia"/>
          <w:sz w:val="24"/>
        </w:rPr>
        <w:t>法定代表人签字：</w:t>
      </w:r>
    </w:p>
    <w:p>
      <w:pPr>
        <w:spacing w:line="560" w:lineRule="exact"/>
        <w:rPr>
          <w:sz w:val="24"/>
        </w:rPr>
      </w:pPr>
      <w:r>
        <w:rPr>
          <w:rFonts w:hint="eastAsia"/>
          <w:sz w:val="24"/>
        </w:rPr>
        <w:t>职务：</w:t>
      </w:r>
    </w:p>
    <w:p>
      <w:pPr>
        <w:spacing w:line="560" w:lineRule="exact"/>
        <w:rPr>
          <w:sz w:val="24"/>
          <w:u w:val="single"/>
        </w:rPr>
      </w:pPr>
      <w:r>
        <w:rPr>
          <w:rFonts w:hint="eastAsia"/>
          <w:sz w:val="24"/>
        </w:rPr>
        <w:t>单位名称：</w:t>
      </w:r>
    </w:p>
    <w:p>
      <w:pPr>
        <w:spacing w:line="560" w:lineRule="exact"/>
        <w:rPr>
          <w:sz w:val="24"/>
        </w:rPr>
      </w:pPr>
      <w:r>
        <w:rPr>
          <w:rFonts w:hint="eastAsia"/>
          <w:sz w:val="24"/>
        </w:rPr>
        <w:t>地址：</w:t>
      </w:r>
    </w:p>
    <w:p>
      <w:pPr>
        <w:spacing w:line="560" w:lineRule="exact"/>
        <w:rPr>
          <w:sz w:val="24"/>
          <w:u w:val="single"/>
        </w:rPr>
      </w:pPr>
      <w:r>
        <w:rPr>
          <w:rFonts w:hint="eastAsia"/>
          <w:sz w:val="24"/>
        </w:rPr>
        <w:t>询价代表（被授权人）签字：</w:t>
      </w:r>
    </w:p>
    <w:p>
      <w:pPr>
        <w:spacing w:line="560" w:lineRule="exact"/>
        <w:rPr>
          <w:sz w:val="24"/>
        </w:rPr>
      </w:pPr>
      <w:r>
        <w:rPr>
          <w:rFonts w:hint="eastAsia"/>
          <w:sz w:val="24"/>
        </w:rPr>
        <w:t>职务：</w:t>
      </w:r>
    </w:p>
    <w:p>
      <w:pPr>
        <w:pStyle w:val="2"/>
        <w:spacing w:line="560" w:lineRule="exact"/>
        <w:rPr>
          <w:color w:val="auto"/>
        </w:rPr>
      </w:pPr>
      <w:r>
        <w:rPr>
          <w:rFonts w:hint="eastAsia"/>
          <w:color w:val="auto"/>
        </w:rPr>
        <w:t>身份证号码：</w:t>
      </w:r>
    </w:p>
    <w:p>
      <w:pPr>
        <w:pStyle w:val="2"/>
        <w:spacing w:line="560" w:lineRule="exact"/>
        <w:rPr>
          <w:color w:val="auto"/>
        </w:rPr>
      </w:pPr>
      <w:r>
        <w:rPr>
          <w:rFonts w:hint="eastAsia"/>
          <w:color w:val="auto"/>
        </w:rPr>
        <w:t>联系电话：</w:t>
      </w:r>
    </w:p>
    <w:p>
      <w:pPr>
        <w:spacing w:line="560" w:lineRule="exact"/>
        <w:rPr>
          <w:sz w:val="24"/>
          <w:u w:val="single"/>
        </w:rPr>
      </w:pPr>
      <w:r>
        <w:rPr>
          <w:rFonts w:hint="eastAsia"/>
          <w:sz w:val="24"/>
        </w:rPr>
        <w:t>单位名称：</w:t>
      </w:r>
    </w:p>
    <w:p>
      <w:pPr>
        <w:spacing w:line="560" w:lineRule="exact"/>
        <w:rPr>
          <w:sz w:val="24"/>
        </w:rPr>
      </w:pPr>
      <w:r>
        <w:rPr>
          <w:rFonts w:hint="eastAsia"/>
          <w:sz w:val="24"/>
        </w:rPr>
        <w:t>地址：</w:t>
      </w:r>
    </w:p>
    <w:p>
      <w:pPr>
        <w:spacing w:line="480" w:lineRule="auto"/>
        <w:rPr>
          <w:sz w:val="24"/>
        </w:rPr>
      </w:pPr>
    </w:p>
    <w:p>
      <w:pPr>
        <w:spacing w:line="480" w:lineRule="auto"/>
        <w:rPr>
          <w:sz w:val="24"/>
          <w:u w:val="single"/>
        </w:rPr>
      </w:pPr>
      <w:r>
        <w:rPr>
          <w:rFonts w:hint="eastAsia"/>
          <w:sz w:val="24"/>
        </w:rPr>
        <w:t>询价人（单位公章）：</w:t>
      </w:r>
    </w:p>
    <w:p>
      <w:pPr>
        <w:spacing w:line="480" w:lineRule="auto"/>
        <w:outlineLvl w:val="0"/>
        <w:rPr>
          <w:sz w:val="24"/>
        </w:rPr>
      </w:pPr>
      <w:r>
        <w:rPr>
          <w:rFonts w:hint="eastAsia"/>
          <w:sz w:val="24"/>
        </w:rPr>
        <w:t>日期：</w:t>
      </w:r>
    </w:p>
    <w:p>
      <w:pPr>
        <w:pStyle w:val="31"/>
        <w:ind w:firstLine="480"/>
        <w:rPr>
          <w:sz w:val="24"/>
          <w:szCs w:val="24"/>
        </w:rPr>
      </w:pPr>
    </w:p>
    <w:p>
      <w:pPr>
        <w:pStyle w:val="5"/>
      </w:pPr>
      <w:bookmarkStart w:id="69" w:name="_格式3__银行出具的资信证明"/>
      <w:bookmarkEnd w:id="69"/>
      <w:bookmarkStart w:id="70" w:name="_Hlt26955070"/>
      <w:bookmarkEnd w:id="70"/>
      <w:bookmarkStart w:id="71" w:name="_Hlt26671380"/>
      <w:bookmarkEnd w:id="71"/>
    </w:p>
    <w:p>
      <w:pPr>
        <w:pStyle w:val="6"/>
        <w:rPr>
          <w:lang w:val="en-US"/>
        </w:rPr>
      </w:pPr>
    </w:p>
    <w:p>
      <w:pPr>
        <w:pStyle w:val="6"/>
        <w:rPr>
          <w:lang w:val="en-US"/>
        </w:rPr>
      </w:pPr>
    </w:p>
    <w:p>
      <w:pPr>
        <w:pStyle w:val="6"/>
        <w:rPr>
          <w:lang w:val="en-US"/>
        </w:rPr>
      </w:pPr>
    </w:p>
    <w:p>
      <w:pPr>
        <w:sectPr>
          <w:headerReference r:id="rId5" w:type="first"/>
          <w:headerReference r:id="rId3" w:type="default"/>
          <w:footerReference r:id="rId6" w:type="default"/>
          <w:headerReference r:id="rId4" w:type="even"/>
          <w:footerReference r:id="rId7" w:type="even"/>
          <w:pgSz w:w="11907" w:h="16840"/>
          <w:pgMar w:top="1418" w:right="1077" w:bottom="1361" w:left="1474" w:header="720" w:footer="720" w:gutter="0"/>
          <w:cols w:space="720" w:num="1"/>
          <w:titlePg/>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r>
        <w:rPr>
          <w:rFonts w:hint="eastAsia"/>
          <w:sz w:val="24"/>
        </w:rPr>
        <w:t>（格式）</w:t>
      </w:r>
    </w:p>
    <w:p>
      <w:pPr>
        <w:snapToGrid w:val="0"/>
        <w:spacing w:line="300" w:lineRule="auto"/>
        <w:rPr>
          <w:rFonts w:ascii="黑体" w:eastAsia="黑体"/>
          <w:sz w:val="28"/>
          <w:szCs w:val="28"/>
        </w:rPr>
      </w:pPr>
      <w:r>
        <w:rPr>
          <w:rFonts w:hint="eastAsia" w:ascii="黑体" w:eastAsia="黑体"/>
          <w:sz w:val="28"/>
          <w:szCs w:val="28"/>
        </w:rPr>
        <w:t>盐城幼儿师范高等专科学校：</w:t>
      </w:r>
    </w:p>
    <w:p>
      <w:pPr>
        <w:snapToGrid w:val="0"/>
        <w:spacing w:line="300" w:lineRule="auto"/>
        <w:ind w:firstLine="600" w:firstLineChars="250"/>
        <w:rPr>
          <w:sz w:val="24"/>
        </w:rPr>
      </w:pPr>
      <w:r>
        <w:rPr>
          <w:rFonts w:hint="eastAsia"/>
          <w:sz w:val="24"/>
        </w:rPr>
        <w:t>我单位愿意按照本询价文件的要求和下面的报价清单提供所需商品和服务，并保证质量要求。</w:t>
      </w:r>
    </w:p>
    <w:p>
      <w:pPr>
        <w:snapToGrid w:val="0"/>
        <w:spacing w:line="300" w:lineRule="auto"/>
        <w:rPr>
          <w:rFonts w:ascii="黑体" w:eastAsia="黑体"/>
          <w:color w:val="000000"/>
          <w:szCs w:val="21"/>
        </w:rPr>
      </w:pPr>
      <w:r>
        <w:rPr>
          <w:rFonts w:hint="eastAsia" w:ascii="宋体"/>
          <w:b/>
          <w:color w:val="000000"/>
          <w:sz w:val="24"/>
        </w:rPr>
        <w:t>一、报价单</w:t>
      </w:r>
      <w:r>
        <w:rPr>
          <w:rFonts w:hint="eastAsia" w:ascii="宋体"/>
          <w:color w:val="000000"/>
          <w:szCs w:val="21"/>
        </w:rPr>
        <w:t xml:space="preserve"> 货币单位：人民币元</w:t>
      </w:r>
    </w:p>
    <w:tbl>
      <w:tblPr>
        <w:tblStyle w:val="15"/>
        <w:tblW w:w="13281" w:type="dxa"/>
        <w:jc w:val="center"/>
        <w:tblInd w:w="-4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112"/>
        <w:gridCol w:w="2572"/>
        <w:gridCol w:w="3687"/>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2780" w:type="dxa"/>
            <w:vAlign w:val="center"/>
          </w:tcPr>
          <w:p>
            <w:pPr>
              <w:snapToGrid w:val="0"/>
              <w:spacing w:beforeLines="50" w:line="300" w:lineRule="auto"/>
              <w:jc w:val="center"/>
              <w:rPr>
                <w:rFonts w:ascii="黑体" w:eastAsia="黑体"/>
                <w:color w:val="000000"/>
                <w:sz w:val="24"/>
              </w:rPr>
            </w:pPr>
            <w:r>
              <w:rPr>
                <w:rFonts w:hint="eastAsia" w:ascii="黑体" w:eastAsia="黑体"/>
                <w:color w:val="000000"/>
                <w:sz w:val="24"/>
              </w:rPr>
              <w:t>项目名称</w:t>
            </w:r>
          </w:p>
        </w:tc>
        <w:tc>
          <w:tcPr>
            <w:tcW w:w="1112" w:type="dxa"/>
            <w:vAlign w:val="center"/>
          </w:tcPr>
          <w:p>
            <w:pPr>
              <w:snapToGrid w:val="0"/>
              <w:spacing w:beforeLines="50" w:line="300" w:lineRule="auto"/>
              <w:jc w:val="center"/>
              <w:rPr>
                <w:rFonts w:ascii="黑体" w:eastAsia="黑体"/>
                <w:color w:val="000000"/>
                <w:sz w:val="24"/>
              </w:rPr>
            </w:pPr>
            <w:r>
              <w:rPr>
                <w:rFonts w:hint="eastAsia" w:ascii="黑体" w:eastAsia="黑体"/>
                <w:color w:val="000000"/>
                <w:sz w:val="24"/>
              </w:rPr>
              <w:t>单位</w:t>
            </w:r>
          </w:p>
        </w:tc>
        <w:tc>
          <w:tcPr>
            <w:tcW w:w="2572" w:type="dxa"/>
            <w:vAlign w:val="center"/>
          </w:tcPr>
          <w:p>
            <w:pPr>
              <w:snapToGrid w:val="0"/>
              <w:spacing w:beforeLines="50" w:line="300" w:lineRule="auto"/>
              <w:jc w:val="center"/>
              <w:rPr>
                <w:rFonts w:ascii="黑体" w:eastAsia="黑体"/>
                <w:color w:val="auto"/>
                <w:sz w:val="24"/>
              </w:rPr>
            </w:pPr>
            <w:r>
              <w:rPr>
                <w:rFonts w:hint="eastAsia" w:ascii="黑体" w:eastAsia="黑体"/>
                <w:color w:val="auto"/>
                <w:sz w:val="24"/>
              </w:rPr>
              <w:t>数量</w:t>
            </w:r>
          </w:p>
        </w:tc>
        <w:tc>
          <w:tcPr>
            <w:tcW w:w="3687" w:type="dxa"/>
            <w:vAlign w:val="center"/>
          </w:tcPr>
          <w:p>
            <w:pPr>
              <w:snapToGrid w:val="0"/>
              <w:spacing w:beforeLines="50" w:line="300" w:lineRule="auto"/>
              <w:jc w:val="center"/>
              <w:rPr>
                <w:rFonts w:ascii="黑体" w:eastAsia="黑体"/>
                <w:color w:val="auto"/>
                <w:sz w:val="24"/>
              </w:rPr>
            </w:pPr>
            <w:r>
              <w:rPr>
                <w:rFonts w:hint="eastAsia" w:ascii="黑体" w:eastAsia="黑体"/>
                <w:color w:val="auto"/>
                <w:sz w:val="24"/>
              </w:rPr>
              <w:t>固定总价（元）</w:t>
            </w:r>
          </w:p>
        </w:tc>
        <w:tc>
          <w:tcPr>
            <w:tcW w:w="3130" w:type="dxa"/>
            <w:vAlign w:val="center"/>
          </w:tcPr>
          <w:p>
            <w:pPr>
              <w:snapToGrid w:val="0"/>
              <w:spacing w:beforeLines="50" w:line="300" w:lineRule="auto"/>
              <w:jc w:val="center"/>
              <w:rPr>
                <w:rFonts w:ascii="黑体" w:eastAsia="黑体"/>
                <w:b/>
                <w:color w:val="000000"/>
                <w:sz w:val="28"/>
              </w:rPr>
            </w:pPr>
            <w:r>
              <w:rPr>
                <w:rFonts w:hint="eastAsia" w:ascii="黑体" w:eastAsia="黑体"/>
                <w:b/>
                <w:color w:val="000000"/>
                <w:szCs w:val="21"/>
              </w:rPr>
              <w:t>此表仅填写总价，报价明细</w:t>
            </w:r>
            <w:r>
              <w:rPr>
                <w:rFonts w:hint="eastAsia" w:ascii="黑体" w:eastAsia="黑体"/>
                <w:b/>
                <w:color w:val="000000"/>
                <w:szCs w:val="21"/>
                <w:lang w:eastAsia="zh-CN"/>
              </w:rPr>
              <w:t>可提供明细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2780" w:type="dxa"/>
            <w:vAlign w:val="center"/>
          </w:tcPr>
          <w:p>
            <w:pPr>
              <w:jc w:val="center"/>
              <w:rPr>
                <w:sz w:val="18"/>
                <w:szCs w:val="18"/>
              </w:rPr>
            </w:pPr>
            <w:r>
              <w:rPr>
                <w:rFonts w:hint="eastAsia"/>
                <w:sz w:val="18"/>
                <w:szCs w:val="18"/>
              </w:rPr>
              <w:t>盐城幼儿师范高等专科学校消防检测</w:t>
            </w:r>
          </w:p>
        </w:tc>
        <w:tc>
          <w:tcPr>
            <w:tcW w:w="1112" w:type="dxa"/>
            <w:vAlign w:val="center"/>
          </w:tcPr>
          <w:p>
            <w:pPr>
              <w:jc w:val="center"/>
              <w:rPr>
                <w:sz w:val="18"/>
                <w:szCs w:val="18"/>
              </w:rPr>
            </w:pPr>
            <w:r>
              <w:rPr>
                <w:rFonts w:hint="eastAsia"/>
                <w:sz w:val="18"/>
                <w:szCs w:val="18"/>
              </w:rPr>
              <w:t>项</w:t>
            </w:r>
          </w:p>
        </w:tc>
        <w:tc>
          <w:tcPr>
            <w:tcW w:w="2572" w:type="dxa"/>
            <w:vAlign w:val="center"/>
          </w:tcPr>
          <w:p>
            <w:pPr>
              <w:jc w:val="center"/>
              <w:rPr>
                <w:color w:val="FF0000"/>
                <w:sz w:val="18"/>
                <w:szCs w:val="18"/>
              </w:rPr>
            </w:pPr>
            <w:r>
              <w:rPr>
                <w:rFonts w:hint="eastAsia"/>
                <w:color w:val="auto"/>
                <w:sz w:val="18"/>
                <w:szCs w:val="18"/>
              </w:rPr>
              <w:t>1</w:t>
            </w:r>
          </w:p>
        </w:tc>
        <w:tc>
          <w:tcPr>
            <w:tcW w:w="3687" w:type="dxa"/>
            <w:vAlign w:val="center"/>
          </w:tcPr>
          <w:p>
            <w:pPr>
              <w:snapToGrid w:val="0"/>
              <w:spacing w:line="300" w:lineRule="auto"/>
              <w:jc w:val="center"/>
              <w:rPr>
                <w:sz w:val="18"/>
                <w:szCs w:val="18"/>
              </w:rPr>
            </w:pPr>
          </w:p>
        </w:tc>
        <w:tc>
          <w:tcPr>
            <w:tcW w:w="3130" w:type="dxa"/>
            <w:vAlign w:val="center"/>
          </w:tcPr>
          <w:p>
            <w:pPr>
              <w:snapToGrid w:val="0"/>
              <w:spacing w:line="300" w:lineRule="auto"/>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2780" w:type="dxa"/>
            <w:vAlign w:val="center"/>
          </w:tcPr>
          <w:p>
            <w:pPr>
              <w:jc w:val="center"/>
              <w:rPr>
                <w:sz w:val="18"/>
                <w:szCs w:val="18"/>
              </w:rPr>
            </w:pPr>
          </w:p>
          <w:p>
            <w:pPr>
              <w:jc w:val="center"/>
              <w:rPr>
                <w:sz w:val="18"/>
                <w:szCs w:val="18"/>
              </w:rPr>
            </w:pPr>
          </w:p>
        </w:tc>
        <w:tc>
          <w:tcPr>
            <w:tcW w:w="1112" w:type="dxa"/>
            <w:vAlign w:val="center"/>
          </w:tcPr>
          <w:p>
            <w:pPr>
              <w:jc w:val="center"/>
              <w:rPr>
                <w:sz w:val="18"/>
                <w:szCs w:val="18"/>
              </w:rPr>
            </w:pPr>
          </w:p>
        </w:tc>
        <w:tc>
          <w:tcPr>
            <w:tcW w:w="2572" w:type="dxa"/>
            <w:vAlign w:val="center"/>
          </w:tcPr>
          <w:p>
            <w:pPr>
              <w:jc w:val="center"/>
              <w:rPr>
                <w:sz w:val="18"/>
                <w:szCs w:val="18"/>
              </w:rPr>
            </w:pPr>
          </w:p>
        </w:tc>
        <w:tc>
          <w:tcPr>
            <w:tcW w:w="3687" w:type="dxa"/>
            <w:vAlign w:val="center"/>
          </w:tcPr>
          <w:p>
            <w:pPr>
              <w:snapToGrid w:val="0"/>
              <w:spacing w:line="300" w:lineRule="auto"/>
              <w:jc w:val="center"/>
              <w:rPr>
                <w:sz w:val="18"/>
                <w:szCs w:val="18"/>
              </w:rPr>
            </w:pPr>
          </w:p>
        </w:tc>
        <w:tc>
          <w:tcPr>
            <w:tcW w:w="3130" w:type="dxa"/>
            <w:vAlign w:val="center"/>
          </w:tcPr>
          <w:p>
            <w:pPr>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2780" w:type="dxa"/>
            <w:vAlign w:val="center"/>
          </w:tcPr>
          <w:p>
            <w:pPr>
              <w:jc w:val="center"/>
              <w:rPr>
                <w:sz w:val="18"/>
                <w:szCs w:val="18"/>
              </w:rPr>
            </w:pPr>
          </w:p>
        </w:tc>
        <w:tc>
          <w:tcPr>
            <w:tcW w:w="1112" w:type="dxa"/>
            <w:vAlign w:val="center"/>
          </w:tcPr>
          <w:p>
            <w:pPr>
              <w:jc w:val="center"/>
              <w:rPr>
                <w:sz w:val="18"/>
                <w:szCs w:val="18"/>
              </w:rPr>
            </w:pPr>
          </w:p>
        </w:tc>
        <w:tc>
          <w:tcPr>
            <w:tcW w:w="2572" w:type="dxa"/>
            <w:vAlign w:val="center"/>
          </w:tcPr>
          <w:p>
            <w:pPr>
              <w:jc w:val="center"/>
              <w:rPr>
                <w:sz w:val="18"/>
                <w:szCs w:val="18"/>
              </w:rPr>
            </w:pPr>
          </w:p>
        </w:tc>
        <w:tc>
          <w:tcPr>
            <w:tcW w:w="3687" w:type="dxa"/>
            <w:vAlign w:val="center"/>
          </w:tcPr>
          <w:p>
            <w:pPr>
              <w:snapToGrid w:val="0"/>
              <w:spacing w:line="300" w:lineRule="auto"/>
              <w:jc w:val="center"/>
              <w:rPr>
                <w:sz w:val="18"/>
                <w:szCs w:val="18"/>
              </w:rPr>
            </w:pPr>
          </w:p>
        </w:tc>
        <w:tc>
          <w:tcPr>
            <w:tcW w:w="3130" w:type="dxa"/>
            <w:vAlign w:val="center"/>
          </w:tcPr>
          <w:p>
            <w:pPr>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2780" w:type="dxa"/>
            <w:vAlign w:val="center"/>
          </w:tcPr>
          <w:p>
            <w:pPr>
              <w:jc w:val="center"/>
              <w:rPr>
                <w:sz w:val="18"/>
                <w:szCs w:val="18"/>
              </w:rPr>
            </w:pPr>
            <w:r>
              <w:rPr>
                <w:rFonts w:hint="eastAsia" w:ascii="黑体" w:eastAsia="黑体"/>
                <w:color w:val="000000"/>
                <w:sz w:val="24"/>
              </w:rPr>
              <w:t>合计</w:t>
            </w:r>
          </w:p>
        </w:tc>
        <w:tc>
          <w:tcPr>
            <w:tcW w:w="10501" w:type="dxa"/>
            <w:gridSpan w:val="4"/>
            <w:vAlign w:val="center"/>
          </w:tcPr>
          <w:p>
            <w:pPr>
              <w:jc w:val="center"/>
              <w:rPr>
                <w:rFonts w:ascii="宋体"/>
                <w:bCs/>
                <w:color w:val="000000"/>
                <w:sz w:val="18"/>
                <w:szCs w:val="18"/>
              </w:rPr>
            </w:pPr>
            <w:r>
              <w:rPr>
                <w:rFonts w:hint="eastAsia" w:ascii="黑体" w:eastAsia="黑体"/>
                <w:color w:val="000000"/>
                <w:sz w:val="24"/>
              </w:rPr>
              <w:t>大写：       元整；小写       元整</w:t>
            </w:r>
          </w:p>
        </w:tc>
      </w:tr>
    </w:tbl>
    <w:p>
      <w:pPr>
        <w:spacing w:line="500" w:lineRule="exact"/>
        <w:rPr>
          <w:rFonts w:ascii="宋体"/>
          <w:color w:val="000000"/>
          <w:sz w:val="24"/>
        </w:rPr>
      </w:pPr>
      <w:r>
        <w:rPr>
          <w:rFonts w:hint="eastAsia" w:ascii="宋体" w:hAnsi="宋体"/>
          <w:color w:val="000000"/>
          <w:sz w:val="24"/>
        </w:rPr>
        <w:t>填写说明：</w:t>
      </w:r>
    </w:p>
    <w:p>
      <w:pPr>
        <w:ind w:firstLine="480" w:firstLineChars="200"/>
        <w:rPr>
          <w:rFonts w:cs="宋体"/>
          <w:kern w:val="0"/>
          <w:sz w:val="24"/>
        </w:rPr>
      </w:pPr>
      <w:r>
        <w:rPr>
          <w:rFonts w:hint="eastAsia" w:ascii="宋体" w:hAnsi="宋体"/>
          <w:color w:val="000000"/>
          <w:sz w:val="24"/>
        </w:rPr>
        <w:t>1、报价单不得填报选择性报价，否则将作为无效投标；</w:t>
      </w:r>
      <w:r>
        <w:rPr>
          <w:rFonts w:hint="eastAsia" w:cs="宋体"/>
          <w:kern w:val="0"/>
          <w:sz w:val="24"/>
        </w:rPr>
        <w:t>报价单中小写金额和大写金额不一致时，以大写金额为准。</w:t>
      </w:r>
    </w:p>
    <w:p>
      <w:pPr>
        <w:spacing w:line="500" w:lineRule="exact"/>
        <w:ind w:firstLine="480" w:firstLineChars="200"/>
        <w:rPr>
          <w:rFonts w:ascii="宋体" w:hAnsi="宋体"/>
          <w:color w:val="000000"/>
          <w:sz w:val="24"/>
        </w:rPr>
      </w:pPr>
      <w:r>
        <w:rPr>
          <w:rFonts w:hint="eastAsia" w:ascii="宋体" w:hAnsi="宋体"/>
          <w:color w:val="000000"/>
          <w:sz w:val="24"/>
        </w:rPr>
        <w:t>2、此报价包含规费、税金等所有的一切费用。</w:t>
      </w:r>
    </w:p>
    <w:p>
      <w:pPr>
        <w:spacing w:line="500" w:lineRule="exact"/>
        <w:rPr>
          <w:rFonts w:ascii="宋体" w:hAnsi="宋体"/>
          <w:color w:val="000000"/>
          <w:sz w:val="24"/>
        </w:rPr>
      </w:pPr>
    </w:p>
    <w:p>
      <w:pPr>
        <w:spacing w:line="500" w:lineRule="exact"/>
        <w:rPr>
          <w:rFonts w:ascii="宋体"/>
          <w:color w:val="000000"/>
          <w:sz w:val="24"/>
        </w:rPr>
      </w:pPr>
    </w:p>
    <w:p>
      <w:pPr>
        <w:ind w:firstLine="8190" w:firstLineChars="3900"/>
        <w:rPr>
          <w:rFonts w:ascii="宋体" w:cs="宋体"/>
          <w:color w:val="333333"/>
          <w:kern w:val="0"/>
          <w:szCs w:val="21"/>
        </w:rPr>
      </w:pPr>
      <w:r>
        <w:rPr>
          <w:rFonts w:hint="eastAsia" w:ascii="宋体" w:hAnsi="宋体"/>
          <w:szCs w:val="21"/>
        </w:rPr>
        <w:t>询价供应商（单位公章）：</w:t>
      </w:r>
    </w:p>
    <w:p>
      <w:pPr>
        <w:ind w:firstLine="4200" w:firstLineChars="2000"/>
        <w:rPr>
          <w:rFonts w:ascii="宋体" w:cs="宋体"/>
          <w:color w:val="333333"/>
          <w:kern w:val="0"/>
          <w:szCs w:val="21"/>
        </w:rPr>
      </w:pPr>
    </w:p>
    <w:p>
      <w:pPr>
        <w:ind w:firstLine="8190" w:firstLineChars="3900"/>
        <w:rPr>
          <w:rFonts w:ascii="宋体" w:hAnsi="宋体"/>
          <w:szCs w:val="21"/>
        </w:rPr>
      </w:pPr>
      <w:r>
        <w:rPr>
          <w:rFonts w:hint="eastAsia" w:ascii="宋体" w:hAnsi="宋体"/>
          <w:szCs w:val="21"/>
        </w:rPr>
        <w:t>法定代表人或授权代表（签字或盖章）：</w:t>
      </w:r>
    </w:p>
    <w:p>
      <w:pPr>
        <w:ind w:right="504" w:firstLine="7980" w:firstLineChars="3800"/>
        <w:rPr>
          <w:rFonts w:ascii="宋体" w:cs="宋体"/>
          <w:color w:val="333333"/>
          <w:kern w:val="0"/>
          <w:szCs w:val="21"/>
        </w:rPr>
      </w:pPr>
    </w:p>
    <w:p>
      <w:pPr>
        <w:ind w:right="504"/>
        <w:jc w:val="center"/>
        <w:rPr>
          <w:rFonts w:ascii="宋体" w:cs="宋体"/>
          <w:color w:val="333333"/>
          <w:kern w:val="0"/>
          <w:szCs w:val="21"/>
        </w:rPr>
      </w:pPr>
      <w:r>
        <w:rPr>
          <w:rFonts w:hint="eastAsia" w:ascii="宋体" w:cs="宋体"/>
          <w:color w:val="333333"/>
          <w:kern w:val="0"/>
          <w:szCs w:val="21"/>
          <w:lang w:val="en-US" w:eastAsia="zh-CN"/>
        </w:rPr>
        <w:t xml:space="preserve">                                            </w:t>
      </w:r>
      <w:r>
        <w:rPr>
          <w:rFonts w:hint="eastAsia" w:ascii="宋体" w:cs="宋体"/>
          <w:color w:val="333333"/>
          <w:kern w:val="0"/>
          <w:szCs w:val="21"/>
        </w:rPr>
        <w:t>年     月     日</w:t>
      </w:r>
    </w:p>
    <w:p>
      <w:pPr>
        <w:snapToGrid w:val="0"/>
        <w:spacing w:line="300" w:lineRule="auto"/>
      </w:pPr>
    </w:p>
    <w:sectPr>
      <w:footerReference r:id="rId10" w:type="first"/>
      <w:footerReference r:id="rId8" w:type="default"/>
      <w:footerReference r:id="rId9" w:type="even"/>
      <w:pgSz w:w="16840" w:h="11907" w:orient="landscape"/>
      <w:pgMar w:top="1134" w:right="1440" w:bottom="567" w:left="1440"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隶书">
    <w:altName w:val="微软雅黑"/>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39</w:t>
    </w:r>
    <w:r>
      <w:rPr>
        <w:lang w:val="en-US"/>
      </w:rPr>
      <w:fldChar w:fldCharType="end"/>
    </w:r>
    <w:r>
      <w:rPr>
        <w:rFonts w:hint="eastAsia"/>
      </w:rPr>
      <w:t>页，第</w:t>
    </w:r>
    <w:r>
      <w:fldChar w:fldCharType="begin"/>
    </w:r>
    <w:r>
      <w:instrText xml:space="preserve">PAGE   \* MERGEFORMAT</w:instrText>
    </w:r>
    <w:r>
      <w:fldChar w:fldCharType="separate"/>
    </w:r>
    <w:r>
      <w:rPr>
        <w:lang w:val="en-US"/>
      </w:rPr>
      <w:t>38</w:t>
    </w:r>
    <w:r>
      <w:rPr>
        <w:lang w:val="en-US"/>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39</w:t>
    </w:r>
    <w:r>
      <w:rPr>
        <w:lang w:val="en-US"/>
      </w:rPr>
      <w:fldChar w:fldCharType="end"/>
    </w:r>
    <w:r>
      <w:rPr>
        <w:rFonts w:hint="eastAsia"/>
      </w:rPr>
      <w:t>页，第</w:t>
    </w:r>
    <w:r>
      <w:fldChar w:fldCharType="begin"/>
    </w:r>
    <w:r>
      <w:instrText xml:space="preserve">PAGE   \* MERGEFORMAT</w:instrText>
    </w:r>
    <w:r>
      <w:fldChar w:fldCharType="separate"/>
    </w:r>
    <w:r>
      <w:rPr>
        <w:lang w:val="en-US"/>
      </w:rPr>
      <w:t>39</w:t>
    </w:r>
    <w:r>
      <w:rPr>
        <w:lang w:val="en-US"/>
      </w:rP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6</w:t>
    </w:r>
    <w:r>
      <w:rPr>
        <w:sz w:val="24"/>
      </w:rPr>
      <w:fldChar w:fldCharType="end"/>
    </w:r>
    <w:r>
      <w:rPr>
        <w:rFonts w:hint="eastAsia"/>
        <w:sz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936"/>
        <w:tab w:val="clear" w:pos="4153"/>
        <w:tab w:val="clear" w:pos="8306"/>
      </w:tabs>
      <w:jc w:val="center"/>
      <w:rPr>
        <w:sz w:val="24"/>
      </w:rPr>
    </w:pPr>
    <w:r>
      <w:rPr>
        <w:rFonts w:hint="eastAsia"/>
        <w:sz w:val="24"/>
      </w:rPr>
      <w:t>本询价函共5页，第</w:t>
    </w:r>
    <w:r>
      <w:rPr>
        <w:sz w:val="24"/>
      </w:rPr>
      <w:fldChar w:fldCharType="begin"/>
    </w:r>
    <w:r>
      <w:rPr>
        <w:rStyle w:val="19"/>
        <w:sz w:val="24"/>
      </w:rPr>
      <w:instrText xml:space="preserve"> PAGE </w:instrText>
    </w:r>
    <w:r>
      <w:rPr>
        <w:sz w:val="24"/>
      </w:rPr>
      <w:fldChar w:fldCharType="separate"/>
    </w:r>
    <w:r>
      <w:rPr>
        <w:rStyle w:val="19"/>
        <w:sz w:val="24"/>
        <w:lang w:val="en-US"/>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华文隶书" w:eastAsia="宋体"/>
        <w:lang w:eastAsia="zh-CN"/>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lang w:val="en-US" w:eastAsia="zh-CN"/>
      </w:rPr>
      <w:t>c</w:t>
    </w:r>
    <w:r>
      <w:rPr>
        <w:rFonts w:hint="eastAsia" w:ascii="宋体" w:hAnsi="仿宋_GB2312" w:eastAsia="仿宋_GB2312"/>
        <w:b/>
        <w:color w:val="000000"/>
        <w:sz w:val="28"/>
        <w:szCs w:val="28"/>
      </w:rPr>
      <w:t>yz</w:t>
    </w:r>
    <w:r>
      <w:rPr>
        <w:rFonts w:ascii="宋体" w:hAnsi="仿宋_GB2312" w:eastAsia="仿宋_GB2312"/>
        <w:b/>
        <w:color w:val="000000"/>
        <w:sz w:val="28"/>
        <w:szCs w:val="28"/>
      </w:rPr>
      <w:t>201</w:t>
    </w:r>
    <w:r>
      <w:rPr>
        <w:rFonts w:hint="eastAsia" w:ascii="宋体"/>
        <w:b/>
        <w:color w:val="000000"/>
        <w:sz w:val="28"/>
        <w:szCs w:val="28"/>
      </w:rPr>
      <w:t>9fw</w:t>
    </w:r>
    <w:r>
      <w:rPr>
        <w:rFonts w:hint="eastAsia" w:ascii="宋体"/>
        <w:b/>
        <w:sz w:val="28"/>
        <w:szCs w:val="28"/>
      </w:rPr>
      <w:t>00</w:t>
    </w:r>
    <w:r>
      <w:rPr>
        <w:rFonts w:hint="eastAsia" w:ascii="宋体"/>
        <w:b/>
        <w:sz w:val="28"/>
        <w:szCs w:val="28"/>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eastAsia="华文隶书"/>
        <w:sz w:val="21"/>
      </w:rPr>
      <w:t>盐城市政府采购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eastAsia="宋体"/>
        <w:b/>
        <w:sz w:val="28"/>
        <w:szCs w:val="28"/>
        <w:lang w:eastAsia="zh-CN"/>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lang w:val="en-US" w:eastAsia="zh-CN"/>
      </w:rPr>
      <w:t>c</w:t>
    </w:r>
    <w:r>
      <w:rPr>
        <w:rFonts w:hint="eastAsia" w:ascii="宋体" w:hAnsi="仿宋_GB2312" w:eastAsia="仿宋_GB2312"/>
        <w:b/>
        <w:color w:val="000000"/>
        <w:sz w:val="28"/>
        <w:szCs w:val="28"/>
      </w:rPr>
      <w:t>yz</w:t>
    </w:r>
    <w:r>
      <w:rPr>
        <w:rFonts w:ascii="宋体" w:hAnsi="仿宋_GB2312" w:eastAsia="仿宋_GB2312"/>
        <w:b/>
        <w:color w:val="000000"/>
        <w:sz w:val="28"/>
        <w:szCs w:val="28"/>
      </w:rPr>
      <w:t>201</w:t>
    </w:r>
    <w:r>
      <w:rPr>
        <w:rFonts w:hint="eastAsia" w:ascii="宋体"/>
        <w:b/>
        <w:color w:val="000000"/>
        <w:sz w:val="28"/>
        <w:szCs w:val="28"/>
      </w:rPr>
      <w:t>9fw</w:t>
    </w:r>
    <w:r>
      <w:rPr>
        <w:rFonts w:hint="eastAsia" w:ascii="宋体"/>
        <w:b/>
        <w:sz w:val="28"/>
        <w:szCs w:val="28"/>
      </w:rPr>
      <w:t>00</w:t>
    </w:r>
    <w:r>
      <w:rPr>
        <w:rFonts w:hint="eastAsia" w:ascii="宋体"/>
        <w:b/>
        <w:sz w:val="28"/>
        <w:szCs w:val="28"/>
        <w:lang w:val="en-US" w:eastAsia="zh-CN"/>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25C0"/>
    <w:rsid w:val="00007763"/>
    <w:rsid w:val="000118D8"/>
    <w:rsid w:val="0002039F"/>
    <w:rsid w:val="000247D7"/>
    <w:rsid w:val="00025438"/>
    <w:rsid w:val="00025D52"/>
    <w:rsid w:val="00027C25"/>
    <w:rsid w:val="00030941"/>
    <w:rsid w:val="00034232"/>
    <w:rsid w:val="00034A9B"/>
    <w:rsid w:val="00036F1F"/>
    <w:rsid w:val="0004167A"/>
    <w:rsid w:val="000434E8"/>
    <w:rsid w:val="00044DC3"/>
    <w:rsid w:val="000510B3"/>
    <w:rsid w:val="00054C64"/>
    <w:rsid w:val="000627F4"/>
    <w:rsid w:val="00064678"/>
    <w:rsid w:val="00067F33"/>
    <w:rsid w:val="00070D8C"/>
    <w:rsid w:val="000710EF"/>
    <w:rsid w:val="000715BA"/>
    <w:rsid w:val="000860D1"/>
    <w:rsid w:val="0009450A"/>
    <w:rsid w:val="000965CB"/>
    <w:rsid w:val="00097BBC"/>
    <w:rsid w:val="000A01B5"/>
    <w:rsid w:val="000A262D"/>
    <w:rsid w:val="000B129D"/>
    <w:rsid w:val="000D7583"/>
    <w:rsid w:val="000E1EB2"/>
    <w:rsid w:val="000E28DC"/>
    <w:rsid w:val="000E3C10"/>
    <w:rsid w:val="000E573F"/>
    <w:rsid w:val="000E59B8"/>
    <w:rsid w:val="000F1FE1"/>
    <w:rsid w:val="000F20AB"/>
    <w:rsid w:val="000F251A"/>
    <w:rsid w:val="000F7A7B"/>
    <w:rsid w:val="00101FFC"/>
    <w:rsid w:val="00104D13"/>
    <w:rsid w:val="00107240"/>
    <w:rsid w:val="0011232B"/>
    <w:rsid w:val="00123B75"/>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4F3A"/>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D7A44"/>
    <w:rsid w:val="001E3526"/>
    <w:rsid w:val="001E3B87"/>
    <w:rsid w:val="001E6152"/>
    <w:rsid w:val="001F1244"/>
    <w:rsid w:val="001F2823"/>
    <w:rsid w:val="001F3931"/>
    <w:rsid w:val="00201606"/>
    <w:rsid w:val="00204338"/>
    <w:rsid w:val="00207383"/>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92878"/>
    <w:rsid w:val="00294ECD"/>
    <w:rsid w:val="002952D7"/>
    <w:rsid w:val="002A10D7"/>
    <w:rsid w:val="002A31F9"/>
    <w:rsid w:val="002A4F3D"/>
    <w:rsid w:val="002A66D3"/>
    <w:rsid w:val="002B2693"/>
    <w:rsid w:val="002B39EC"/>
    <w:rsid w:val="002B6CEC"/>
    <w:rsid w:val="002C6FA9"/>
    <w:rsid w:val="002D3040"/>
    <w:rsid w:val="002D344E"/>
    <w:rsid w:val="002D4A47"/>
    <w:rsid w:val="002E2E9B"/>
    <w:rsid w:val="002E41A3"/>
    <w:rsid w:val="002E51E3"/>
    <w:rsid w:val="002E750E"/>
    <w:rsid w:val="002F429F"/>
    <w:rsid w:val="00304776"/>
    <w:rsid w:val="003064B6"/>
    <w:rsid w:val="00306FE2"/>
    <w:rsid w:val="00312130"/>
    <w:rsid w:val="003160E1"/>
    <w:rsid w:val="00317C12"/>
    <w:rsid w:val="0032182B"/>
    <w:rsid w:val="00334BFC"/>
    <w:rsid w:val="00344288"/>
    <w:rsid w:val="00347890"/>
    <w:rsid w:val="003518EC"/>
    <w:rsid w:val="00351F50"/>
    <w:rsid w:val="0035237F"/>
    <w:rsid w:val="003523D4"/>
    <w:rsid w:val="00353E0A"/>
    <w:rsid w:val="0035553C"/>
    <w:rsid w:val="00355CAF"/>
    <w:rsid w:val="003616CB"/>
    <w:rsid w:val="00362B50"/>
    <w:rsid w:val="00364175"/>
    <w:rsid w:val="00374D97"/>
    <w:rsid w:val="00377003"/>
    <w:rsid w:val="00380E6D"/>
    <w:rsid w:val="00386414"/>
    <w:rsid w:val="00387E6F"/>
    <w:rsid w:val="003914A5"/>
    <w:rsid w:val="003A2BAD"/>
    <w:rsid w:val="003A58D8"/>
    <w:rsid w:val="003B32CC"/>
    <w:rsid w:val="003C55CE"/>
    <w:rsid w:val="003C7EE8"/>
    <w:rsid w:val="003D1D81"/>
    <w:rsid w:val="003D519C"/>
    <w:rsid w:val="003D662A"/>
    <w:rsid w:val="003E0321"/>
    <w:rsid w:val="003E3C1D"/>
    <w:rsid w:val="003E4BFE"/>
    <w:rsid w:val="00412BEC"/>
    <w:rsid w:val="004205EE"/>
    <w:rsid w:val="00424663"/>
    <w:rsid w:val="00426809"/>
    <w:rsid w:val="00427B48"/>
    <w:rsid w:val="00427EC4"/>
    <w:rsid w:val="00431DCB"/>
    <w:rsid w:val="00432F13"/>
    <w:rsid w:val="0043399D"/>
    <w:rsid w:val="004370AC"/>
    <w:rsid w:val="00440490"/>
    <w:rsid w:val="00447578"/>
    <w:rsid w:val="0045061B"/>
    <w:rsid w:val="00460D16"/>
    <w:rsid w:val="00462F40"/>
    <w:rsid w:val="00465EF1"/>
    <w:rsid w:val="00470C86"/>
    <w:rsid w:val="0047241F"/>
    <w:rsid w:val="00472D56"/>
    <w:rsid w:val="00473823"/>
    <w:rsid w:val="00483CCD"/>
    <w:rsid w:val="00485ABA"/>
    <w:rsid w:val="00491CB1"/>
    <w:rsid w:val="00492764"/>
    <w:rsid w:val="004932AD"/>
    <w:rsid w:val="00494C78"/>
    <w:rsid w:val="00497453"/>
    <w:rsid w:val="004A0A53"/>
    <w:rsid w:val="004A3B1F"/>
    <w:rsid w:val="004A3C21"/>
    <w:rsid w:val="004A49C7"/>
    <w:rsid w:val="004B0741"/>
    <w:rsid w:val="004B1119"/>
    <w:rsid w:val="004B263A"/>
    <w:rsid w:val="004B4B21"/>
    <w:rsid w:val="004C61B1"/>
    <w:rsid w:val="004C753A"/>
    <w:rsid w:val="004D2AC6"/>
    <w:rsid w:val="004D335B"/>
    <w:rsid w:val="004D3ECD"/>
    <w:rsid w:val="004D4851"/>
    <w:rsid w:val="004D628B"/>
    <w:rsid w:val="004D6F41"/>
    <w:rsid w:val="004E1DD4"/>
    <w:rsid w:val="004E1EB1"/>
    <w:rsid w:val="004E71DF"/>
    <w:rsid w:val="004F4633"/>
    <w:rsid w:val="004F5B21"/>
    <w:rsid w:val="0050200C"/>
    <w:rsid w:val="005030E0"/>
    <w:rsid w:val="00506C72"/>
    <w:rsid w:val="00513C6B"/>
    <w:rsid w:val="0051546D"/>
    <w:rsid w:val="005203F2"/>
    <w:rsid w:val="00520D34"/>
    <w:rsid w:val="00533EF8"/>
    <w:rsid w:val="0054092E"/>
    <w:rsid w:val="00541123"/>
    <w:rsid w:val="00541E26"/>
    <w:rsid w:val="005424B2"/>
    <w:rsid w:val="00545023"/>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42AF"/>
    <w:rsid w:val="005B6E14"/>
    <w:rsid w:val="005C17A6"/>
    <w:rsid w:val="005C2D99"/>
    <w:rsid w:val="005C4BD4"/>
    <w:rsid w:val="005C6A71"/>
    <w:rsid w:val="005C79BD"/>
    <w:rsid w:val="005D29AF"/>
    <w:rsid w:val="005D38F3"/>
    <w:rsid w:val="005D3B35"/>
    <w:rsid w:val="005E015B"/>
    <w:rsid w:val="005E247F"/>
    <w:rsid w:val="005E2565"/>
    <w:rsid w:val="005F3E07"/>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65A60"/>
    <w:rsid w:val="00684D84"/>
    <w:rsid w:val="00687DBC"/>
    <w:rsid w:val="0069050F"/>
    <w:rsid w:val="00691EFF"/>
    <w:rsid w:val="00695078"/>
    <w:rsid w:val="00695409"/>
    <w:rsid w:val="006A44DE"/>
    <w:rsid w:val="006A6E84"/>
    <w:rsid w:val="006A7CA1"/>
    <w:rsid w:val="006C1F24"/>
    <w:rsid w:val="006C50E1"/>
    <w:rsid w:val="006C62C7"/>
    <w:rsid w:val="006C6A7B"/>
    <w:rsid w:val="006D094F"/>
    <w:rsid w:val="006E01F8"/>
    <w:rsid w:val="006E2218"/>
    <w:rsid w:val="006E2B1F"/>
    <w:rsid w:val="006F0490"/>
    <w:rsid w:val="006F0EC2"/>
    <w:rsid w:val="006F601D"/>
    <w:rsid w:val="006F6075"/>
    <w:rsid w:val="00703462"/>
    <w:rsid w:val="00703F1E"/>
    <w:rsid w:val="00706161"/>
    <w:rsid w:val="0071654F"/>
    <w:rsid w:val="00716BC7"/>
    <w:rsid w:val="0072664B"/>
    <w:rsid w:val="00735CD1"/>
    <w:rsid w:val="00737F91"/>
    <w:rsid w:val="007438AF"/>
    <w:rsid w:val="00751109"/>
    <w:rsid w:val="00753344"/>
    <w:rsid w:val="00756917"/>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476C"/>
    <w:rsid w:val="007C62B8"/>
    <w:rsid w:val="007D1242"/>
    <w:rsid w:val="007D1605"/>
    <w:rsid w:val="007E1B69"/>
    <w:rsid w:val="007E1F73"/>
    <w:rsid w:val="007F03D1"/>
    <w:rsid w:val="007F3848"/>
    <w:rsid w:val="007F5463"/>
    <w:rsid w:val="007F5651"/>
    <w:rsid w:val="007F58EA"/>
    <w:rsid w:val="007F6C93"/>
    <w:rsid w:val="008004BB"/>
    <w:rsid w:val="00801C64"/>
    <w:rsid w:val="00821F50"/>
    <w:rsid w:val="00822129"/>
    <w:rsid w:val="00822D57"/>
    <w:rsid w:val="00824B91"/>
    <w:rsid w:val="008255C8"/>
    <w:rsid w:val="008278B9"/>
    <w:rsid w:val="00840A1F"/>
    <w:rsid w:val="00841FDD"/>
    <w:rsid w:val="008453E7"/>
    <w:rsid w:val="0084635E"/>
    <w:rsid w:val="008526E2"/>
    <w:rsid w:val="0085577C"/>
    <w:rsid w:val="008625B5"/>
    <w:rsid w:val="0086360F"/>
    <w:rsid w:val="00864759"/>
    <w:rsid w:val="00873B05"/>
    <w:rsid w:val="008751B8"/>
    <w:rsid w:val="00882EB4"/>
    <w:rsid w:val="0088329D"/>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91826"/>
    <w:rsid w:val="009938A5"/>
    <w:rsid w:val="00996877"/>
    <w:rsid w:val="009A261C"/>
    <w:rsid w:val="009A5AF5"/>
    <w:rsid w:val="009A674E"/>
    <w:rsid w:val="009A7F26"/>
    <w:rsid w:val="009B0768"/>
    <w:rsid w:val="009B08BE"/>
    <w:rsid w:val="009B2693"/>
    <w:rsid w:val="009C1C63"/>
    <w:rsid w:val="009C6DD6"/>
    <w:rsid w:val="009C7F01"/>
    <w:rsid w:val="009D0E1D"/>
    <w:rsid w:val="009D2A0C"/>
    <w:rsid w:val="009D3D8F"/>
    <w:rsid w:val="009D4FEE"/>
    <w:rsid w:val="009D56E7"/>
    <w:rsid w:val="009E0497"/>
    <w:rsid w:val="009E0521"/>
    <w:rsid w:val="009E3EB5"/>
    <w:rsid w:val="009E74B9"/>
    <w:rsid w:val="009E7690"/>
    <w:rsid w:val="009E7D70"/>
    <w:rsid w:val="009F4797"/>
    <w:rsid w:val="009F5402"/>
    <w:rsid w:val="00A048CD"/>
    <w:rsid w:val="00A057A8"/>
    <w:rsid w:val="00A1135C"/>
    <w:rsid w:val="00A13EA6"/>
    <w:rsid w:val="00A14070"/>
    <w:rsid w:val="00A1784E"/>
    <w:rsid w:val="00A23BBF"/>
    <w:rsid w:val="00A24312"/>
    <w:rsid w:val="00A2571C"/>
    <w:rsid w:val="00A27F22"/>
    <w:rsid w:val="00A31969"/>
    <w:rsid w:val="00A3259F"/>
    <w:rsid w:val="00A4024F"/>
    <w:rsid w:val="00A40DAD"/>
    <w:rsid w:val="00A412A1"/>
    <w:rsid w:val="00A41746"/>
    <w:rsid w:val="00A4271C"/>
    <w:rsid w:val="00A43A7E"/>
    <w:rsid w:val="00A44540"/>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949"/>
    <w:rsid w:val="00AB0C9A"/>
    <w:rsid w:val="00AB0EFE"/>
    <w:rsid w:val="00AB5601"/>
    <w:rsid w:val="00AB5A22"/>
    <w:rsid w:val="00AB7D70"/>
    <w:rsid w:val="00AC065B"/>
    <w:rsid w:val="00AC1C93"/>
    <w:rsid w:val="00AC2E27"/>
    <w:rsid w:val="00AC7552"/>
    <w:rsid w:val="00AD16E2"/>
    <w:rsid w:val="00AD19D5"/>
    <w:rsid w:val="00AD24C0"/>
    <w:rsid w:val="00AD4603"/>
    <w:rsid w:val="00AE4ACC"/>
    <w:rsid w:val="00AE7256"/>
    <w:rsid w:val="00AF1EA6"/>
    <w:rsid w:val="00B0092D"/>
    <w:rsid w:val="00B06322"/>
    <w:rsid w:val="00B0792F"/>
    <w:rsid w:val="00B10ACB"/>
    <w:rsid w:val="00B1375D"/>
    <w:rsid w:val="00B17100"/>
    <w:rsid w:val="00B217C5"/>
    <w:rsid w:val="00B30953"/>
    <w:rsid w:val="00B3312D"/>
    <w:rsid w:val="00B333BF"/>
    <w:rsid w:val="00B34535"/>
    <w:rsid w:val="00B34F76"/>
    <w:rsid w:val="00B35549"/>
    <w:rsid w:val="00B360BD"/>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C7341"/>
    <w:rsid w:val="00BD102F"/>
    <w:rsid w:val="00BD1FB1"/>
    <w:rsid w:val="00BD7F7F"/>
    <w:rsid w:val="00BE1B1F"/>
    <w:rsid w:val="00BE249D"/>
    <w:rsid w:val="00BE6B52"/>
    <w:rsid w:val="00BE6E5E"/>
    <w:rsid w:val="00BF3A21"/>
    <w:rsid w:val="00BF588B"/>
    <w:rsid w:val="00BF657A"/>
    <w:rsid w:val="00C010E9"/>
    <w:rsid w:val="00C02CEC"/>
    <w:rsid w:val="00C0421C"/>
    <w:rsid w:val="00C0705C"/>
    <w:rsid w:val="00C07076"/>
    <w:rsid w:val="00C127FE"/>
    <w:rsid w:val="00C12F92"/>
    <w:rsid w:val="00C15377"/>
    <w:rsid w:val="00C23AC0"/>
    <w:rsid w:val="00C25084"/>
    <w:rsid w:val="00C35FD8"/>
    <w:rsid w:val="00C42CDC"/>
    <w:rsid w:val="00C42F34"/>
    <w:rsid w:val="00C43F8A"/>
    <w:rsid w:val="00C4568D"/>
    <w:rsid w:val="00C553AA"/>
    <w:rsid w:val="00C567FA"/>
    <w:rsid w:val="00C6680F"/>
    <w:rsid w:val="00C77BE9"/>
    <w:rsid w:val="00C8301C"/>
    <w:rsid w:val="00C9221A"/>
    <w:rsid w:val="00C9265A"/>
    <w:rsid w:val="00C92AA0"/>
    <w:rsid w:val="00C94299"/>
    <w:rsid w:val="00CA4F40"/>
    <w:rsid w:val="00CA567F"/>
    <w:rsid w:val="00CA5950"/>
    <w:rsid w:val="00CA6C34"/>
    <w:rsid w:val="00CB41D2"/>
    <w:rsid w:val="00CB55B0"/>
    <w:rsid w:val="00CB7287"/>
    <w:rsid w:val="00CB7A83"/>
    <w:rsid w:val="00CD0D2D"/>
    <w:rsid w:val="00CD3ECB"/>
    <w:rsid w:val="00CD50E2"/>
    <w:rsid w:val="00CD71C5"/>
    <w:rsid w:val="00CE0652"/>
    <w:rsid w:val="00CE7178"/>
    <w:rsid w:val="00CF1700"/>
    <w:rsid w:val="00CF3D1B"/>
    <w:rsid w:val="00CF5AF1"/>
    <w:rsid w:val="00CF729B"/>
    <w:rsid w:val="00CF7900"/>
    <w:rsid w:val="00D006BB"/>
    <w:rsid w:val="00D0215A"/>
    <w:rsid w:val="00D03FBA"/>
    <w:rsid w:val="00D06359"/>
    <w:rsid w:val="00D11E7B"/>
    <w:rsid w:val="00D141E3"/>
    <w:rsid w:val="00D150FE"/>
    <w:rsid w:val="00D153D0"/>
    <w:rsid w:val="00D15AE1"/>
    <w:rsid w:val="00D2190D"/>
    <w:rsid w:val="00D25D4D"/>
    <w:rsid w:val="00D2713B"/>
    <w:rsid w:val="00D334BC"/>
    <w:rsid w:val="00D433C4"/>
    <w:rsid w:val="00D470DC"/>
    <w:rsid w:val="00D51837"/>
    <w:rsid w:val="00D51A5D"/>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A7C63"/>
    <w:rsid w:val="00DB2AE7"/>
    <w:rsid w:val="00DB2D3E"/>
    <w:rsid w:val="00DB4B8D"/>
    <w:rsid w:val="00DD2A5C"/>
    <w:rsid w:val="00DD5846"/>
    <w:rsid w:val="00DD73B4"/>
    <w:rsid w:val="00DE074C"/>
    <w:rsid w:val="00DE3A83"/>
    <w:rsid w:val="00DE3F79"/>
    <w:rsid w:val="00DE71C1"/>
    <w:rsid w:val="00DE74E3"/>
    <w:rsid w:val="00DF0B44"/>
    <w:rsid w:val="00DF3A61"/>
    <w:rsid w:val="00DF7073"/>
    <w:rsid w:val="00E005E9"/>
    <w:rsid w:val="00E00780"/>
    <w:rsid w:val="00E00AB6"/>
    <w:rsid w:val="00E04E87"/>
    <w:rsid w:val="00E079BC"/>
    <w:rsid w:val="00E17430"/>
    <w:rsid w:val="00E17FC0"/>
    <w:rsid w:val="00E23A97"/>
    <w:rsid w:val="00E23D6E"/>
    <w:rsid w:val="00E33EC8"/>
    <w:rsid w:val="00E3668D"/>
    <w:rsid w:val="00E37BBD"/>
    <w:rsid w:val="00E37D1F"/>
    <w:rsid w:val="00E406DE"/>
    <w:rsid w:val="00E40CFD"/>
    <w:rsid w:val="00E41134"/>
    <w:rsid w:val="00E43627"/>
    <w:rsid w:val="00E43A85"/>
    <w:rsid w:val="00E56C19"/>
    <w:rsid w:val="00E56E49"/>
    <w:rsid w:val="00E6240F"/>
    <w:rsid w:val="00E655ED"/>
    <w:rsid w:val="00E67FDE"/>
    <w:rsid w:val="00E72C24"/>
    <w:rsid w:val="00E72FB1"/>
    <w:rsid w:val="00E76105"/>
    <w:rsid w:val="00E77185"/>
    <w:rsid w:val="00E904ED"/>
    <w:rsid w:val="00E964A0"/>
    <w:rsid w:val="00E96FEB"/>
    <w:rsid w:val="00EA3A7F"/>
    <w:rsid w:val="00EA4935"/>
    <w:rsid w:val="00EA6BB6"/>
    <w:rsid w:val="00EB2E09"/>
    <w:rsid w:val="00EB7916"/>
    <w:rsid w:val="00EC0843"/>
    <w:rsid w:val="00EC0E2D"/>
    <w:rsid w:val="00ED34D7"/>
    <w:rsid w:val="00ED3FC0"/>
    <w:rsid w:val="00ED5B51"/>
    <w:rsid w:val="00ED78A7"/>
    <w:rsid w:val="00EE2B08"/>
    <w:rsid w:val="00EE371F"/>
    <w:rsid w:val="00EE67AD"/>
    <w:rsid w:val="00EF04AC"/>
    <w:rsid w:val="00EF2D15"/>
    <w:rsid w:val="00EF2E09"/>
    <w:rsid w:val="00EF35DC"/>
    <w:rsid w:val="00F0295D"/>
    <w:rsid w:val="00F06139"/>
    <w:rsid w:val="00F06265"/>
    <w:rsid w:val="00F07F21"/>
    <w:rsid w:val="00F104BA"/>
    <w:rsid w:val="00F1244A"/>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2239"/>
    <w:rsid w:val="00FD6317"/>
    <w:rsid w:val="00FE2F1A"/>
    <w:rsid w:val="00FE314C"/>
    <w:rsid w:val="00FE5753"/>
    <w:rsid w:val="00FE79BB"/>
    <w:rsid w:val="00FF0B16"/>
    <w:rsid w:val="00FF3CCA"/>
    <w:rsid w:val="00FF401A"/>
    <w:rsid w:val="00FF6E40"/>
    <w:rsid w:val="05C304FB"/>
    <w:rsid w:val="085E2383"/>
    <w:rsid w:val="0D6302ED"/>
    <w:rsid w:val="102B7D1C"/>
    <w:rsid w:val="104D2B44"/>
    <w:rsid w:val="13362A91"/>
    <w:rsid w:val="13CE7073"/>
    <w:rsid w:val="228A1513"/>
    <w:rsid w:val="25CC4DD4"/>
    <w:rsid w:val="2FC4167E"/>
    <w:rsid w:val="36132152"/>
    <w:rsid w:val="396714A2"/>
    <w:rsid w:val="3DBB78F7"/>
    <w:rsid w:val="43FA3387"/>
    <w:rsid w:val="46DF2B9F"/>
    <w:rsid w:val="486F11A6"/>
    <w:rsid w:val="4DE07D75"/>
    <w:rsid w:val="516669C7"/>
    <w:rsid w:val="585632FA"/>
    <w:rsid w:val="5F900131"/>
    <w:rsid w:val="61B64D41"/>
    <w:rsid w:val="62D64B73"/>
    <w:rsid w:val="6F550DDE"/>
    <w:rsid w:val="76DD4A05"/>
    <w:rsid w:val="76E4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eastAsia="黑体"/>
      <w:b/>
      <w:bCs/>
      <w:kern w:val="44"/>
      <w:sz w:val="36"/>
      <w:szCs w:val="44"/>
    </w:rPr>
  </w:style>
  <w:style w:type="paragraph" w:styleId="4">
    <w:name w:val="heading 2"/>
    <w:basedOn w:val="1"/>
    <w:next w:val="1"/>
    <w:link w:val="25"/>
    <w:qFormat/>
    <w:uiPriority w:val="0"/>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28"/>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26"/>
    <w:qFormat/>
    <w:uiPriority w:val="0"/>
    <w:pPr>
      <w:ind w:firstLine="420"/>
    </w:pPr>
    <w:rPr>
      <w:szCs w:val="21"/>
      <w:lang w:val="zh-CN"/>
    </w:rPr>
  </w:style>
  <w:style w:type="paragraph" w:styleId="7">
    <w:name w:val="Document Map"/>
    <w:basedOn w:val="1"/>
    <w:link w:val="21"/>
    <w:qFormat/>
    <w:uiPriority w:val="0"/>
    <w:rPr>
      <w:rFonts w:ascii="宋体"/>
      <w:sz w:val="18"/>
      <w:szCs w:val="18"/>
      <w:lang w:val="zh-CN"/>
    </w:rPr>
  </w:style>
  <w:style w:type="paragraph" w:styleId="8">
    <w:name w:val="Plain Text"/>
    <w:basedOn w:val="1"/>
    <w:link w:val="27"/>
    <w:qFormat/>
    <w:uiPriority w:val="0"/>
    <w:rPr>
      <w:rFonts w:ascii="宋体" w:hAnsi="Courier New"/>
      <w:szCs w:val="20"/>
    </w:rPr>
  </w:style>
  <w:style w:type="paragraph" w:styleId="9">
    <w:name w:val="Date"/>
    <w:basedOn w:val="1"/>
    <w:next w:val="1"/>
    <w:qFormat/>
    <w:uiPriority w:val="0"/>
    <w:pPr>
      <w:ind w:left="2500" w:leftChars="2500"/>
    </w:pPr>
    <w:rPr>
      <w:rFonts w:ascii="宋体" w:eastAsia="黑体"/>
      <w:spacing w:val="10"/>
      <w:kern w:val="15"/>
      <w:position w:val="2"/>
      <w:sz w:val="30"/>
    </w:rPr>
  </w:style>
  <w:style w:type="paragraph" w:styleId="10">
    <w:name w:val="Balloon Text"/>
    <w:basedOn w:val="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20"/>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link w:val="2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文档结构图 Char"/>
    <w:link w:val="7"/>
    <w:qFormat/>
    <w:uiPriority w:val="0"/>
    <w:rPr>
      <w:rFonts w:ascii="宋体"/>
      <w:kern w:val="2"/>
      <w:sz w:val="18"/>
      <w:szCs w:val="18"/>
    </w:rPr>
  </w:style>
  <w:style w:type="character" w:customStyle="1" w:styleId="22">
    <w:name w:val="页脚 Char"/>
    <w:link w:val="11"/>
    <w:qFormat/>
    <w:uiPriority w:val="99"/>
    <w:rPr>
      <w:kern w:val="2"/>
      <w:sz w:val="18"/>
    </w:rPr>
  </w:style>
  <w:style w:type="character" w:customStyle="1" w:styleId="23">
    <w:name w:val="信息标题 Char"/>
    <w:link w:val="13"/>
    <w:qFormat/>
    <w:uiPriority w:val="0"/>
    <w:rPr>
      <w:rFonts w:ascii="Arial" w:hAnsi="Arial"/>
      <w:kern w:val="2"/>
      <w:sz w:val="24"/>
      <w:szCs w:val="24"/>
      <w:shd w:val="pct20" w:color="auto" w:fill="auto"/>
    </w:rPr>
  </w:style>
  <w:style w:type="character" w:customStyle="1" w:styleId="24">
    <w:name w:val="标题 1 Char"/>
    <w:link w:val="3"/>
    <w:qFormat/>
    <w:uiPriority w:val="0"/>
    <w:rPr>
      <w:rFonts w:eastAsia="黑体"/>
      <w:b/>
      <w:bCs/>
      <w:kern w:val="44"/>
      <w:sz w:val="36"/>
      <w:szCs w:val="44"/>
      <w:lang w:val="en-US" w:eastAsia="zh-CN" w:bidi="ar-SA"/>
    </w:rPr>
  </w:style>
  <w:style w:type="character" w:customStyle="1" w:styleId="25">
    <w:name w:val="标题 2 Char"/>
    <w:link w:val="4"/>
    <w:qFormat/>
    <w:uiPriority w:val="0"/>
    <w:rPr>
      <w:rFonts w:ascii="Cambria" w:hAnsi="Cambria"/>
      <w:b/>
      <w:bCs/>
      <w:kern w:val="2"/>
      <w:sz w:val="32"/>
      <w:szCs w:val="32"/>
    </w:rPr>
  </w:style>
  <w:style w:type="character" w:customStyle="1" w:styleId="26">
    <w:name w:val="正文缩进 Char"/>
    <w:link w:val="6"/>
    <w:qFormat/>
    <w:uiPriority w:val="0"/>
    <w:rPr>
      <w:kern w:val="2"/>
      <w:sz w:val="21"/>
      <w:szCs w:val="21"/>
    </w:rPr>
  </w:style>
  <w:style w:type="character" w:customStyle="1" w:styleId="27">
    <w:name w:val="纯文本 Char"/>
    <w:link w:val="8"/>
    <w:qFormat/>
    <w:uiPriority w:val="0"/>
    <w:rPr>
      <w:rFonts w:ascii="宋体" w:hAnsi="Courier New" w:eastAsia="宋体"/>
      <w:kern w:val="2"/>
      <w:sz w:val="21"/>
      <w:lang w:val="en-US" w:eastAsia="zh-CN" w:bidi="ar-SA"/>
    </w:rPr>
  </w:style>
  <w:style w:type="character" w:customStyle="1" w:styleId="28">
    <w:name w:val="标题 3 Char"/>
    <w:link w:val="5"/>
    <w:qFormat/>
    <w:uiPriority w:val="0"/>
    <w:rPr>
      <w:b/>
      <w:bCs/>
      <w:kern w:val="2"/>
      <w:sz w:val="32"/>
      <w:szCs w:val="32"/>
    </w:rPr>
  </w:style>
  <w:style w:type="paragraph" w:customStyle="1" w:styleId="29">
    <w:name w:val="表格标题"/>
    <w:basedOn w:val="30"/>
    <w:qFormat/>
    <w:uiPriority w:val="0"/>
    <w:pPr>
      <w:widowControl w:val="0"/>
      <w:autoSpaceDE w:val="0"/>
      <w:autoSpaceDN w:val="0"/>
      <w:spacing w:line="240" w:lineRule="auto"/>
      <w:textAlignment w:val="baseline"/>
    </w:pPr>
    <w:rPr>
      <w:rFonts w:ascii="宋体" w:hAnsi="宋体"/>
      <w:b/>
      <w:bCs/>
      <w:szCs w:val="24"/>
    </w:rPr>
  </w:style>
  <w:style w:type="paragraph" w:customStyle="1" w:styleId="3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31">
    <w:name w:val="Char"/>
    <w:basedOn w:val="1"/>
    <w:qFormat/>
    <w:uiPriority w:val="0"/>
    <w:pPr>
      <w:tabs>
        <w:tab w:val="left" w:pos="360"/>
      </w:tabs>
      <w:ind w:firstLine="200" w:firstLineChars="200"/>
    </w:pPr>
    <w:rPr>
      <w:sz w:val="28"/>
      <w:szCs w:val="30"/>
    </w:rPr>
  </w:style>
  <w:style w:type="paragraph" w:customStyle="1" w:styleId="3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列出段落1"/>
    <w:basedOn w:val="1"/>
    <w:qFormat/>
    <w:uiPriority w:val="34"/>
    <w:pPr>
      <w:ind w:firstLine="420"/>
    </w:pPr>
    <w:rPr>
      <w:rFonts w:ascii="Calibri" w:hAnsi="Calibri"/>
    </w:rPr>
  </w:style>
  <w:style w:type="character" w:customStyle="1" w:styleId="35">
    <w:name w:val="纯文本 Char1"/>
    <w:qFormat/>
    <w:uiPriority w:val="0"/>
    <w:rPr>
      <w:rFonts w:ascii="宋体" w:hAnsi="Courier New" w:eastAsia="宋体" w:cs="Times New Roman"/>
      <w:szCs w:val="20"/>
    </w:rPr>
  </w:style>
  <w:style w:type="paragraph" w:styleId="36">
    <w:name w:val="List Paragraph"/>
    <w:basedOn w:val="1"/>
    <w:unhideWhenUsed/>
    <w:qFormat/>
    <w:uiPriority w:val="99"/>
    <w:pPr>
      <w:ind w:firstLine="420" w:firstLineChars="200"/>
    </w:pPr>
  </w:style>
  <w:style w:type="paragraph" w:customStyle="1" w:styleId="37">
    <w:name w:val="reader-word-layer"/>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3759</Words>
  <Characters>21432</Characters>
  <Lines>178</Lines>
  <Paragraphs>50</Paragraphs>
  <TotalTime>5</TotalTime>
  <ScaleCrop>false</ScaleCrop>
  <LinksUpToDate>false</LinksUpToDate>
  <CharactersWithSpaces>25141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2019-04-16T06:38:32Z</dcterms:modified>
  <dc:title>询 价 文 件</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