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910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tblCellSpacing w:w="0" w:type="dxa"/>
          <w:jc w:val="center"/>
        </w:trPr>
        <w:tc>
          <w:tcPr>
            <w:tcW w:w="5000" w:type="pct"/>
            <w:vAlign w:val="center"/>
          </w:tcPr>
          <w:p>
            <w:pPr>
              <w:snapToGrid w:val="0"/>
              <w:spacing w:line="300" w:lineRule="auto"/>
              <w:ind w:firstLine="562" w:firstLineChars="20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28"/>
              </w:rPr>
              <w:t>YC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YZ2020HW007</w:t>
            </w:r>
            <w:r>
              <w:rPr>
                <w:rFonts w:hint="eastAsia"/>
                <w:b/>
                <w:bCs/>
                <w:sz w:val="28"/>
              </w:rPr>
              <w:t>盐城幼儿师范高等专科学校</w:t>
            </w:r>
          </w:p>
          <w:p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b/>
                <w:bCs/>
                <w:color w:val="EA0000"/>
                <w:kern w:val="0"/>
                <w:sz w:val="35"/>
                <w:szCs w:val="35"/>
              </w:rPr>
            </w:pPr>
            <w:r>
              <w:rPr>
                <w:rFonts w:hint="eastAsia"/>
                <w:b/>
                <w:bCs/>
                <w:sz w:val="28"/>
              </w:rPr>
              <w:t>北校区学生课桌椅采购项目流标公告</w:t>
            </w:r>
          </w:p>
          <w:p>
            <w:pPr>
              <w:widowControl/>
              <w:spacing w:line="435" w:lineRule="atLeast"/>
              <w:ind w:firstLine="480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  <w:p>
            <w:pPr>
              <w:widowControl/>
              <w:spacing w:line="435" w:lineRule="atLeast"/>
              <w:ind w:firstLine="480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根据盐城幼儿师范高等专科学校就其所需的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  <w:lang w:eastAsia="zh-CN"/>
              </w:rPr>
              <w:t>盐城幼儿师范高等专科学校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北校区学生课桌椅采购项目进行询价采购，现就本次采购结果公布如下：</w:t>
            </w:r>
          </w:p>
          <w:p>
            <w:pPr>
              <w:widowControl/>
              <w:spacing w:line="435" w:lineRule="atLeast"/>
              <w:ind w:left="-19" w:leftChars="-9" w:right="-141" w:rightChars="-67" w:firstLine="616" w:firstLineChars="257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一、招标项目名称及标书编号：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  <w:lang w:eastAsia="zh-CN"/>
              </w:rPr>
              <w:t>盐城幼儿师范高等专科学校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北校区学生课桌椅采购项目（YCYZ2020HW00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line="435" w:lineRule="atLeast"/>
              <w:ind w:firstLine="540"/>
              <w:jc w:val="left"/>
              <w:rPr>
                <w:rFonts w:ascii="微软雅黑" w:hAnsi="微软雅黑" w:eastAsia="微软雅黑" w:cs="宋体"/>
                <w:color w:val="444444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二、招标公告媒体及日期：“盐城幼儿师范高等专科学校” 网站（2020-0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-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line="435" w:lineRule="atLeast"/>
              <w:ind w:firstLine="540"/>
              <w:jc w:val="left"/>
              <w:rPr>
                <w:rFonts w:ascii="微软雅黑" w:hAnsi="微软雅黑" w:eastAsia="微软雅黑" w:cs="宋体"/>
                <w:color w:val="444444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三、流标信息</w:t>
            </w:r>
          </w:p>
          <w:p>
            <w:pPr>
              <w:widowControl/>
              <w:spacing w:line="435" w:lineRule="atLeast"/>
              <w:ind w:firstLine="600"/>
              <w:jc w:val="left"/>
              <w:rPr>
                <w:rFonts w:ascii="微软雅黑" w:hAnsi="微软雅黑" w:eastAsia="微软雅黑" w:cs="宋体"/>
                <w:color w:val="444444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本项目的有效投标单位不足三家，流标</w:t>
            </w:r>
            <w:bookmarkStart w:id="0" w:name="_GoBack"/>
            <w:bookmarkEnd w:id="0"/>
          </w:p>
          <w:p>
            <w:pPr>
              <w:widowControl/>
              <w:spacing w:line="435" w:lineRule="atLeast"/>
              <w:ind w:firstLine="600"/>
              <w:jc w:val="left"/>
              <w:rPr>
                <w:rFonts w:ascii="微软雅黑" w:hAnsi="微软雅黑" w:eastAsia="微软雅黑" w:cs="宋体"/>
                <w:color w:val="444444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四、本次招标联系事项</w:t>
            </w:r>
          </w:p>
          <w:p>
            <w:pPr>
              <w:widowControl/>
              <w:spacing w:line="435" w:lineRule="atLeast"/>
              <w:ind w:firstLine="600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招标人： 盐城幼儿师范高等专科学校</w:t>
            </w:r>
          </w:p>
          <w:p>
            <w:pPr>
              <w:widowControl/>
              <w:spacing w:line="435" w:lineRule="atLeast"/>
              <w:ind w:firstLine="600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联系人：蒋老师      联系电话： 0515-89966103  </w:t>
            </w:r>
          </w:p>
          <w:p>
            <w:pPr>
              <w:widowControl/>
              <w:spacing w:line="435" w:lineRule="atLeast"/>
              <w:ind w:firstLine="600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联系地址：盐城市高职园区学海路28号</w:t>
            </w:r>
          </w:p>
          <w:p>
            <w:pPr>
              <w:widowControl/>
              <w:spacing w:line="435" w:lineRule="atLeast"/>
              <w:ind w:firstLine="600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招标代理单位：江苏大洲工程项目管理有限公司</w:t>
            </w:r>
          </w:p>
          <w:p>
            <w:pPr>
              <w:widowControl/>
              <w:spacing w:line="435" w:lineRule="atLeast"/>
              <w:ind w:firstLine="600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联系人：曹先生      联系电话：13770068551</w:t>
            </w:r>
          </w:p>
          <w:p>
            <w:pPr>
              <w:widowControl/>
              <w:spacing w:line="435" w:lineRule="atLeast"/>
              <w:ind w:firstLine="540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本公告公示期限为1个工作日。各有关当事人对流标结果有异议的，可以在流标公告发布之日起七个工作日内，以书面形式提出质疑并送达至盐城幼儿师范高等专科学校，逾期将不再受理。</w:t>
            </w:r>
          </w:p>
          <w:p>
            <w:pPr>
              <w:widowControl/>
              <w:spacing w:line="420" w:lineRule="atLeast"/>
              <w:ind w:right="480"/>
              <w:jc w:val="center"/>
              <w:rPr>
                <w:rFonts w:ascii="微软雅黑" w:hAnsi="微软雅黑" w:eastAsia="微软雅黑" w:cs="宋体"/>
                <w:color w:val="444444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 xml:space="preserve">                                              盐城幼儿师范高等专科学校</w:t>
            </w:r>
          </w:p>
          <w:p>
            <w:pPr>
              <w:widowControl/>
              <w:spacing w:line="600" w:lineRule="atLeast"/>
              <w:ind w:left="-687" w:leftChars="-327" w:right="-655" w:rightChars="-312" w:firstLine="686" w:firstLineChars="286"/>
              <w:jc w:val="center"/>
              <w:rPr>
                <w:rFonts w:ascii="黑体" w:hAnsi="黑体" w:eastAsia="黑体" w:cs="宋体"/>
                <w:b/>
                <w:bCs/>
                <w:color w:val="EA0000"/>
                <w:kern w:val="0"/>
                <w:sz w:val="35"/>
                <w:szCs w:val="35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 xml:space="preserve">                                      2020年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jc w:val="center"/>
        <w:rPr>
          <w:rFonts w:ascii="微软雅黑" w:hAnsi="微软雅黑" w:eastAsia="微软雅黑" w:cs="宋体"/>
          <w:vanish/>
          <w:color w:val="555555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vanish/>
          <w:color w:val="555555"/>
          <w:kern w:val="0"/>
          <w:sz w:val="18"/>
          <w:szCs w:val="18"/>
        </w:rPr>
        <w:t>））</w:t>
      </w:r>
    </w:p>
    <w:p>
      <w:pPr>
        <w:widowControl/>
        <w:jc w:val="center"/>
        <w:rPr>
          <w:rFonts w:ascii="微软雅黑" w:hAnsi="微软雅黑" w:eastAsia="微软雅黑" w:cs="宋体"/>
          <w:vanish/>
          <w:color w:val="555555"/>
          <w:kern w:val="0"/>
          <w:sz w:val="18"/>
          <w:szCs w:val="18"/>
        </w:rPr>
      </w:pPr>
    </w:p>
    <w:tbl>
      <w:tblPr>
        <w:tblStyle w:val="6"/>
        <w:tblW w:w="4500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</w:tcPr>
          <w:p>
            <w:pPr>
              <w:widowControl/>
              <w:spacing w:line="420" w:lineRule="atLeast"/>
              <w:jc w:val="right"/>
              <w:rPr>
                <w:rFonts w:ascii="微软雅黑" w:hAnsi="微软雅黑" w:eastAsia="微软雅黑" w:cs="宋体"/>
                <w:color w:val="444444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5F80"/>
    <w:rsid w:val="004455B2"/>
    <w:rsid w:val="00587AEA"/>
    <w:rsid w:val="006267EB"/>
    <w:rsid w:val="00B01CC7"/>
    <w:rsid w:val="00C3262A"/>
    <w:rsid w:val="00C45F80"/>
    <w:rsid w:val="16B47C8A"/>
    <w:rsid w:val="3A044ACF"/>
    <w:rsid w:val="437850EE"/>
    <w:rsid w:val="55276DFC"/>
    <w:rsid w:val="675516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555555"/>
      <w:u w:val="non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2020-03-12T03:09:00Z</dcterms:created>
  <dc:creator>盐城幼儿师范高等专科学校(填报)</dc:creator>
  <cp:lastModifiedBy>盐城幼儿师范高等专科学校(填报)</cp:lastModifiedBy>
  <dcterms:modified xsi:type="dcterms:W3CDTF">2020-09-29T04:43:01Z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