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hint="eastAsia" w:eastAsia="黑体"/>
          <w:sz w:val="72"/>
          <w:szCs w:val="72"/>
        </w:rPr>
      </w:pPr>
      <w:r>
        <w:rPr>
          <w:rFonts w:hint="eastAsia" w:eastAsia="黑体"/>
          <w:sz w:val="72"/>
          <w:szCs w:val="72"/>
        </w:rPr>
        <w:t>询价文件</w:t>
      </w:r>
    </w:p>
    <w:p>
      <w:pPr>
        <w:spacing w:line="760" w:lineRule="exact"/>
        <w:jc w:val="center"/>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二次</w:t>
      </w:r>
      <w:r>
        <w:rPr>
          <w:rFonts w:hint="eastAsia"/>
          <w:b/>
          <w:bCs/>
          <w:sz w:val="36"/>
          <w:szCs w:val="36"/>
          <w:lang w:eastAsia="zh-CN"/>
        </w:rPr>
        <w:t>）</w:t>
      </w:r>
    </w:p>
    <w:p>
      <w:pPr>
        <w:pStyle w:val="2"/>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28"/>
        </w:rPr>
      </w:pPr>
    </w:p>
    <w:p>
      <w:pPr>
        <w:snapToGrid w:val="0"/>
        <w:spacing w:line="300" w:lineRule="auto"/>
        <w:ind w:firstLine="1807" w:firstLineChars="500"/>
        <w:rPr>
          <w:b/>
          <w:bCs/>
          <w:color w:val="FF0000"/>
          <w:sz w:val="36"/>
          <w:szCs w:val="36"/>
        </w:rPr>
      </w:pPr>
      <w:r>
        <w:rPr>
          <w:rFonts w:hint="eastAsia"/>
          <w:b/>
          <w:bCs/>
          <w:sz w:val="36"/>
          <w:szCs w:val="36"/>
        </w:rPr>
        <w:t>项目编号：YCYZ2021HW011</w:t>
      </w:r>
    </w:p>
    <w:p>
      <w:pPr>
        <w:snapToGrid w:val="0"/>
        <w:spacing w:line="300" w:lineRule="auto"/>
        <w:rPr>
          <w:b/>
          <w:bCs/>
          <w:color w:val="FF0000"/>
          <w:sz w:val="36"/>
          <w:szCs w:val="36"/>
        </w:rPr>
      </w:pPr>
      <w:r>
        <w:rPr>
          <w:rFonts w:hint="eastAsia"/>
          <w:b/>
          <w:bCs/>
          <w:color w:val="FF0000"/>
          <w:sz w:val="36"/>
          <w:szCs w:val="36"/>
        </w:rPr>
        <w:t>　　</w:t>
      </w:r>
    </w:p>
    <w:p>
      <w:pPr>
        <w:spacing w:line="760" w:lineRule="exact"/>
        <w:jc w:val="center"/>
        <w:rPr>
          <w:b/>
          <w:bCs/>
          <w:sz w:val="36"/>
          <w:szCs w:val="36"/>
        </w:rPr>
      </w:pPr>
      <w:r>
        <w:rPr>
          <w:rFonts w:hint="eastAsia"/>
          <w:b/>
          <w:bCs/>
          <w:sz w:val="36"/>
          <w:szCs w:val="36"/>
        </w:rPr>
        <w:t>项目名称: 盐城幼儿师范高等专科学校</w:t>
      </w:r>
    </w:p>
    <w:p>
      <w:pPr>
        <w:spacing w:line="760" w:lineRule="exact"/>
        <w:jc w:val="center"/>
        <w:rPr>
          <w:b/>
          <w:bCs/>
          <w:sz w:val="36"/>
          <w:szCs w:val="36"/>
        </w:rPr>
      </w:pPr>
      <w:r>
        <w:rPr>
          <w:rFonts w:hint="eastAsia"/>
          <w:b/>
          <w:bCs/>
          <w:sz w:val="36"/>
          <w:szCs w:val="36"/>
        </w:rPr>
        <w:t>钢筋绑扎工具箱采购项目</w:t>
      </w:r>
    </w:p>
    <w:p>
      <w:pPr>
        <w:ind w:firstLine="1807" w:firstLineChars="500"/>
        <w:rPr>
          <w:b/>
          <w:bCs/>
          <w:sz w:val="36"/>
          <w:szCs w:val="36"/>
        </w:rPr>
      </w:pPr>
    </w:p>
    <w:p>
      <w:pPr>
        <w:pStyle w:val="31"/>
      </w:pPr>
    </w:p>
    <w:p>
      <w:pPr>
        <w:snapToGrid w:val="0"/>
        <w:spacing w:before="120" w:after="120" w:line="300" w:lineRule="auto"/>
        <w:rPr>
          <w:rFonts w:eastAsia="黑体"/>
          <w:sz w:val="36"/>
          <w:szCs w:val="36"/>
        </w:rPr>
      </w:pP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jc w:val="center"/>
        <w:rPr>
          <w:rFonts w:eastAsia="黑体"/>
          <w:sz w:val="36"/>
          <w:szCs w:val="36"/>
        </w:rPr>
      </w:pPr>
      <w:r>
        <w:rPr>
          <w:rFonts w:hint="eastAsia" w:eastAsia="黑体"/>
          <w:sz w:val="36"/>
          <w:szCs w:val="36"/>
        </w:rPr>
        <w:t>2021年</w:t>
      </w:r>
      <w:r>
        <w:rPr>
          <w:rFonts w:hint="eastAsia" w:eastAsia="黑体"/>
          <w:sz w:val="36"/>
          <w:szCs w:val="36"/>
          <w:lang w:val="en-US" w:eastAsia="zh-CN"/>
        </w:rPr>
        <w:t>8</w:t>
      </w:r>
      <w:r>
        <w:rPr>
          <w:rFonts w:hint="eastAsia" w:eastAsia="黑体"/>
          <w:sz w:val="36"/>
          <w:szCs w:val="36"/>
        </w:rPr>
        <w:t>月</w:t>
      </w:r>
      <w:r>
        <w:rPr>
          <w:rFonts w:hint="eastAsia" w:eastAsia="黑体"/>
          <w:sz w:val="36"/>
          <w:szCs w:val="36"/>
          <w:lang w:val="en-US" w:eastAsia="zh-CN"/>
        </w:rPr>
        <w:t>4</w:t>
      </w:r>
      <w:r>
        <w:rPr>
          <w:rFonts w:hint="eastAsia" w:eastAsia="黑体"/>
          <w:sz w:val="36"/>
          <w:szCs w:val="36"/>
        </w:rPr>
        <w:t>日</w:t>
      </w: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第一章：询价公告</w:t>
      </w:r>
    </w:p>
    <w:p>
      <w:pPr>
        <w:snapToGrid w:val="0"/>
        <w:spacing w:line="440" w:lineRule="exact"/>
        <w:ind w:firstLine="600" w:firstLineChars="200"/>
        <w:rPr>
          <w:rFonts w:asciiTheme="minorEastAsia" w:hAnsiTheme="minorEastAsia" w:eastAsiaTheme="minorEastAsia"/>
          <w:spacing w:val="10"/>
          <w:kern w:val="15"/>
          <w:position w:val="2"/>
          <w:sz w:val="28"/>
          <w:szCs w:val="28"/>
        </w:rPr>
      </w:pPr>
    </w:p>
    <w:p>
      <w:pPr>
        <w:snapToGrid w:val="0"/>
        <w:spacing w:line="440" w:lineRule="exact"/>
        <w:ind w:firstLine="600" w:firstLineChars="20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根据</w:t>
      </w:r>
      <w:r>
        <w:rPr>
          <w:rFonts w:hint="eastAsia" w:asciiTheme="minorEastAsia" w:hAnsiTheme="minorEastAsia" w:eastAsiaTheme="minorEastAsia"/>
          <w:spacing w:val="10"/>
          <w:kern w:val="15"/>
          <w:position w:val="2"/>
          <w:sz w:val="28"/>
          <w:szCs w:val="28"/>
          <w:u w:val="single"/>
        </w:rPr>
        <w:t>盐城幼儿师范高等专科学校</w:t>
      </w:r>
      <w:r>
        <w:rPr>
          <w:rFonts w:hint="eastAsia" w:asciiTheme="minorEastAsia" w:hAnsiTheme="minorEastAsia" w:eastAsiaTheme="minorEastAsia"/>
          <w:spacing w:val="10"/>
          <w:kern w:val="15"/>
          <w:position w:val="2"/>
          <w:sz w:val="28"/>
          <w:szCs w:val="28"/>
        </w:rPr>
        <w:t>就其所需的</w:t>
      </w:r>
      <w:r>
        <w:rPr>
          <w:rFonts w:hint="eastAsia" w:asciiTheme="minorEastAsia" w:hAnsiTheme="minorEastAsia" w:eastAsiaTheme="minorEastAsia"/>
          <w:spacing w:val="10"/>
          <w:kern w:val="15"/>
          <w:position w:val="2"/>
          <w:sz w:val="28"/>
          <w:szCs w:val="28"/>
          <w:u w:val="single"/>
        </w:rPr>
        <w:t>盐城幼儿师范高等专科学校钢筋绑扎工具箱采购项目</w:t>
      </w:r>
      <w:r>
        <w:rPr>
          <w:rFonts w:hint="eastAsia" w:asciiTheme="minorEastAsia" w:hAnsiTheme="minorEastAsia" w:eastAsiaTheme="minorEastAsia"/>
          <w:spacing w:val="10"/>
          <w:kern w:val="15"/>
          <w:position w:val="2"/>
          <w:sz w:val="28"/>
          <w:szCs w:val="28"/>
        </w:rPr>
        <w:t>进行</w:t>
      </w:r>
      <w:r>
        <w:rPr>
          <w:rFonts w:hint="eastAsia" w:asciiTheme="minorEastAsia" w:hAnsiTheme="minorEastAsia" w:eastAsiaTheme="minorEastAsia"/>
          <w:spacing w:val="10"/>
          <w:kern w:val="15"/>
          <w:position w:val="2"/>
          <w:sz w:val="28"/>
          <w:szCs w:val="28"/>
          <w:u w:val="single"/>
        </w:rPr>
        <w:t>询价</w:t>
      </w:r>
      <w:r>
        <w:rPr>
          <w:rFonts w:hint="eastAsia" w:asciiTheme="minorEastAsia" w:hAnsiTheme="minorEastAsia" w:eastAsiaTheme="minorEastAsia"/>
          <w:spacing w:val="10"/>
          <w:kern w:val="15"/>
          <w:position w:val="2"/>
          <w:sz w:val="28"/>
          <w:szCs w:val="28"/>
        </w:rPr>
        <w:t>采购，诚邀符合相关资格条件的询价供应商(供应商)前来报价。</w:t>
      </w:r>
    </w:p>
    <w:p>
      <w:pPr>
        <w:snapToGrid w:val="0"/>
        <w:spacing w:line="44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一、项目名称及编号</w:t>
      </w:r>
    </w:p>
    <w:p>
      <w:pPr>
        <w:spacing w:line="440" w:lineRule="exact"/>
        <w:ind w:firstLine="562" w:firstLineChars="200"/>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rPr>
        <w:t>项目名称：</w:t>
      </w:r>
      <w:r>
        <w:rPr>
          <w:rFonts w:hint="eastAsia" w:asciiTheme="minorEastAsia" w:hAnsiTheme="minorEastAsia" w:eastAsiaTheme="minorEastAsia"/>
          <w:b/>
          <w:bCs/>
          <w:sz w:val="28"/>
          <w:szCs w:val="28"/>
          <w:u w:val="single"/>
        </w:rPr>
        <w:t>盐城幼儿师范高等专科学校钢筋绑扎工具箱采购项目</w:t>
      </w:r>
    </w:p>
    <w:p>
      <w:pPr>
        <w:spacing w:line="440" w:lineRule="exact"/>
        <w:ind w:firstLine="562" w:firstLineChars="200"/>
        <w:jc w:val="left"/>
        <w:rPr>
          <w:rFonts w:asciiTheme="minorEastAsia" w:hAnsiTheme="minorEastAsia" w:eastAsiaTheme="minorEastAsia"/>
          <w:b/>
          <w:bCs/>
          <w:color w:val="FF0000"/>
          <w:sz w:val="28"/>
          <w:szCs w:val="28"/>
        </w:rPr>
      </w:pPr>
      <w:r>
        <w:rPr>
          <w:rFonts w:hint="eastAsia" w:asciiTheme="minorEastAsia" w:hAnsiTheme="minorEastAsia" w:eastAsiaTheme="minorEastAsia"/>
          <w:b/>
          <w:bCs/>
          <w:sz w:val="28"/>
          <w:szCs w:val="28"/>
        </w:rPr>
        <w:t>项目编号：YCYZ2021HW011</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二、采购项目（简要说明）及预算金额</w:t>
      </w:r>
    </w:p>
    <w:p>
      <w:pPr>
        <w:spacing w:line="440" w:lineRule="exact"/>
        <w:ind w:firstLine="480"/>
        <w:rPr>
          <w:rFonts w:asciiTheme="minorEastAsia" w:hAnsiTheme="minorEastAsia" w:eastAsiaTheme="minorEastAsia"/>
          <w:spacing w:val="10"/>
          <w:kern w:val="15"/>
          <w:position w:val="2"/>
          <w:sz w:val="28"/>
          <w:szCs w:val="28"/>
        </w:rPr>
      </w:pPr>
      <w:r>
        <w:rPr>
          <w:rFonts w:hint="eastAsia" w:cs="宋体" w:asciiTheme="minorEastAsia" w:hAnsiTheme="minorEastAsia" w:eastAsiaTheme="minorEastAsia"/>
          <w:kern w:val="15"/>
          <w:position w:val="2"/>
          <w:sz w:val="28"/>
          <w:szCs w:val="28"/>
        </w:rPr>
        <w:t>（一）采购</w:t>
      </w:r>
      <w:r>
        <w:rPr>
          <w:rFonts w:cs="宋体" w:asciiTheme="minorEastAsia" w:hAnsiTheme="minorEastAsia" w:eastAsiaTheme="minorEastAsia"/>
          <w:kern w:val="15"/>
          <w:position w:val="2"/>
          <w:sz w:val="28"/>
          <w:szCs w:val="28"/>
        </w:rPr>
        <w:t>项目简明：</w:t>
      </w:r>
      <w:r>
        <w:rPr>
          <w:rFonts w:hint="eastAsia" w:cs="宋体" w:asciiTheme="minorEastAsia" w:hAnsiTheme="minorEastAsia" w:eastAsiaTheme="minorEastAsia"/>
          <w:kern w:val="15"/>
          <w:position w:val="2"/>
          <w:sz w:val="28"/>
          <w:szCs w:val="28"/>
        </w:rPr>
        <w:t>盐城幼儿师范高等专科学校钢筋绑扎工具箱采购项目</w:t>
      </w:r>
      <w:r>
        <w:rPr>
          <w:rFonts w:hint="eastAsia" w:asciiTheme="minorEastAsia" w:hAnsiTheme="minorEastAsia" w:eastAsiaTheme="minorEastAsia"/>
          <w:spacing w:val="10"/>
          <w:kern w:val="15"/>
          <w:position w:val="2"/>
          <w:sz w:val="28"/>
          <w:szCs w:val="28"/>
        </w:rPr>
        <w:t>，</w:t>
      </w:r>
      <w:r>
        <w:rPr>
          <w:rFonts w:hint="eastAsia" w:cs="宋体" w:asciiTheme="minorEastAsia" w:hAnsiTheme="minorEastAsia" w:eastAsiaTheme="minorEastAsia"/>
          <w:kern w:val="15"/>
          <w:position w:val="2"/>
          <w:sz w:val="28"/>
          <w:szCs w:val="28"/>
        </w:rPr>
        <w:t>主要内容包括（但不限于）：盐城幼儿师范高等专科学校钢筋绑扎工具箱采购,具体以招标人提供的采购清单为准。</w:t>
      </w:r>
      <w:r>
        <w:rPr>
          <w:rFonts w:cs="宋体" w:asciiTheme="minorEastAsia" w:hAnsiTheme="minorEastAsia" w:eastAsiaTheme="minorEastAsia"/>
          <w:kern w:val="15"/>
          <w:position w:val="2"/>
          <w:sz w:val="28"/>
          <w:szCs w:val="28"/>
        </w:rPr>
        <w:t xml:space="preserve"> </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（二）本项目采购预算为</w:t>
      </w:r>
      <w:r>
        <w:rPr>
          <w:rFonts w:asciiTheme="minorEastAsia" w:hAnsiTheme="minorEastAsia" w:eastAsiaTheme="minorEastAsia"/>
          <w:spacing w:val="10"/>
          <w:kern w:val="15"/>
          <w:position w:val="2"/>
          <w:sz w:val="28"/>
          <w:szCs w:val="28"/>
        </w:rPr>
        <w:t>9</w:t>
      </w:r>
      <w:r>
        <w:rPr>
          <w:rFonts w:hint="eastAsia" w:asciiTheme="minorEastAsia" w:hAnsiTheme="minorEastAsia" w:eastAsiaTheme="minorEastAsia"/>
          <w:spacing w:val="10"/>
          <w:kern w:val="15"/>
          <w:position w:val="2"/>
          <w:sz w:val="28"/>
          <w:szCs w:val="28"/>
        </w:rPr>
        <w:t>0000元。</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（三）本项目设定（设定/不设定）最高限价，最高限价为</w:t>
      </w:r>
      <w:r>
        <w:rPr>
          <w:rFonts w:asciiTheme="minorEastAsia" w:hAnsiTheme="minorEastAsia" w:eastAsiaTheme="minorEastAsia"/>
          <w:spacing w:val="10"/>
          <w:kern w:val="15"/>
          <w:position w:val="2"/>
          <w:sz w:val="28"/>
          <w:szCs w:val="28"/>
        </w:rPr>
        <w:t>9</w:t>
      </w:r>
      <w:r>
        <w:rPr>
          <w:rFonts w:hint="eastAsia" w:asciiTheme="minorEastAsia" w:hAnsiTheme="minorEastAsia" w:eastAsiaTheme="minorEastAsia"/>
          <w:spacing w:val="10"/>
          <w:kern w:val="15"/>
          <w:position w:val="2"/>
          <w:sz w:val="28"/>
          <w:szCs w:val="28"/>
        </w:rPr>
        <w:t>0000元，询价供应商的报价不得超过最高限价。</w:t>
      </w:r>
    </w:p>
    <w:p>
      <w:pPr>
        <w:pStyle w:val="31"/>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（四）供货期：合同签订后中标人须在 15 日历天内向招标人交付所采购设备及器材，同时安装并调试完成，具体服从招标人建设要求；</w:t>
      </w:r>
    </w:p>
    <w:p>
      <w:pPr>
        <w:spacing w:line="460" w:lineRule="exact"/>
        <w:ind w:firstLine="450" w:firstLineChars="15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招标人保留对招标范围内采购数量适当调整的权利。</w:t>
      </w:r>
    </w:p>
    <w:p>
      <w:pPr>
        <w:spacing w:line="440" w:lineRule="exact"/>
        <w:ind w:firstLine="562" w:firstLineChars="200"/>
        <w:jc w:val="left"/>
        <w:rPr>
          <w:rFonts w:cs="宋体" w:asciiTheme="minorEastAsia" w:hAnsiTheme="minorEastAsia" w:eastAsiaTheme="minorEastAsia"/>
          <w:kern w:val="15"/>
          <w:position w:val="2"/>
          <w:sz w:val="28"/>
          <w:szCs w:val="28"/>
        </w:rPr>
      </w:pPr>
      <w:r>
        <w:rPr>
          <w:rFonts w:hint="eastAsia" w:asciiTheme="minorEastAsia" w:hAnsiTheme="minorEastAsia" w:eastAsiaTheme="minorEastAsia"/>
          <w:b/>
          <w:bCs/>
          <w:sz w:val="28"/>
          <w:szCs w:val="28"/>
        </w:rPr>
        <w:t>三、询价供应商资格条件</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1.满足《中华人民共和国政府采购法》第二十二条规定，并提供下列材料；</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(1)法人或者其他组织的营业执照等证明文件，自然人的身份证明；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(2)上一年度的财务报表（成立不满一年不需提供）；</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(3)依法缴纳税收和社会保障资金的相关材料；</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(4)具备履行合同所必需的设备和专业技术能力的书面声明；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(5)参加政府采购活动前3年内在经营活动中没有重大违法记录的书面声明；</w:t>
      </w:r>
    </w:p>
    <w:p>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宋体" w:hAnsi="宋体"/>
          <w:sz w:val="28"/>
          <w:szCs w:val="28"/>
          <w:u w:val="single"/>
        </w:rPr>
        <w:t>无</w:t>
      </w:r>
    </w:p>
    <w:p>
      <w:pPr>
        <w:ind w:firstLine="560" w:firstLineChars="200"/>
        <w:rPr>
          <w:rFonts w:ascii="宋体" w:hAnsi="宋体"/>
          <w:sz w:val="28"/>
          <w:szCs w:val="28"/>
        </w:rPr>
      </w:pPr>
      <w:r>
        <w:rPr>
          <w:rFonts w:hint="eastAsia" w:ascii="宋体" w:hAnsi="宋体"/>
          <w:sz w:val="28"/>
          <w:szCs w:val="28"/>
        </w:rPr>
        <w:t>3.本项目的特定资格要求：</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（1）询价人谢绝联合体及挂靠单位参与本项目的询价。如在招询价活动过程中发现以他人名义挂靠询价，将取消其入围、中标资格，同时将对其作出相应处罚。</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（2）未被“信用中国”网站（www.creditchina.gov.cn）列入失信被执行人、重大税收违法案件当事人名单、政府采购严重失信行为记录名单（打印件加盖企业公章）。</w:t>
      </w:r>
    </w:p>
    <w:p>
      <w:pPr>
        <w:spacing w:line="440" w:lineRule="exact"/>
        <w:ind w:firstLine="560" w:firstLineChars="200"/>
        <w:jc w:val="left"/>
        <w:rPr>
          <w:rFonts w:asciiTheme="minorEastAsia" w:hAnsiTheme="minorEastAsia" w:eastAsiaTheme="minorEastAsia"/>
          <w:sz w:val="28"/>
          <w:szCs w:val="28"/>
        </w:rPr>
      </w:pPr>
      <w:r>
        <w:rPr>
          <w:rFonts w:hint="eastAsia" w:cs="宋体" w:asciiTheme="minorEastAsia" w:hAnsiTheme="minorEastAsia" w:eastAsiaTheme="minorEastAsia"/>
          <w:kern w:val="15"/>
          <w:position w:val="2"/>
          <w:sz w:val="28"/>
          <w:szCs w:val="28"/>
        </w:rPr>
        <w:t>（3）询价供应商应遵守国家和省、市的有关法律、法规、政策的有关规定。</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四、</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文件提供</w:t>
      </w:r>
      <w:r>
        <w:rPr>
          <w:rFonts w:hint="eastAsia" w:cs="宋体" w:asciiTheme="minorEastAsia" w:hAnsiTheme="minorEastAsia" w:eastAsiaTheme="minorEastAsia"/>
          <w:b/>
          <w:kern w:val="15"/>
          <w:position w:val="2"/>
          <w:sz w:val="28"/>
          <w:szCs w:val="28"/>
        </w:rPr>
        <w:t>（获取）</w:t>
      </w:r>
      <w:r>
        <w:rPr>
          <w:rFonts w:cs="宋体" w:asciiTheme="minorEastAsia" w:hAnsiTheme="minorEastAsia" w:eastAsiaTheme="minorEastAsia"/>
          <w:b/>
          <w:kern w:val="15"/>
          <w:position w:val="2"/>
          <w:sz w:val="28"/>
          <w:szCs w:val="28"/>
        </w:rPr>
        <w:t>信息</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文件提供及公告期限：自</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公告在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发布之日起</w:t>
      </w:r>
      <w:r>
        <w:rPr>
          <w:rFonts w:hint="eastAsia" w:cs="宋体" w:asciiTheme="minorEastAsia" w:hAnsiTheme="minorEastAsia" w:eastAsiaTheme="minorEastAsia"/>
          <w:kern w:val="15"/>
          <w:position w:val="2"/>
          <w:sz w:val="28"/>
          <w:szCs w:val="28"/>
        </w:rPr>
        <w:t>3</w:t>
      </w:r>
      <w:r>
        <w:rPr>
          <w:rFonts w:cs="宋体" w:asciiTheme="minorEastAsia" w:hAnsiTheme="minorEastAsia" w:eastAsiaTheme="minorEastAsia"/>
          <w:kern w:val="15"/>
          <w:position w:val="2"/>
          <w:sz w:val="28"/>
          <w:szCs w:val="28"/>
        </w:rPr>
        <w:t>个工作日。本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上免费下载，有关本次采购的事项若存在变动和修改，敬请及时关注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发布的信息更正公告。</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（二）询价供应商通过其他渠道获取的与本项目采购相关的资料，采购人一律不予承认且不承担由此引发的一切责任。</w:t>
      </w:r>
    </w:p>
    <w:p>
      <w:pPr>
        <w:spacing w:line="440" w:lineRule="exact"/>
        <w:ind w:firstLine="560" w:firstLineChars="200"/>
        <w:jc w:val="left"/>
      </w:pPr>
      <w:r>
        <w:rPr>
          <w:rFonts w:hint="eastAsia" w:cs="宋体" w:asciiTheme="minorEastAsia" w:hAnsiTheme="minorEastAsia" w:eastAsiaTheme="minorEastAsia"/>
          <w:kern w:val="15"/>
          <w:position w:val="2"/>
          <w:sz w:val="28"/>
          <w:szCs w:val="28"/>
        </w:rPr>
        <w:t>售价：投标人递交投标文件时，须交纳文件工本费</w:t>
      </w:r>
      <w:r>
        <w:rPr>
          <w:rFonts w:hint="eastAsia" w:cs="宋体" w:asciiTheme="minorEastAsia" w:hAnsiTheme="minorEastAsia" w:eastAsiaTheme="minorEastAsia"/>
          <w:kern w:val="15"/>
          <w:position w:val="2"/>
          <w:sz w:val="28"/>
          <w:szCs w:val="28"/>
          <w:u w:val="single"/>
        </w:rPr>
        <w:t> 300 </w:t>
      </w:r>
      <w:r>
        <w:rPr>
          <w:rFonts w:hint="eastAsia" w:cs="宋体" w:asciiTheme="minorEastAsia" w:hAnsiTheme="minorEastAsia" w:eastAsiaTheme="minorEastAsia"/>
          <w:kern w:val="15"/>
          <w:position w:val="2"/>
          <w:sz w:val="28"/>
          <w:szCs w:val="28"/>
        </w:rPr>
        <w:t>元。</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五</w:t>
      </w:r>
      <w:r>
        <w:rPr>
          <w:rFonts w:cs="宋体" w:asciiTheme="minorEastAsia" w:hAnsiTheme="minorEastAsia" w:eastAsiaTheme="minorEastAsia"/>
          <w:b/>
          <w:kern w:val="15"/>
          <w:position w:val="2"/>
          <w:sz w:val="28"/>
          <w:szCs w:val="28"/>
        </w:rPr>
        <w:t>、响应文件接收信息</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响应文件接收时间：20</w:t>
      </w:r>
      <w:r>
        <w:rPr>
          <w:rFonts w:hint="eastAsia" w:cs="宋体" w:asciiTheme="minorEastAsia" w:hAnsiTheme="minorEastAsia" w:eastAsiaTheme="minorEastAsia"/>
          <w:kern w:val="15"/>
          <w:position w:val="2"/>
          <w:sz w:val="28"/>
          <w:szCs w:val="28"/>
        </w:rPr>
        <w:t>21</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rPr>
        <w:t>8</w:t>
      </w:r>
      <w:r>
        <w:rPr>
          <w:rFonts w:cs="宋体" w:asciiTheme="minorEastAsia" w:hAnsiTheme="minorEastAsia" w:eastAsiaTheme="minorEastAsia"/>
          <w:kern w:val="15"/>
          <w:position w:val="2"/>
          <w:sz w:val="28"/>
          <w:szCs w:val="28"/>
        </w:rPr>
        <w:t>月</w:t>
      </w:r>
      <w:r>
        <w:rPr>
          <w:rFonts w:hint="eastAsia" w:cs="宋体" w:asciiTheme="minorEastAsia" w:hAnsiTheme="minorEastAsia" w:eastAsiaTheme="minorEastAsia"/>
          <w:kern w:val="15"/>
          <w:position w:val="2"/>
          <w:sz w:val="28"/>
          <w:szCs w:val="28"/>
          <w:lang w:val="en-US" w:eastAsia="zh-CN"/>
        </w:rPr>
        <w:t>10</w:t>
      </w:r>
      <w:r>
        <w:rPr>
          <w:rFonts w:cs="宋体" w:asciiTheme="minorEastAsia" w:hAnsiTheme="minorEastAsia" w:eastAsiaTheme="minorEastAsia"/>
          <w:kern w:val="15"/>
          <w:position w:val="2"/>
          <w:sz w:val="28"/>
          <w:szCs w:val="28"/>
        </w:rPr>
        <w:t>日</w:t>
      </w:r>
      <w:r>
        <w:rPr>
          <w:rFonts w:hint="eastAsia" w:cs="宋体" w:asciiTheme="minorEastAsia" w:hAnsiTheme="minorEastAsia" w:eastAsiaTheme="minorEastAsia"/>
          <w:kern w:val="15"/>
          <w:position w:val="2"/>
          <w:sz w:val="28"/>
          <w:szCs w:val="28"/>
        </w:rPr>
        <w:t>08</w:t>
      </w:r>
      <w:r>
        <w:rPr>
          <w:rFonts w:cs="宋体" w:asciiTheme="minorEastAsia" w:hAnsiTheme="minorEastAsia" w:eastAsiaTheme="minorEastAsia"/>
          <w:kern w:val="15"/>
          <w:position w:val="2"/>
          <w:sz w:val="28"/>
          <w:szCs w:val="28"/>
        </w:rPr>
        <w:t>:</w:t>
      </w:r>
      <w:r>
        <w:rPr>
          <w:rFonts w:hint="eastAsia" w:cs="宋体" w:asciiTheme="minorEastAsia" w:hAnsiTheme="minorEastAsia" w:eastAsiaTheme="minorEastAsia"/>
          <w:kern w:val="15"/>
          <w:position w:val="2"/>
          <w:sz w:val="28"/>
          <w:szCs w:val="28"/>
        </w:rPr>
        <w:t>3</w:t>
      </w:r>
      <w:r>
        <w:rPr>
          <w:rFonts w:cs="宋体" w:asciiTheme="minorEastAsia" w:hAnsiTheme="minorEastAsia" w:eastAsiaTheme="minorEastAsia"/>
          <w:kern w:val="15"/>
          <w:position w:val="2"/>
          <w:sz w:val="28"/>
          <w:szCs w:val="28"/>
        </w:rPr>
        <w:t>0-</w:t>
      </w:r>
      <w:r>
        <w:rPr>
          <w:rFonts w:hint="eastAsia" w:cs="宋体" w:asciiTheme="minorEastAsia" w:hAnsiTheme="minorEastAsia" w:eastAsiaTheme="minorEastAsia"/>
          <w:kern w:val="15"/>
          <w:position w:val="2"/>
          <w:sz w:val="28"/>
          <w:szCs w:val="28"/>
        </w:rPr>
        <w:t>09</w:t>
      </w:r>
      <w:r>
        <w:rPr>
          <w:rFonts w:cs="宋体" w:asciiTheme="minorEastAsia" w:hAnsiTheme="minorEastAsia" w:eastAsiaTheme="minorEastAsia"/>
          <w:kern w:val="15"/>
          <w:position w:val="2"/>
          <w:sz w:val="28"/>
          <w:szCs w:val="28"/>
        </w:rPr>
        <w:t>:</w:t>
      </w:r>
      <w:r>
        <w:rPr>
          <w:rFonts w:hint="eastAsia" w:cs="宋体" w:asciiTheme="minorEastAsia" w:hAnsiTheme="minorEastAsia" w:eastAsiaTheme="minorEastAsia"/>
          <w:kern w:val="15"/>
          <w:position w:val="2"/>
          <w:sz w:val="28"/>
          <w:szCs w:val="28"/>
        </w:rPr>
        <w:t>0</w:t>
      </w:r>
      <w:r>
        <w:rPr>
          <w:rFonts w:cs="宋体" w:asciiTheme="minorEastAsia" w:hAnsiTheme="minorEastAsia" w:eastAsiaTheme="minorEastAsia"/>
          <w:kern w:val="15"/>
          <w:position w:val="2"/>
          <w:sz w:val="28"/>
          <w:szCs w:val="28"/>
        </w:rPr>
        <w:t>0</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响应文件接收截止时间：20</w:t>
      </w:r>
      <w:r>
        <w:rPr>
          <w:rFonts w:hint="eastAsia" w:cs="宋体" w:asciiTheme="minorEastAsia" w:hAnsiTheme="minorEastAsia" w:eastAsiaTheme="minorEastAsia"/>
          <w:kern w:val="15"/>
          <w:position w:val="2"/>
          <w:sz w:val="28"/>
          <w:szCs w:val="28"/>
        </w:rPr>
        <w:t>21</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rPr>
        <w:t>8</w:t>
      </w:r>
      <w:r>
        <w:rPr>
          <w:rFonts w:cs="宋体" w:asciiTheme="minorEastAsia" w:hAnsiTheme="minorEastAsia" w:eastAsiaTheme="minorEastAsia"/>
          <w:kern w:val="15"/>
          <w:position w:val="2"/>
          <w:sz w:val="28"/>
          <w:szCs w:val="28"/>
        </w:rPr>
        <w:t>月</w:t>
      </w:r>
      <w:r>
        <w:rPr>
          <w:rFonts w:hint="eastAsia" w:cs="宋体" w:asciiTheme="minorEastAsia" w:hAnsiTheme="minorEastAsia" w:eastAsiaTheme="minorEastAsia"/>
          <w:kern w:val="15"/>
          <w:position w:val="2"/>
          <w:sz w:val="28"/>
          <w:szCs w:val="28"/>
          <w:lang w:val="en-US" w:eastAsia="zh-CN"/>
        </w:rPr>
        <w:t>10</w:t>
      </w:r>
      <w:r>
        <w:rPr>
          <w:rFonts w:cs="宋体" w:asciiTheme="minorEastAsia" w:hAnsiTheme="minorEastAsia" w:eastAsiaTheme="minorEastAsia"/>
          <w:kern w:val="15"/>
          <w:position w:val="2"/>
          <w:sz w:val="28"/>
          <w:szCs w:val="28"/>
        </w:rPr>
        <w:t>日</w:t>
      </w:r>
      <w:r>
        <w:rPr>
          <w:rFonts w:hint="eastAsia" w:cs="宋体" w:asciiTheme="minorEastAsia" w:hAnsiTheme="minorEastAsia" w:eastAsiaTheme="minorEastAsia"/>
          <w:kern w:val="15"/>
          <w:position w:val="2"/>
          <w:sz w:val="28"/>
          <w:szCs w:val="28"/>
        </w:rPr>
        <w:t>09：0</w:t>
      </w:r>
      <w:r>
        <w:rPr>
          <w:rFonts w:cs="宋体" w:asciiTheme="minorEastAsia" w:hAnsiTheme="minorEastAsia" w:eastAsiaTheme="minorEastAsia"/>
          <w:kern w:val="15"/>
          <w:position w:val="2"/>
          <w:sz w:val="28"/>
          <w:szCs w:val="28"/>
        </w:rPr>
        <w:t>0</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w:t>
      </w:r>
      <w:r>
        <w:rPr>
          <w:rFonts w:cs="宋体" w:asciiTheme="minorEastAsia" w:hAnsiTheme="minorEastAsia" w:eastAsiaTheme="minorEastAsia"/>
          <w:kern w:val="15"/>
          <w:position w:val="2"/>
          <w:sz w:val="28"/>
          <w:szCs w:val="28"/>
        </w:rPr>
        <w:t>投标文件接收地点：</w:t>
      </w:r>
      <w:r>
        <w:rPr>
          <w:rFonts w:hint="eastAsia" w:cs="宋体" w:asciiTheme="minorEastAsia" w:hAnsiTheme="minorEastAsia" w:eastAsiaTheme="minorEastAsia"/>
          <w:kern w:val="15"/>
          <w:position w:val="2"/>
          <w:sz w:val="28"/>
          <w:szCs w:val="28"/>
        </w:rPr>
        <w:t>盐城幼儿师范高等专科学校学海路校区(盐城市学海路28号)财务处招标办公室。</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（四）其他要求：询价供应商授权询价代表必须携带本人有效身份证，否则投标文件不予接收。</w:t>
      </w:r>
    </w:p>
    <w:p>
      <w:pPr>
        <w:snapToGrid w:val="0"/>
        <w:spacing w:line="44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六</w:t>
      </w:r>
      <w:r>
        <w:rPr>
          <w:rFonts w:cs="宋体" w:asciiTheme="minorEastAsia" w:hAnsiTheme="minorEastAsia" w:eastAsiaTheme="minorEastAsia"/>
          <w:b/>
          <w:kern w:val="15"/>
          <w:position w:val="2"/>
          <w:sz w:val="28"/>
          <w:szCs w:val="28"/>
        </w:rPr>
        <w:t>、开标有关信息</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开标时间：20</w:t>
      </w:r>
      <w:r>
        <w:rPr>
          <w:rFonts w:hint="eastAsia" w:cs="宋体" w:asciiTheme="minorEastAsia" w:hAnsiTheme="minorEastAsia" w:eastAsiaTheme="minorEastAsia"/>
          <w:kern w:val="15"/>
          <w:position w:val="2"/>
          <w:sz w:val="28"/>
          <w:szCs w:val="28"/>
        </w:rPr>
        <w:t>21</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rPr>
        <w:t>8</w:t>
      </w:r>
      <w:r>
        <w:rPr>
          <w:rFonts w:cs="宋体" w:asciiTheme="minorEastAsia" w:hAnsiTheme="minorEastAsia" w:eastAsiaTheme="minorEastAsia"/>
          <w:kern w:val="15"/>
          <w:position w:val="2"/>
          <w:sz w:val="28"/>
          <w:szCs w:val="28"/>
        </w:rPr>
        <w:t>月</w:t>
      </w:r>
      <w:r>
        <w:rPr>
          <w:rFonts w:hint="eastAsia" w:cs="宋体" w:asciiTheme="minorEastAsia" w:hAnsiTheme="minorEastAsia" w:eastAsiaTheme="minorEastAsia"/>
          <w:kern w:val="15"/>
          <w:position w:val="2"/>
          <w:sz w:val="28"/>
          <w:szCs w:val="28"/>
          <w:lang w:val="en-US" w:eastAsia="zh-CN"/>
        </w:rPr>
        <w:t>10</w:t>
      </w:r>
      <w:r>
        <w:rPr>
          <w:rFonts w:cs="宋体" w:asciiTheme="minorEastAsia" w:hAnsiTheme="minorEastAsia" w:eastAsiaTheme="minorEastAsia"/>
          <w:kern w:val="15"/>
          <w:position w:val="2"/>
          <w:sz w:val="28"/>
          <w:szCs w:val="28"/>
        </w:rPr>
        <w:t>日</w:t>
      </w:r>
      <w:r>
        <w:rPr>
          <w:rFonts w:hint="eastAsia" w:cs="宋体" w:asciiTheme="minorEastAsia" w:hAnsiTheme="minorEastAsia" w:eastAsiaTheme="minorEastAsia"/>
          <w:kern w:val="15"/>
          <w:position w:val="2"/>
          <w:sz w:val="28"/>
          <w:szCs w:val="28"/>
        </w:rPr>
        <w:t>09</w:t>
      </w:r>
      <w:r>
        <w:rPr>
          <w:rFonts w:cs="宋体" w:asciiTheme="minorEastAsia" w:hAnsiTheme="minorEastAsia" w:eastAsiaTheme="minorEastAsia"/>
          <w:kern w:val="15"/>
          <w:position w:val="2"/>
          <w:sz w:val="28"/>
          <w:szCs w:val="28"/>
        </w:rPr>
        <w:t>：</w:t>
      </w:r>
      <w:r>
        <w:rPr>
          <w:rFonts w:hint="eastAsia" w:cs="宋体" w:asciiTheme="minorEastAsia" w:hAnsiTheme="minorEastAsia" w:eastAsiaTheme="minorEastAsia"/>
          <w:kern w:val="15"/>
          <w:position w:val="2"/>
          <w:sz w:val="28"/>
          <w:szCs w:val="28"/>
        </w:rPr>
        <w:t>0</w:t>
      </w:r>
      <w:r>
        <w:rPr>
          <w:rFonts w:cs="宋体" w:asciiTheme="minorEastAsia" w:hAnsiTheme="minorEastAsia" w:eastAsiaTheme="minorEastAsia"/>
          <w:kern w:val="15"/>
          <w:position w:val="2"/>
          <w:sz w:val="28"/>
          <w:szCs w:val="28"/>
        </w:rPr>
        <w:t>0</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开标地点：</w:t>
      </w:r>
      <w:r>
        <w:rPr>
          <w:rFonts w:hint="eastAsia" w:cs="宋体" w:asciiTheme="minorEastAsia" w:hAnsiTheme="minorEastAsia" w:eastAsiaTheme="minorEastAsia"/>
          <w:kern w:val="15"/>
          <w:position w:val="2"/>
          <w:sz w:val="28"/>
          <w:szCs w:val="28"/>
        </w:rPr>
        <w:t>盐城幼儿师范高等专科学校学海路校区(盐城市学海路28号)财务处招标办公室。</w:t>
      </w:r>
    </w:p>
    <w:p>
      <w:pPr>
        <w:snapToGrid w:val="0"/>
        <w:spacing w:line="44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七</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采购联系事项</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（一）询价部门联系人：蒋老师  ，联系电话：0515-89966103。</w:t>
      </w:r>
    </w:p>
    <w:p>
      <w:pPr>
        <w:pStyle w:val="2"/>
        <w:spacing w:line="440" w:lineRule="exact"/>
        <w:ind w:firstLine="1400" w:firstLineChars="500"/>
        <w:rPr>
          <w:rFonts w:cs="宋体" w:asciiTheme="minorEastAsia" w:hAnsiTheme="minorEastAsia" w:eastAsiaTheme="minorEastAsia"/>
          <w:color w:val="auto"/>
          <w:kern w:val="15"/>
          <w:position w:val="2"/>
          <w:sz w:val="28"/>
          <w:szCs w:val="28"/>
        </w:rPr>
      </w:pPr>
      <w:r>
        <w:rPr>
          <w:rFonts w:hint="eastAsia" w:cs="宋体" w:asciiTheme="minorEastAsia" w:hAnsiTheme="minorEastAsia" w:eastAsiaTheme="minorEastAsia"/>
          <w:color w:val="auto"/>
          <w:kern w:val="15"/>
          <w:position w:val="2"/>
          <w:sz w:val="28"/>
          <w:szCs w:val="28"/>
        </w:rPr>
        <w:t>使用部门联系人：钱老师 ，联系电话：13705100581 。</w:t>
      </w:r>
    </w:p>
    <w:p>
      <w:pPr>
        <w:snapToGrid w:val="0"/>
        <w:spacing w:line="440" w:lineRule="exact"/>
        <w:ind w:firstLine="1400" w:firstLineChars="500"/>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询价人地址：盐城市高职园区学海路28号 ，邮政编码：224005</w:t>
      </w:r>
    </w:p>
    <w:p>
      <w:pPr>
        <w:spacing w:line="440" w:lineRule="exact"/>
        <w:ind w:firstLine="420" w:firstLineChars="15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（二）询价技术服务单位：大洲设计咨询集团有限公司。</w:t>
      </w:r>
    </w:p>
    <w:p>
      <w:pPr>
        <w:spacing w:line="440" w:lineRule="exact"/>
        <w:ind w:firstLine="1400" w:firstLineChars="5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技术咨询人：曹先生，联系电话：13770068551。</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w:t>
      </w:r>
      <w:r>
        <w:rPr>
          <w:rFonts w:cs="宋体" w:asciiTheme="minorEastAsia" w:hAnsiTheme="minorEastAsia" w:eastAsiaTheme="minorEastAsia"/>
          <w:kern w:val="15"/>
          <w:position w:val="2"/>
          <w:sz w:val="28"/>
          <w:szCs w:val="28"/>
        </w:rPr>
        <w:t>对项目需求部分的询问、质疑请与采购人联系</w:t>
      </w:r>
      <w:r>
        <w:rPr>
          <w:rFonts w:hint="eastAsia" w:cs="宋体" w:asciiTheme="minorEastAsia" w:hAnsiTheme="minorEastAsia" w:eastAsiaTheme="minorEastAsia"/>
          <w:kern w:val="15"/>
          <w:position w:val="2"/>
          <w:sz w:val="28"/>
          <w:szCs w:val="28"/>
        </w:rPr>
        <w:t>、答复；其他部分的询问、质疑请与询价技术服务单位联系、答复</w:t>
      </w:r>
      <w:r>
        <w:rPr>
          <w:rFonts w:cs="宋体" w:asciiTheme="minorEastAsia" w:hAnsiTheme="minorEastAsia" w:eastAsiaTheme="minorEastAsia"/>
          <w:kern w:val="15"/>
          <w:position w:val="2"/>
          <w:sz w:val="28"/>
          <w:szCs w:val="28"/>
        </w:rPr>
        <w:t>。</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八</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响应文件制作份数要求</w:t>
      </w:r>
    </w:p>
    <w:p>
      <w:pPr>
        <w:snapToGrid w:val="0"/>
        <w:spacing w:line="440" w:lineRule="exact"/>
        <w:ind w:firstLine="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正本份数：</w:t>
      </w:r>
      <w:r>
        <w:rPr>
          <w:rFonts w:hint="eastAsia" w:cs="宋体" w:asciiTheme="minorEastAsia" w:hAnsiTheme="minorEastAsia" w:eastAsiaTheme="minorEastAsia"/>
          <w:sz w:val="28"/>
          <w:szCs w:val="28"/>
          <w:u w:val="single"/>
        </w:rPr>
        <w:t>1</w:t>
      </w:r>
      <w:r>
        <w:rPr>
          <w:rFonts w:hint="eastAsia" w:cs="宋体" w:asciiTheme="minorEastAsia" w:hAnsiTheme="minorEastAsia" w:eastAsiaTheme="minorEastAsia"/>
          <w:sz w:val="28"/>
          <w:szCs w:val="28"/>
        </w:rPr>
        <w:t>份   副本份数：</w:t>
      </w:r>
      <w:r>
        <w:rPr>
          <w:rFonts w:hint="eastAsia" w:cs="宋体" w:asciiTheme="minorEastAsia" w:hAnsiTheme="minorEastAsia" w:eastAsiaTheme="minorEastAsia"/>
          <w:sz w:val="28"/>
          <w:szCs w:val="28"/>
          <w:u w:val="single"/>
        </w:rPr>
        <w:t>2</w:t>
      </w:r>
      <w:r>
        <w:rPr>
          <w:rFonts w:hint="eastAsia" w:cs="宋体" w:asciiTheme="minorEastAsia" w:hAnsiTheme="minorEastAsia" w:eastAsiaTheme="minorEastAsia"/>
          <w:sz w:val="28"/>
          <w:szCs w:val="28"/>
        </w:rPr>
        <w:t>份</w:t>
      </w:r>
    </w:p>
    <w:p>
      <w:pPr>
        <w:spacing w:line="480" w:lineRule="exact"/>
        <w:ind w:firstLine="562" w:firstLineChars="200"/>
        <w:rPr>
          <w:rStyle w:val="157"/>
          <w:rFonts w:ascii="宋体" w:hAnsi="宋体" w:cs="宋体"/>
          <w:b/>
          <w:bCs/>
          <w:sz w:val="28"/>
          <w:szCs w:val="28"/>
        </w:rPr>
      </w:pPr>
      <w:r>
        <w:rPr>
          <w:rFonts w:hint="eastAsia" w:ascii="宋体" w:hAnsi="宋体" w:cs="宋体"/>
          <w:b/>
          <w:sz w:val="28"/>
          <w:szCs w:val="28"/>
        </w:rPr>
        <w:t>九、其他补充事宜</w:t>
      </w:r>
    </w:p>
    <w:p>
      <w:pPr>
        <w:spacing w:line="480" w:lineRule="exact"/>
        <w:ind w:firstLine="562" w:firstLineChars="200"/>
        <w:rPr>
          <w:rStyle w:val="157"/>
          <w:rFonts w:ascii="宋体" w:hAnsi="宋体" w:cs="宋体"/>
          <w:b/>
          <w:bCs/>
          <w:sz w:val="28"/>
          <w:szCs w:val="28"/>
        </w:rPr>
      </w:pPr>
      <w:r>
        <w:rPr>
          <w:rStyle w:val="157"/>
          <w:rFonts w:hint="eastAsia" w:ascii="宋体" w:hAnsi="宋体" w:cs="宋体"/>
          <w:b/>
          <w:bCs/>
          <w:sz w:val="28"/>
          <w:szCs w:val="28"/>
        </w:rPr>
        <w:t>1、疫情防控</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因疫情防控需要，为确保校园安全，投标人进入盐城幼儿师范高等专科学校校区时应服从下列疫情防控措施：</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（1）投标人从蓝海路北门进出；投标人车辆一律不得进入校园。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（2）各投标人报名或投标时项目授权代表限1-2人进入校园；项目授权代表进入校园时须自行配戴口罩、做好手部消毒及投标文件等消毒防护工作。</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（4）投标人进入校园后应在指定地点参与踏勘、报名、投标活动，不到招标人其他场所活动；投标工作结束后应立即离开校园，不逗留。</w:t>
      </w:r>
    </w:p>
    <w:p>
      <w:pPr>
        <w:pStyle w:val="2"/>
        <w:spacing w:line="440" w:lineRule="exact"/>
        <w:ind w:firstLine="490" w:firstLineChars="175"/>
        <w:rPr>
          <w:rFonts w:cs="宋体" w:asciiTheme="minorEastAsia" w:hAnsiTheme="minorEastAsia" w:eastAsiaTheme="minorEastAsia"/>
          <w:color w:val="auto"/>
          <w:kern w:val="15"/>
          <w:position w:val="2"/>
          <w:sz w:val="28"/>
          <w:szCs w:val="28"/>
        </w:rPr>
      </w:pPr>
      <w:r>
        <w:rPr>
          <w:rStyle w:val="157"/>
          <w:rFonts w:hint="eastAsia" w:ascii="宋体" w:hAnsi="宋体" w:cs="宋体"/>
          <w:sz w:val="28"/>
          <w:szCs w:val="28"/>
        </w:rPr>
        <w:t>（5）请各投标人预留好相应时间，配合做好上述管控措施。</w:t>
      </w:r>
    </w:p>
    <w:p>
      <w:pPr>
        <w:snapToGrid w:val="0"/>
        <w:spacing w:before="120" w:beforeLines="50" w:line="520" w:lineRule="exact"/>
        <w:ind w:firstLine="4336" w:firstLineChars="1350"/>
        <w:rPr>
          <w:rFonts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4952" w:firstLineChars="1542"/>
        <w:rPr>
          <w:rFonts w:ascii="宋体" w:hAnsi="宋体"/>
          <w:b/>
          <w:spacing w:val="10"/>
          <w:kern w:val="15"/>
          <w:position w:val="2"/>
          <w:sz w:val="30"/>
          <w:szCs w:val="30"/>
        </w:rPr>
      </w:pPr>
      <w:r>
        <w:rPr>
          <w:rFonts w:hint="eastAsia" w:ascii="宋体" w:hAnsi="宋体"/>
          <w:b/>
          <w:spacing w:val="10"/>
          <w:kern w:val="15"/>
          <w:position w:val="2"/>
          <w:sz w:val="30"/>
          <w:szCs w:val="30"/>
        </w:rPr>
        <w:t>2021</w:t>
      </w:r>
      <w:r>
        <w:rPr>
          <w:rFonts w:ascii="宋体" w:hAnsi="宋体"/>
          <w:b/>
          <w:spacing w:val="10"/>
          <w:kern w:val="15"/>
          <w:position w:val="2"/>
          <w:sz w:val="30"/>
          <w:szCs w:val="30"/>
        </w:rPr>
        <w:t>年</w:t>
      </w:r>
      <w:r>
        <w:rPr>
          <w:rFonts w:hint="eastAsia" w:ascii="宋体" w:hAnsi="宋体"/>
          <w:b/>
          <w:spacing w:val="10"/>
          <w:kern w:val="15"/>
          <w:position w:val="2"/>
          <w:sz w:val="30"/>
          <w:szCs w:val="30"/>
          <w:lang w:val="en-US" w:eastAsia="zh-CN"/>
        </w:rPr>
        <w:t>8</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4</w:t>
      </w:r>
      <w:bookmarkStart w:id="72" w:name="_GoBack"/>
      <w:bookmarkEnd w:id="72"/>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20823275"/>
      <w:bookmarkStart w:id="1" w:name="_Toc513029203"/>
      <w:bookmarkStart w:id="2" w:name="_Toc120614214"/>
      <w:bookmarkStart w:id="3" w:name="_Toc16938519"/>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513029204"/>
      <w:bookmarkStart w:id="6" w:name="_Toc20823276"/>
      <w:bookmarkStart w:id="7" w:name="_Toc16938520"/>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8" w:name="_Toc513029205"/>
      <w:bookmarkStart w:id="9" w:name="_Toc16938521"/>
      <w:bookmarkStart w:id="10" w:name="_Toc20823277"/>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16938523"/>
      <w:bookmarkStart w:id="13" w:name="_Toc20823279"/>
      <w:bookmarkStart w:id="14" w:name="_Toc51302920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40" w:lineRule="exact"/>
        <w:ind w:firstLine="700" w:firstLineChars="250"/>
        <w:rPr>
          <w:rFonts w:ascii="宋体" w:hAnsi="宋体" w:cs="宋体"/>
          <w:color w:val="auto"/>
          <w:kern w:val="15"/>
          <w:position w:val="2"/>
          <w:sz w:val="28"/>
        </w:rPr>
      </w:pPr>
      <w:bookmarkStart w:id="15" w:name="_Toc120614215"/>
      <w:bookmarkStart w:id="16" w:name="_Toc16938525"/>
      <w:bookmarkStart w:id="17" w:name="_Toc513029209"/>
      <w:bookmarkStart w:id="18" w:name="_Toc20823281"/>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
        <w:spacing w:line="440" w:lineRule="exact"/>
        <w:ind w:firstLine="700" w:firstLineChars="250"/>
        <w:rPr>
          <w:rFonts w:ascii="宋体" w:hAnsi="宋体" w:cs="宋体"/>
          <w:color w:val="auto"/>
          <w:kern w:val="15"/>
          <w:position w:val="2"/>
          <w:sz w:val="28"/>
        </w:rPr>
      </w:pPr>
      <w:bookmarkStart w:id="19" w:name="_Toc61149557"/>
      <w:bookmarkStart w:id="20"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
        <w:spacing w:line="440" w:lineRule="exact"/>
        <w:ind w:firstLine="700" w:firstLineChars="250"/>
        <w:rPr>
          <w:rFonts w:ascii="宋体" w:hAnsi="宋体" w:cs="宋体"/>
          <w:color w:val="auto"/>
          <w:kern w:val="15"/>
          <w:position w:val="2"/>
          <w:sz w:val="28"/>
        </w:rPr>
      </w:pPr>
      <w:bookmarkStart w:id="21" w:name="_Hlt26954834"/>
      <w:bookmarkEnd w:id="21"/>
      <w:bookmarkStart w:id="22" w:name="_Toc14577353"/>
      <w:bookmarkStart w:id="23" w:name="_Toc61149555"/>
      <w:bookmarkStart w:id="24" w:name="_Toc513029215"/>
      <w:bookmarkStart w:id="25" w:name="_Toc462564074"/>
      <w:bookmarkStart w:id="26" w:name="_Toc14577352"/>
      <w:bookmarkStart w:id="27" w:name="_Toc61149554"/>
      <w:bookmarkStart w:id="28" w:name="_Toc513029214"/>
      <w:bookmarkStart w:id="29" w:name="_Toc462564073"/>
      <w:r>
        <w:rPr>
          <w:rFonts w:hint="eastAsia" w:ascii="宋体" w:hAnsi="宋体" w:cs="宋体"/>
          <w:color w:val="auto"/>
          <w:kern w:val="15"/>
          <w:position w:val="2"/>
          <w:sz w:val="28"/>
        </w:rPr>
        <w:t>（二）、响应文件</w:t>
      </w:r>
      <w:bookmarkEnd w:id="22"/>
      <w:bookmarkEnd w:id="23"/>
      <w:bookmarkEnd w:id="24"/>
      <w:bookmarkEnd w:id="25"/>
      <w:r>
        <w:rPr>
          <w:rFonts w:hint="eastAsia" w:ascii="宋体" w:hAnsi="宋体" w:cs="宋体"/>
          <w:color w:val="auto"/>
          <w:kern w:val="15"/>
          <w:position w:val="2"/>
          <w:sz w:val="28"/>
        </w:rPr>
        <w:t>编制要求</w:t>
      </w:r>
      <w:bookmarkEnd w:id="26"/>
      <w:bookmarkEnd w:id="27"/>
      <w:bookmarkEnd w:id="28"/>
      <w:bookmarkEnd w:id="29"/>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19"/>
    <w:bookmarkEnd w:id="20"/>
    <w:p>
      <w:pPr>
        <w:pStyle w:val="2"/>
        <w:spacing w:line="440" w:lineRule="exact"/>
        <w:ind w:firstLine="700" w:firstLineChars="250"/>
        <w:rPr>
          <w:rFonts w:ascii="宋体" w:hAnsi="宋体" w:cs="宋体"/>
          <w:color w:val="auto"/>
          <w:kern w:val="15"/>
          <w:position w:val="2"/>
          <w:sz w:val="28"/>
        </w:rPr>
      </w:pPr>
      <w:bookmarkStart w:id="30" w:name="_Toc513029221"/>
      <w:bookmarkStart w:id="31" w:name="_Toc61149559"/>
      <w:r>
        <w:rPr>
          <w:rFonts w:hint="eastAsia" w:ascii="宋体" w:hAnsi="宋体" w:cs="宋体"/>
          <w:color w:val="auto"/>
          <w:kern w:val="15"/>
          <w:position w:val="2"/>
          <w:sz w:val="28"/>
        </w:rPr>
        <w:t>（1）参加询价供应商应严格按本采购文件第五部分的要求编制响应文件。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① 营业执照副本复印件；</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②响应函（见格式，允许另附一个详细说明）；</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③开标一览表（格式），询价供应商必须按表中规定格式完整、清晰、正确填写，装入投标文件；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④采购文件中规定要求提供的材料或询价供应商认为需要提供的其他材料。</w:t>
      </w:r>
    </w:p>
    <w:p>
      <w:pPr>
        <w:spacing w:line="480" w:lineRule="exact"/>
        <w:ind w:firstLine="321"/>
        <w:outlineLvl w:val="2"/>
        <w:rPr>
          <w:rFonts w:eastAsia="Times New Roman"/>
          <w:b/>
          <w:sz w:val="32"/>
          <w:szCs w:val="32"/>
        </w:rPr>
      </w:pP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30"/>
      <w:bookmarkEnd w:id="3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tabs>
          <w:tab w:val="left" w:pos="900"/>
        </w:tabs>
        <w:spacing w:after="120" w:afterLines="50" w:line="560" w:lineRule="exact"/>
        <w:ind w:firstLine="560" w:firstLineChars="200"/>
        <w:rPr>
          <w:rFonts w:ascii="宋体" w:hAnsi="宋体" w:cs="宋体"/>
          <w:kern w:val="15"/>
          <w:position w:val="2"/>
          <w:sz w:val="28"/>
        </w:rPr>
      </w:pPr>
      <w:r>
        <w:rPr>
          <w:rFonts w:hint="eastAsia" w:ascii="宋体" w:hAnsi="宋体" w:cs="宋体"/>
          <w:kern w:val="15"/>
          <w:position w:val="2"/>
          <w:sz w:val="28"/>
        </w:rPr>
        <w:t>（四）在签订合同之前时，中标的询价供应商须向采购人交纳履约保证金（中标价的10%）。履约保证金用以约束成交供应商在合同履行中的行为，弥补合同执行中由于自身行为可能给采购人带来的各种损失。全部竣工验收合格，履约保证金直接转为质量保证金，待质保期满后无息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32" w:name="_Toc20823285"/>
      <w:bookmarkStart w:id="33" w:name="_Toc462564072"/>
      <w:bookmarkStart w:id="34" w:name="_Toc513029213"/>
      <w:bookmarkStart w:id="35" w:name="_Toc16938529"/>
      <w:bookmarkStart w:id="36" w:name="_Toc120614216"/>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pStyle w:val="2"/>
        <w:spacing w:line="440" w:lineRule="exact"/>
        <w:ind w:firstLine="700" w:firstLineChars="250"/>
        <w:rPr>
          <w:rFonts w:ascii="宋体" w:hAnsi="宋体" w:cs="宋体"/>
          <w:color w:val="auto"/>
          <w:kern w:val="15"/>
          <w:position w:val="2"/>
          <w:sz w:val="28"/>
        </w:rPr>
      </w:pPr>
      <w:bookmarkStart w:id="37" w:name="_Toc61149563"/>
      <w:bookmarkStart w:id="38" w:name="_Toc14577363"/>
      <w:r>
        <w:rPr>
          <w:rFonts w:hint="eastAsia" w:ascii="宋体" w:hAnsi="宋体" w:cs="宋体"/>
          <w:color w:val="auto"/>
          <w:kern w:val="15"/>
          <w:position w:val="2"/>
          <w:sz w:val="28"/>
        </w:rPr>
        <w:t>（一）、响应文件</w:t>
      </w:r>
      <w:bookmarkStart w:id="39" w:name="_Hlt26954743"/>
      <w:bookmarkEnd w:id="39"/>
      <w:r>
        <w:rPr>
          <w:rFonts w:hint="eastAsia" w:ascii="宋体" w:hAnsi="宋体" w:cs="宋体"/>
          <w:color w:val="auto"/>
          <w:kern w:val="15"/>
          <w:position w:val="2"/>
          <w:sz w:val="28"/>
        </w:rPr>
        <w:t>的密封和标记</w:t>
      </w:r>
      <w:bookmarkEnd w:id="37"/>
      <w:bookmarkEnd w:id="38"/>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
        <w:spacing w:line="440" w:lineRule="exact"/>
        <w:ind w:firstLine="700" w:firstLineChars="250"/>
        <w:rPr>
          <w:rFonts w:ascii="宋体" w:hAnsi="宋体" w:cs="宋体"/>
          <w:color w:val="auto"/>
          <w:kern w:val="15"/>
          <w:position w:val="2"/>
          <w:sz w:val="28"/>
        </w:rPr>
      </w:pPr>
      <w:bookmarkStart w:id="40" w:name="_Hlt26670496"/>
      <w:bookmarkEnd w:id="40"/>
      <w:bookmarkStart w:id="41" w:name="_Hlt26954752"/>
      <w:bookmarkEnd w:id="41"/>
      <w:bookmarkStart w:id="42" w:name="_Hlt26954858"/>
      <w:bookmarkEnd w:id="42"/>
      <w:bookmarkStart w:id="43" w:name="_Toc61149564"/>
      <w:bookmarkStart w:id="44" w:name="_Toc14577364"/>
      <w:r>
        <w:rPr>
          <w:rFonts w:hint="eastAsia" w:ascii="宋体" w:hAnsi="宋体" w:cs="宋体"/>
          <w:color w:val="auto"/>
          <w:kern w:val="15"/>
          <w:position w:val="2"/>
          <w:sz w:val="28"/>
        </w:rPr>
        <w:t>（二）、</w:t>
      </w:r>
      <w:bookmarkEnd w:id="43"/>
      <w:bookmarkEnd w:id="44"/>
      <w:r>
        <w:rPr>
          <w:rFonts w:hint="eastAsia" w:ascii="宋体" w:hAnsi="宋体" w:cs="宋体"/>
          <w:color w:val="auto"/>
          <w:kern w:val="15"/>
          <w:position w:val="2"/>
          <w:sz w:val="28"/>
        </w:rPr>
        <w:t>响应文件开启时间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
        <w:spacing w:line="440" w:lineRule="exact"/>
        <w:ind w:firstLine="700" w:firstLineChars="250"/>
        <w:rPr>
          <w:rFonts w:ascii="宋体" w:hAnsi="宋体" w:cs="宋体"/>
          <w:color w:val="auto"/>
          <w:kern w:val="15"/>
          <w:position w:val="2"/>
          <w:sz w:val="28"/>
        </w:rPr>
      </w:pPr>
      <w:bookmarkStart w:id="45" w:name="_Hlt26954860"/>
      <w:bookmarkEnd w:id="45"/>
      <w:bookmarkStart w:id="46" w:name="_Toc61149565"/>
      <w:bookmarkStart w:id="47" w:name="_Toc14577365"/>
      <w:r>
        <w:rPr>
          <w:rFonts w:hint="eastAsia" w:ascii="宋体" w:hAnsi="宋体" w:cs="宋体"/>
          <w:color w:val="auto"/>
          <w:kern w:val="15"/>
          <w:position w:val="2"/>
          <w:sz w:val="28"/>
        </w:rPr>
        <w:t>（三）、迟交的响应文件</w:t>
      </w:r>
      <w:bookmarkEnd w:id="46"/>
      <w:bookmarkEnd w:id="47"/>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
        <w:spacing w:line="440" w:lineRule="exact"/>
        <w:ind w:firstLine="700" w:firstLineChars="250"/>
        <w:rPr>
          <w:rFonts w:ascii="宋体" w:hAnsi="宋体" w:cs="宋体"/>
          <w:color w:val="auto"/>
          <w:kern w:val="15"/>
          <w:position w:val="2"/>
          <w:sz w:val="28"/>
        </w:rPr>
      </w:pPr>
      <w:bookmarkStart w:id="48" w:name="_Hlt26954862"/>
      <w:bookmarkEnd w:id="48"/>
      <w:bookmarkStart w:id="49" w:name="_Hlt26954754"/>
      <w:bookmarkEnd w:id="49"/>
      <w:bookmarkStart w:id="50" w:name="_Toc61149566"/>
      <w:bookmarkStart w:id="51" w:name="_Toc14577366"/>
      <w:r>
        <w:rPr>
          <w:rFonts w:hint="eastAsia" w:ascii="宋体" w:hAnsi="宋体" w:cs="宋体"/>
          <w:color w:val="auto"/>
          <w:kern w:val="15"/>
          <w:position w:val="2"/>
          <w:sz w:val="28"/>
        </w:rPr>
        <w:t>（四）、响应文件</w:t>
      </w:r>
      <w:bookmarkStart w:id="52" w:name="_Hlt26670588"/>
      <w:r>
        <w:rPr>
          <w:rFonts w:hint="eastAsia" w:ascii="宋体" w:hAnsi="宋体" w:cs="宋体"/>
          <w:color w:val="auto"/>
          <w:kern w:val="15"/>
          <w:position w:val="2"/>
          <w:sz w:val="28"/>
        </w:rPr>
        <w:t>的修改</w:t>
      </w:r>
      <w:bookmarkEnd w:id="52"/>
      <w:r>
        <w:rPr>
          <w:rFonts w:hint="eastAsia" w:ascii="宋体" w:hAnsi="宋体" w:cs="宋体"/>
          <w:color w:val="auto"/>
          <w:kern w:val="15"/>
          <w:position w:val="2"/>
          <w:sz w:val="28"/>
        </w:rPr>
        <w:t>和撤回</w:t>
      </w:r>
      <w:bookmarkEnd w:id="50"/>
      <w:bookmarkEnd w:id="5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53" w:name="_Toc120614217"/>
      <w:bookmarkStart w:id="54" w:name="_Toc16938540"/>
      <w:bookmarkStart w:id="55" w:name="_Toc513029224"/>
      <w:bookmarkStart w:id="56" w:name="_Toc20823296"/>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pStyle w:val="2"/>
        <w:spacing w:line="440" w:lineRule="exact"/>
        <w:ind w:firstLine="700" w:firstLineChars="250"/>
        <w:rPr>
          <w:rFonts w:ascii="宋体" w:hAnsi="宋体" w:cs="宋体"/>
          <w:color w:val="auto"/>
          <w:kern w:val="15"/>
          <w:position w:val="2"/>
          <w:sz w:val="28"/>
        </w:rPr>
      </w:pPr>
      <w:bookmarkStart w:id="57" w:name="_Toc513029229"/>
      <w:bookmarkStart w:id="58" w:name="_Toc120614218"/>
      <w:bookmarkStart w:id="59" w:name="_Toc20823301"/>
      <w:bookmarkStart w:id="60" w:name="_Toc16938545"/>
      <w:r>
        <w:rPr>
          <w:rFonts w:hint="eastAsia" w:ascii="宋体" w:hAnsi="宋体" w:cs="宋体"/>
          <w:color w:val="auto"/>
          <w:kern w:val="15"/>
          <w:position w:val="2"/>
          <w:sz w:val="28"/>
        </w:rPr>
        <w:t>（一）、仪式</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40" w:lineRule="exact"/>
        <w:ind w:firstLine="480"/>
        <w:rPr>
          <w:rFonts w:ascii="宋体" w:hAnsi="宋体" w:cs="宋体"/>
          <w:sz w:val="28"/>
        </w:rPr>
      </w:pPr>
      <w:bookmarkStart w:id="61" w:name="_Toc120614219"/>
      <w:bookmarkStart w:id="62" w:name="_Toc20823307"/>
      <w:bookmarkStart w:id="63" w:name="_Toc16938551"/>
      <w:bookmarkStart w:id="64" w:name="_Toc513029235"/>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40" w:lineRule="exact"/>
        <w:ind w:firstLine="420"/>
        <w:rPr>
          <w:rFonts w:ascii="宋体"/>
          <w:sz w:val="28"/>
          <w:szCs w:val="28"/>
        </w:rPr>
      </w:pPr>
      <w:bookmarkStart w:id="65" w:name="_Toc20823308"/>
      <w:bookmarkStart w:id="66" w:name="_Toc16938552"/>
      <w:bookmarkStart w:id="67" w:name="_Toc513029236"/>
      <w:bookmarkStart w:id="68" w:name="_Toc120614220"/>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,履约保证金用以约束成交供应商在合同履行中的行为，弥补合同执行中由于自身行为可能给采购人带来的各种损失。</w:t>
      </w:r>
      <w:r>
        <w:rPr>
          <w:rFonts w:hint="eastAsia" w:ascii="宋体"/>
          <w:sz w:val="28"/>
          <w:szCs w:val="28"/>
        </w:rPr>
        <w:t>全部竣工验收合格，履约保证金直接转为质量保证金，待质保期满后无息退还。</w:t>
      </w:r>
    </w:p>
    <w:p>
      <w:pPr>
        <w:pStyle w:val="2"/>
      </w:pPr>
    </w:p>
    <w:p>
      <w:pPr>
        <w:pStyle w:val="2"/>
      </w:pPr>
    </w:p>
    <w:p>
      <w:pPr>
        <w:tabs>
          <w:tab w:val="left" w:pos="900"/>
        </w:tabs>
        <w:spacing w:after="120" w:afterLines="50" w:line="500" w:lineRule="exact"/>
        <w:ind w:firstLine="719" w:firstLineChars="199"/>
        <w:jc w:val="center"/>
        <w:rPr>
          <w:rFonts w:ascii="宋体"/>
          <w:b/>
          <w:color w:val="000000"/>
          <w:sz w:val="24"/>
        </w:rPr>
      </w:pPr>
      <w:r>
        <w:rPr>
          <w:rFonts w:hint="eastAsia" w:ascii="宋体" w:hAnsi="宋体"/>
          <w:b/>
          <w:bCs/>
          <w:color w:val="000000"/>
          <w:sz w:val="36"/>
          <w:szCs w:val="36"/>
        </w:rPr>
        <w:t>第三章：合同条款及格式</w:t>
      </w:r>
    </w:p>
    <w:p>
      <w:pPr>
        <w:pStyle w:val="6"/>
        <w:rPr>
          <w:lang w:val="en-US"/>
        </w:rPr>
      </w:pPr>
    </w:p>
    <w:p>
      <w:pPr>
        <w:spacing w:after="120" w:afterLines="50"/>
        <w:jc w:val="center"/>
        <w:rPr>
          <w:rFonts w:ascii="仿宋_GB2312" w:eastAsia="仿宋_GB2312"/>
          <w:b/>
          <w:sz w:val="48"/>
        </w:rPr>
      </w:pPr>
      <w:r>
        <w:rPr>
          <w:rFonts w:hint="eastAsia" w:ascii="仿宋_GB2312" w:eastAsia="仿宋_GB2312"/>
          <w:b/>
          <w:sz w:val="48"/>
        </w:rPr>
        <w:t>盐城幼儿师范高等专科学校</w:t>
      </w:r>
    </w:p>
    <w:p>
      <w:pPr>
        <w:spacing w:after="120" w:afterLines="50"/>
        <w:jc w:val="center"/>
        <w:rPr>
          <w:rFonts w:ascii="仿宋_GB2312" w:eastAsia="仿宋_GB2312"/>
          <w:b/>
          <w:sz w:val="48"/>
        </w:rPr>
      </w:pPr>
      <w:r>
        <w:rPr>
          <w:rFonts w:hint="eastAsia" w:ascii="仿宋_GB2312" w:eastAsia="仿宋_GB2312"/>
          <w:b/>
          <w:sz w:val="48"/>
        </w:rPr>
        <w:t>钢筋绑扎工具箱采购合同</w:t>
      </w:r>
    </w:p>
    <w:p>
      <w:pPr>
        <w:spacing w:after="120" w:afterLines="50"/>
        <w:rPr>
          <w:rFonts w:ascii="仿宋_GB2312" w:eastAsia="仿宋_GB2312"/>
          <w:b/>
          <w:sz w:val="48"/>
        </w:rPr>
      </w:pPr>
    </w:p>
    <w:p>
      <w:pPr>
        <w:pStyle w:val="31"/>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甲方名称：盐城幼儿师范高等专科学校</w:t>
      </w:r>
    </w:p>
    <w:p>
      <w:pPr>
        <w:spacing w:line="800" w:lineRule="exact"/>
        <w:rPr>
          <w:rFonts w:ascii="宋体" w:hAnsi="宋体"/>
          <w:b/>
          <w:sz w:val="32"/>
          <w:szCs w:val="32"/>
        </w:rPr>
      </w:pPr>
      <w:r>
        <w:rPr>
          <w:rFonts w:hint="eastAsia" w:ascii="宋体" w:hAnsi="宋体"/>
          <w:b/>
          <w:sz w:val="32"/>
          <w:szCs w:val="32"/>
        </w:rPr>
        <w:t>地址：盐城市学海路28号</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spacing w:line="800" w:lineRule="exact"/>
        <w:rPr>
          <w:rFonts w:ascii="宋体" w:hAnsi="宋体"/>
          <w:b/>
          <w:sz w:val="32"/>
          <w:szCs w:val="32"/>
        </w:rPr>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乙方名称：</w:t>
      </w:r>
    </w:p>
    <w:p>
      <w:pPr>
        <w:spacing w:line="800" w:lineRule="exact"/>
        <w:rPr>
          <w:rFonts w:ascii="宋体" w:hAnsi="宋体"/>
          <w:b/>
          <w:sz w:val="32"/>
          <w:szCs w:val="32"/>
        </w:rPr>
      </w:pPr>
      <w:r>
        <w:rPr>
          <w:rFonts w:hint="eastAsia" w:ascii="宋体" w:hAnsi="宋体"/>
          <w:b/>
          <w:sz w:val="32"/>
          <w:szCs w:val="32"/>
        </w:rPr>
        <w:t xml:space="preserve">地址： </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cs="宋体"/>
          <w:sz w:val="28"/>
          <w:szCs w:val="28"/>
        </w:rPr>
      </w:pPr>
      <w:r>
        <w:rPr>
          <w:rFonts w:hint="eastAsia" w:hAnsi="宋体" w:cs="宋体"/>
          <w:sz w:val="28"/>
          <w:szCs w:val="28"/>
        </w:rPr>
        <w:t>甲方：（买方）</w:t>
      </w:r>
      <w:r>
        <w:rPr>
          <w:rFonts w:hint="eastAsia" w:hAnsi="宋体" w:cs="宋体"/>
          <w:sz w:val="28"/>
          <w:szCs w:val="28"/>
          <w:u w:val="single"/>
        </w:rPr>
        <w:t>盐城</w:t>
      </w:r>
      <w:r>
        <w:rPr>
          <w:rFonts w:hAnsi="宋体" w:cs="宋体"/>
          <w:sz w:val="28"/>
          <w:szCs w:val="28"/>
          <w:u w:val="single"/>
        </w:rPr>
        <w:t>幼儿师范高等专科学校</w:t>
      </w:r>
    </w:p>
    <w:p>
      <w:pPr>
        <w:pStyle w:val="25"/>
        <w:snapToGrid w:val="0"/>
        <w:spacing w:line="360" w:lineRule="auto"/>
        <w:jc w:val="left"/>
        <w:rPr>
          <w:rFonts w:hAnsi="宋体" w:cs="宋体"/>
          <w:sz w:val="28"/>
          <w:szCs w:val="28"/>
        </w:rPr>
      </w:pPr>
    </w:p>
    <w:p>
      <w:pPr>
        <w:pStyle w:val="25"/>
        <w:snapToGrid w:val="0"/>
        <w:spacing w:line="360" w:lineRule="auto"/>
        <w:rPr>
          <w:rFonts w:hAnsi="宋体" w:cs="宋体"/>
          <w:sz w:val="28"/>
          <w:szCs w:val="28"/>
          <w:u w:val="single"/>
        </w:rPr>
      </w:pPr>
      <w:r>
        <w:rPr>
          <w:rFonts w:hint="eastAsia" w:hAnsi="宋体" w:cs="宋体"/>
          <w:sz w:val="28"/>
          <w:szCs w:val="28"/>
        </w:rPr>
        <w:t>乙方：（卖方）</w:t>
      </w:r>
      <w:r>
        <w:rPr>
          <w:rFonts w:hint="eastAsia" w:hAnsi="宋体" w:cs="宋体"/>
          <w:sz w:val="28"/>
          <w:szCs w:val="28"/>
          <w:u w:val="single"/>
        </w:rPr>
        <w:t xml:space="preserve"> </w:t>
      </w:r>
      <w:r>
        <w:rPr>
          <w:rFonts w:hAnsi="宋体" w:cs="宋体"/>
          <w:sz w:val="28"/>
          <w:szCs w:val="28"/>
          <w:u w:val="single"/>
        </w:rPr>
        <w:t xml:space="preserve">                      </w:t>
      </w:r>
    </w:p>
    <w:p>
      <w:pPr>
        <w:pStyle w:val="25"/>
        <w:snapToGrid w:val="0"/>
        <w:spacing w:line="360" w:lineRule="auto"/>
        <w:ind w:firstLine="480" w:firstLineChars="200"/>
        <w:rPr>
          <w:rFonts w:hAnsi="宋体" w:cs="宋体"/>
          <w:sz w:val="24"/>
          <w:szCs w:val="24"/>
        </w:rPr>
      </w:pP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根据盐城幼儿师范高等专科学校2021年  月  日组织的钢筋绑扎工具箱采购活动结果，结合《中华人民共和国合同法》及有关法律规定，遵循 平等、自愿、公平和诚实信用的原则，双方就盐城幼儿师范高等专科学校钢筋绑扎工具箱采购项目有关事项协商一致，共同达成本合同。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一、货物内容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1、采购货物的采购、供应、运输、安装及质保期内的售后服务等服务工作，甲方对采购货物的采购时间、范围、数量等有充分的自由选择权利，乙方无条件服从，无异议。</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2、质量要求及验收标准：国家“合格”标准，同时不低于甲方提供样品标准，不低于采购人技术参数。</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3、验收要求按照甲方要求执行。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4、免费保修按照采购文件执行。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二、投标报价方式</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本项目采用全费用综合单价报价，中标后综合单价不作调整（合同约定除外）。</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投标报价包括完成本次招标范围内全部工作内容所发生的一切费用，包括但不限于钢筋绑扎工具箱采购项目所需设备及软件的成本费用、成品的运输费（含包装、运输及其保险、上下力资等）、安装调试及验收等费用，还包括提供质保期内免费维保、售前售后服务、绑扎工具箱的操作培训等伴随服务所需费用以及税金、利润、企业管理费、不可预见费等全部费用。上述费用由投标人自行在报价中考虑。结算时，以实际采购合格数量结算。</w:t>
      </w:r>
    </w:p>
    <w:p>
      <w:pPr>
        <w:numPr>
          <w:ilvl w:val="0"/>
          <w:numId w:val="1"/>
        </w:numPr>
        <w:spacing w:line="48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投标报价</w:t>
      </w:r>
      <w:r>
        <w:rPr>
          <w:rFonts w:hint="eastAsia" w:ascii="宋体" w:hAnsi="宋体"/>
          <w:b/>
          <w:color w:val="000000"/>
          <w:sz w:val="24"/>
        </w:rPr>
        <w:cr/>
      </w:r>
      <w:r>
        <w:rPr>
          <w:rFonts w:hint="eastAsia" w:ascii="宋体" w:hAnsi="宋体"/>
          <w:color w:val="000000"/>
          <w:sz w:val="24"/>
        </w:rPr>
        <w:t xml:space="preserve">     </w:t>
      </w:r>
      <w:r>
        <w:rPr>
          <w:rFonts w:hint="eastAsia" w:cs="宋体" w:asciiTheme="minorEastAsia" w:hAnsiTheme="minorEastAsia" w:eastAsiaTheme="minorEastAsia"/>
          <w:kern w:val="0"/>
          <w:sz w:val="28"/>
          <w:szCs w:val="28"/>
        </w:rPr>
        <w:t>1、本合同金额为￥          ；人民币大写（         ），</w:t>
      </w:r>
    </w:p>
    <w:p>
      <w:pPr>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2、投标人应在投标报价函上，标明投标总价。如大写金额和小写金额不一致的，以大写金额为准。</w:t>
      </w:r>
    </w:p>
    <w:p>
      <w:pPr>
        <w:tabs>
          <w:tab w:val="left" w:pos="790"/>
        </w:tabs>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投标报价包括完成本次招标范围内全部工作内容所发生的一切费用，包括但不限于钢筋绑扎工具箱采购项目所需设备成本费用、成品的运输费（含包装、运输及其保险、上下力资等）、安装调试及验收等费用，还包括提供质保期内免费维保、售前售后服务、绑扎工具箱的操作培训等伴随服务所需费用以及税金、利润、企业管理费、不可预见费等全部费用。上述费用由投标人自行在报价中考虑。</w:t>
      </w:r>
    </w:p>
    <w:p>
      <w:pPr>
        <w:tabs>
          <w:tab w:val="left" w:pos="790"/>
        </w:tabs>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除工程规范另有规定外，投标文件使用的度量衡单位，均采用中华人民共和国法定计量单位。投标文件和与投标有关的所有文件均应使用中文。投标报价统一采用人民币作为计量单位，并且精确到元、角、分(精确到小数点后二位数)。</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四、技术资料</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1、乙方应按规定的时间向甲方提供使用货物的有关技术资料。</w:t>
      </w:r>
    </w:p>
    <w:p>
      <w:pPr>
        <w:pStyle w:val="25"/>
        <w:widowControl/>
        <w:snapToGrid w:val="0"/>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widowControl/>
        <w:snapToGrid w:val="0"/>
        <w:spacing w:line="440" w:lineRule="exact"/>
        <w:ind w:firstLine="689" w:firstLineChars="245"/>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五、知识产权</w:t>
      </w:r>
    </w:p>
    <w:p>
      <w:pPr>
        <w:widowControl/>
        <w:snapToGrid w:val="0"/>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25"/>
        <w:widowControl/>
        <w:snapToGrid w:val="0"/>
        <w:spacing w:line="440" w:lineRule="exact"/>
        <w:ind w:firstLine="562"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b/>
          <w:sz w:val="28"/>
          <w:szCs w:val="28"/>
        </w:rPr>
        <w:t>六、产权担保</w:t>
      </w:r>
    </w:p>
    <w:p>
      <w:pPr>
        <w:pStyle w:val="25"/>
        <w:widowControl/>
        <w:snapToGrid w:val="0"/>
        <w:spacing w:line="440" w:lineRule="exact"/>
        <w:ind w:firstLine="42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乙方保证所交付的货物的所有权完全属于乙方且无任何抵押、查封等产权瑕疵。</w:t>
      </w:r>
    </w:p>
    <w:p>
      <w:pPr>
        <w:pStyle w:val="25"/>
        <w:widowControl/>
        <w:snapToGrid w:val="0"/>
        <w:spacing w:line="440" w:lineRule="exact"/>
        <w:ind w:firstLine="551"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七、转包或分包</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1、本合同范围的货物，应由乙方直接供应，不得转让他人供应；</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除非得到甲方的书面同意，乙方不得部分分包给他人供应。</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3、如有转让和未经甲方同意的分包行为，甲方有权给予终止合同。</w:t>
      </w:r>
    </w:p>
    <w:p>
      <w:pPr>
        <w:pStyle w:val="25"/>
        <w:widowControl/>
        <w:snapToGrid w:val="0"/>
        <w:spacing w:line="4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八、免费质保期</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乙方应按招标文件规定的货物性能、技术要求、质量标准向甲方提供未经使用的全新产品。</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乙方提供的货物因货物本身出现质量问题，根据实际情况，经双方协商，可按以下办法处理：</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（1）更换：由乙方承担所发生的全部费用。</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（2）退货处理：无条件退货，并退还甲方支付的相应的合同款，同时应承担该货物的所有相关费用（货款、运输、装卸、检验等）。甲方不承担由此发生的任何费用。</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九、工期、交货方式及交货地点</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1、计划开工日期：如采购约定。</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2、工期总日历天数：如采购约定。</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交货方式：乙方供货到现场并承担交货并满足甲方验收合格所发生的一切费用。</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交货地点：甲方指定地点。</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十、合同款支付</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1、付款方式：所有货物交付买方后，卖方提供规范、有效的税务发票，买方付总款的95%，余下的5%作为质押金，货物全部交付买方满6个月后付清。</w:t>
      </w:r>
    </w:p>
    <w:p>
      <w:pPr>
        <w:pStyle w:val="152"/>
        <w:snapToGrid w:val="0"/>
        <w:spacing w:line="440" w:lineRule="exact"/>
        <w:ind w:firstLine="498" w:firstLineChars="177"/>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十一、税费</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本合同执行中相关的一切税费均由乙方负担。</w:t>
      </w:r>
    </w:p>
    <w:p>
      <w:pPr>
        <w:pStyle w:val="25"/>
        <w:widowControl/>
        <w:snapToGrid w:val="0"/>
        <w:spacing w:line="440" w:lineRule="exact"/>
        <w:ind w:firstLine="551" w:firstLineChars="196"/>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十二、质量保证及售后服务</w:t>
      </w:r>
    </w:p>
    <w:p>
      <w:pPr>
        <w:pStyle w:val="25"/>
        <w:widowControl/>
        <w:snapToGrid w:val="0"/>
        <w:spacing w:line="440" w:lineRule="exact"/>
        <w:ind w:firstLine="495" w:firstLineChars="17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1、乙方应按招标文件规定的货物性能、技术要求、质量标准向甲方提供未经使用的全新产品。</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2、乙方提供的货物在保质期内因货物本身出现质量问题，根据实际情况，经双方协商，可按以下办法处理：</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（1）更换：由乙方承担所发生的全部费用。</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（2）退货处理：无条件退货，并退还甲方支付的合同款，同时应承担该货物的直接费用（运输、保险、检验、货款利息及银行手续费等）。甲方不承担发生的任何费用。</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3、如在使用过程中发生质量问题，乙方在接到甲方通知后在 24 小时内到达甲方现场。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4、在免费质保期内，乙方应对货物出现的质量及安全问题负责处理解决并承担一切费用。</w:t>
      </w:r>
    </w:p>
    <w:p>
      <w:pPr>
        <w:pStyle w:val="25"/>
        <w:widowControl/>
        <w:snapToGrid w:val="0"/>
        <w:spacing w:line="440" w:lineRule="exact"/>
        <w:ind w:firstLine="551"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十三、验收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甲方对乙方提交的货物依据采购文件、采购合同和国家有关质量标准进行进场验收，符合要求的，给予签收，验收不合格的不予签收。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2、乙方交货前应对产品作出全面检查和对验收文件进行整理，并列出清单，作为甲方收货验收和使用的技术条件依据，检验的结果应随货物交甲方。</w:t>
      </w:r>
    </w:p>
    <w:p>
      <w:pPr>
        <w:pStyle w:val="25"/>
        <w:widowControl/>
        <w:snapToGrid w:val="0"/>
        <w:spacing w:line="440" w:lineRule="exact"/>
        <w:ind w:firstLine="560"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3、甲方对乙方提供的货物在使用前进行调试时，乙方需负责安装并培训甲方的使用操作人员，并协助甲方一起调试，直到符合技术要求，甲方才做最终竣工验收。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对技术复杂的货物，甲方可请国家认可的专业检测机构参与进场验收及最终验收，并由其出具质量检测报告。如检测合格，检测费用由甲方承担，否则由乙方承担。</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 验收时乙方必须在现场，验收完毕后作出验收结果报告；采购文件规定以外的验收费用由甲乙双方协商解决。</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十四、货物包装、发运及运输</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乙方应在货物发运前对其进行满足运输距离、保温、防潮和防破损装卸等要求包装，以保证货物安全运达甲方指定地点。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使用说明书、质量检验证明书一并附于货物内。</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乙方在货物发运手续办理完毕后24小时内或货到甲方48小时前通知甲方，以准备接货。</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货物在进场验收合格但是没有进行最终竣工验收前均由乙方负责成品保护以及由此发生的风险均由乙方负责。</w:t>
      </w:r>
    </w:p>
    <w:p>
      <w:pPr>
        <w:pStyle w:val="25"/>
        <w:widowControl/>
        <w:snapToGrid w:val="0"/>
        <w:spacing w:line="440" w:lineRule="exact"/>
        <w:ind w:right="26"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5、货物在规定的交付期限内由乙方送达甲方指定的地点，乙方同时需通知甲方货物已送达。</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十五、违约责任</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1、甲方无正当理由拒收货物的，甲方向乙方偿付拒收货款总值的百分之一违约金。</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2、甲方无故逾期验收和办理货款支付手续的,甲方应按逾期付款总额每日万分之一向乙方支付违约金。</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十六、不可抗力事件处理</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1、在合同有效期内，任何一方因不可抗力事件导致不能履行合同，则合同履行期可延长，其延长期与不可抗力影响期相同。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2、不可抗力事件发生后，应立即通知对方，并寄送有关权威机构出具的证明。</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3、不可抗力事件延续120天以上，双方应通过友好协商，确定是否继续履行合同。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十七、诉讼</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本合同适用中华人民共和国法律。</w:t>
      </w:r>
      <w:r>
        <w:rPr>
          <w:rFonts w:hint="eastAsia" w:cs="宋体" w:asciiTheme="minorEastAsia" w:hAnsiTheme="minorEastAsia" w:eastAsiaTheme="minorEastAsia"/>
          <w:sz w:val="28"/>
          <w:szCs w:val="28"/>
        </w:rPr>
        <w:tab/>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因本合同引发或与本合同相关的争议，双方应协商解决，协商不成的，应向甲方所在地人民法院提起诉讼。</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3、由于上述过程而发生的包括但不限于律师费、保全费、诉讼费等实际全部费用，应由败诉方承担。在法院审理期间，除提交法院的争议事项外，合同仍应继续履行。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致甲方：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单位： 盐城幼儿师范高等专科学校</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地址：盐城市高职园学海路28号</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电话：</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收件人：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致乙方：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单位：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地址：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电话：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收件人：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通知被视为有效送达的日期应按以下方式确定：</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通过个人当面送达的通知应于双方指定代表书面签收当日被视为有效送达；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通过快递送出的通知应以快递服务公司系统上载明的送达日期视为有效送达；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通过电子邮件送达的情况下，电子邮件发送当日即视为有效送达。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（3）、双方上述相关信息发生变更的，应及时书面通知对方，否则按原通讯方式送达仍视为有效送达。</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十八、项目负责人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1、甲方项目负责人：，联系电话：。</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2、乙方项目负责人：，联系电话：。</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十九、合同生效及其它</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1、合同经双方法定代表人或授权委托代表人签字并加盖单位公章后生效。</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2、本合同与下列文件一起构成合同文件（文件的法律效率同此顺序）：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（1）本项目采购文件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（2）本项目投标文件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（3）本合同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（4）国家相关标准和要求</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（5）补充协议等其他合同文件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在项目采购、合同订立及履行过程中形成的与合同有关的文件均构成合同文件组成部分。</w:t>
      </w:r>
    </w:p>
    <w:p>
      <w:pPr>
        <w:widowControl/>
        <w:overflowPunct w:val="0"/>
        <w:autoSpaceDE w:val="0"/>
        <w:autoSpaceDN w:val="0"/>
        <w:snapToGrid w:val="0"/>
        <w:spacing w:line="440" w:lineRule="exact"/>
        <w:ind w:right="140"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本合同未尽事宜，遵照《合同法》有关条文执行。</w:t>
      </w:r>
    </w:p>
    <w:p>
      <w:pPr>
        <w:widowControl/>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hint="eastAsia" w:cs="宋体" w:asciiTheme="minorEastAsia" w:hAnsiTheme="minorEastAsia" w:eastAsiaTheme="minorEastAsia"/>
          <w:b/>
          <w:sz w:val="28"/>
          <w:szCs w:val="28"/>
        </w:rPr>
        <w:t>安全责任：</w:t>
      </w:r>
      <w:r>
        <w:rPr>
          <w:rFonts w:hint="eastAsia" w:cs="宋体" w:asciiTheme="minorEastAsia" w:hAnsiTheme="minorEastAsia" w:eastAsiaTheme="minorEastAsia"/>
          <w:sz w:val="28"/>
          <w:szCs w:val="28"/>
        </w:rPr>
        <w:t>乙方承诺注意采取规范的安全防范措施，负责本项目施工中遇到的一切地方矛盾协调和安全责任并承担由此引发的一切费用，与甲方无关。</w:t>
      </w:r>
      <w:r>
        <w:rPr>
          <w:rFonts w:hint="eastAsia" w:cs="宋体" w:asciiTheme="minorEastAsia" w:hAnsiTheme="minorEastAsia" w:eastAsiaTheme="minorEastAsia"/>
          <w:b/>
          <w:sz w:val="28"/>
          <w:szCs w:val="28"/>
        </w:rPr>
        <w:t>（具体详见合同附件《安全责任书》）</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25"/>
        <w:widowControl/>
        <w:snapToGrid w:val="0"/>
        <w:spacing w:line="44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4、本合同正本一式捌份，具有同等法律效力，甲方、乙方各执肆份。</w:t>
      </w: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(公章)                             乙方：  (公章)</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                 法定代表人或其委托代理人：</w:t>
      </w:r>
    </w:p>
    <w:p>
      <w:pPr>
        <w:overflowPunct w:val="0"/>
        <w:snapToGrid w:val="0"/>
        <w:spacing w:line="440" w:lineRule="exact"/>
        <w:ind w:firstLine="12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（签字）                                     （签字）</w:t>
      </w:r>
    </w:p>
    <w:p>
      <w:pPr>
        <w:tabs>
          <w:tab w:val="left" w:pos="4410"/>
        </w:tabs>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组织机构代码：                            组织机构代码：</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  址：                                  地  址：</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邮政编码：                                邮政编码：</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                              法定代表人：</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委托代理人：                              委托代理人：</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  话：                                  电  话：</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传  真：                                  传  真：</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电子信箱：                                电子信箱：</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开户银行：                                开户银行：</w:t>
      </w:r>
    </w:p>
    <w:p>
      <w:pPr>
        <w:overflowPunct w:val="0"/>
        <w:snapToGrid w:val="0"/>
        <w:spacing w:line="440" w:lineRule="exact"/>
        <w:ind w:firstLine="24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账  号：                                  账  号：</w:t>
      </w: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p>
    <w:p>
      <w:pPr>
        <w:pStyle w:val="25"/>
        <w:snapToGrid w:val="0"/>
        <w:spacing w:line="440" w:lineRule="exact"/>
        <w:rPr>
          <w:rFonts w:ascii="黑体" w:hAnsi="黑体" w:cs="黑体"/>
          <w:b/>
          <w:bCs/>
          <w:sz w:val="28"/>
          <w:szCs w:val="28"/>
        </w:rPr>
      </w:pPr>
      <w:r>
        <w:rPr>
          <w:rFonts w:hint="eastAsia" w:cs="宋体" w:asciiTheme="minorEastAsia" w:hAnsiTheme="minorEastAsia" w:eastAsiaTheme="minorEastAsia"/>
          <w:sz w:val="28"/>
          <w:szCs w:val="28"/>
        </w:rPr>
        <w:t>签订日期：      年  月  日</w:t>
      </w:r>
    </w:p>
    <w:p>
      <w:pPr>
        <w:spacing w:line="440" w:lineRule="exact"/>
        <w:jc w:val="center"/>
        <w:rPr>
          <w:rFonts w:ascii="黑体" w:hAnsi="黑体" w:cs="黑体"/>
          <w:b/>
          <w:bCs/>
          <w:sz w:val="28"/>
          <w:szCs w:val="28"/>
        </w:rPr>
      </w:pPr>
    </w:p>
    <w:p>
      <w:pPr>
        <w:pStyle w:val="31"/>
        <w:ind w:firstLine="0"/>
        <w:jc w:val="center"/>
        <w:rPr>
          <w:rFonts w:eastAsia="黑体"/>
          <w:sz w:val="36"/>
          <w:szCs w:val="36"/>
        </w:rPr>
      </w:pPr>
      <w:r>
        <w:rPr>
          <w:rFonts w:hint="eastAsia" w:eastAsia="黑体"/>
          <w:sz w:val="36"/>
          <w:szCs w:val="36"/>
        </w:rPr>
        <w:t>第四章 项目需求</w:t>
      </w:r>
    </w:p>
    <w:p>
      <w:pPr>
        <w:pStyle w:val="31"/>
        <w:rPr>
          <w:rFonts w:eastAsia="黑体"/>
          <w:sz w:val="24"/>
          <w:szCs w:val="24"/>
        </w:rPr>
      </w:pPr>
      <w:r>
        <w:rPr>
          <w:rFonts w:eastAsia="黑体"/>
          <w:sz w:val="24"/>
          <w:szCs w:val="24"/>
        </w:rPr>
        <w:t>采购清单及技术参数</w:t>
      </w:r>
    </w:p>
    <w:tbl>
      <w:tblPr>
        <w:tblStyle w:val="54"/>
        <w:tblW w:w="8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
      <w:tblGrid>
        <w:gridCol w:w="828"/>
        <w:gridCol w:w="3718"/>
        <w:gridCol w:w="2774"/>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634" w:hRule="exact"/>
          <w:jc w:val="center"/>
        </w:trPr>
        <w:tc>
          <w:tcPr>
            <w:tcW w:w="82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名称</w:t>
            </w: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设备名称</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尺寸（mm）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restart"/>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钢筋绑扎工具箱</w:t>
            </w: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抗震楼层框架梁钢筋构造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框架角柱整体构造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111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楼层框架梁与边柱相交钢筋构造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DT型楼梯板配筋构造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769"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剪力墙水平分布钢筋端柱转角墙构造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楼层连梁LL钢筋构造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梁的悬挑端配筋构造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整体板构造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柱纵向钢筋在基础中构造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640*230*115（±50mm）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855"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平板式筏板基础变截面部位板顶、板底均有高差钢筋构造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640*230*115（±50mm）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bl>
    <w:p>
      <w:pPr>
        <w:spacing w:line="360" w:lineRule="auto"/>
        <w:ind w:firstLine="480" w:firstLineChars="200"/>
        <w:jc w:val="left"/>
        <w:rPr>
          <w:rFonts w:ascii="宋体" w:hAnsi="宋体"/>
          <w:sz w:val="24"/>
        </w:rPr>
      </w:pPr>
      <w:r>
        <w:rPr>
          <w:rFonts w:hint="eastAsia" w:ascii="宋体" w:hAnsi="宋体"/>
          <w:sz w:val="24"/>
        </w:rPr>
        <w:t>具体参数信息：</w:t>
      </w:r>
    </w:p>
    <w:p>
      <w:pPr>
        <w:spacing w:line="360" w:lineRule="auto"/>
        <w:ind w:firstLine="480" w:firstLineChars="200"/>
        <w:jc w:val="left"/>
        <w:rPr>
          <w:rFonts w:ascii="宋体" w:hAnsi="宋体"/>
          <w:sz w:val="24"/>
        </w:rPr>
      </w:pPr>
      <w:r>
        <w:rPr>
          <w:rFonts w:hint="eastAsia" w:ascii="宋体" w:hAnsi="宋体"/>
          <w:sz w:val="24"/>
        </w:rPr>
        <w:t>工具箱内含有钢筋、钢板尺、记号笔、定制钢筋钩尺寸10mm*230mm，有旋转轴、定制绑丝（材质优质碳钢经高温退火,热镀锌工艺，直径 0.41mm）等必备品。</w:t>
      </w:r>
    </w:p>
    <w:p>
      <w:pPr>
        <w:spacing w:line="360" w:lineRule="auto"/>
        <w:ind w:firstLine="480" w:firstLineChars="200"/>
        <w:jc w:val="left"/>
        <w:rPr>
          <w:rFonts w:ascii="宋体" w:hAnsi="宋体"/>
          <w:sz w:val="24"/>
        </w:rPr>
      </w:pPr>
      <w:r>
        <w:rPr>
          <w:rFonts w:hint="eastAsia" w:ascii="宋体" w:hAnsi="宋体"/>
          <w:sz w:val="24"/>
        </w:rPr>
        <w:t>构件微缩比例：与真实建筑节点1:4比例缩放，实际钢筋直径按1：4比例缩放后，与微缩钢筋直径误差≤0.1mm，长度误差≤0.5mm。</w:t>
      </w:r>
    </w:p>
    <w:p>
      <w:pPr>
        <w:spacing w:line="360" w:lineRule="auto"/>
        <w:ind w:firstLine="480" w:firstLineChars="200"/>
        <w:jc w:val="left"/>
        <w:rPr>
          <w:rFonts w:ascii="宋体" w:hAnsi="宋体"/>
          <w:sz w:val="24"/>
        </w:rPr>
      </w:pPr>
      <w:r>
        <w:rPr>
          <w:rFonts w:hint="eastAsia" w:ascii="宋体" w:hAnsi="宋体"/>
          <w:sz w:val="24"/>
        </w:rPr>
        <w:t xml:space="preserve">1、采用直径1.9mm的一级圆钢（材质热镀锌优质碳钢），直径2.9mm、直径3.7mm、直径4.5mm的三级螺纹钢（带颜红、黄、绿三色，使用静电喷涂技术） </w:t>
      </w:r>
    </w:p>
    <w:p>
      <w:pPr>
        <w:spacing w:line="360" w:lineRule="auto"/>
        <w:ind w:firstLine="480" w:firstLineChars="200"/>
        <w:jc w:val="left"/>
        <w:rPr>
          <w:rFonts w:ascii="宋体" w:hAnsi="宋体"/>
          <w:sz w:val="24"/>
        </w:rPr>
      </w:pPr>
      <w:r>
        <w:rPr>
          <w:rFonts w:hint="eastAsia" w:ascii="宋体" w:hAnsi="宋体"/>
          <w:sz w:val="24"/>
        </w:rPr>
        <w:t>2、设计依据：依据16G101《国家建筑标准设计图集》。微缩构件类型：柱、墙、梁、板、楼梯、基础，提供微缩构件设计图纸及下料清单，并按照下料清单进行钢筋弯折及切割处理。需满足课程内容：平法识图，钢筋算量，钢筋施工</w:t>
      </w:r>
    </w:p>
    <w:p>
      <w:pPr>
        <w:spacing w:line="360" w:lineRule="auto"/>
        <w:ind w:firstLine="480" w:firstLineChars="200"/>
        <w:jc w:val="left"/>
        <w:rPr>
          <w:rFonts w:ascii="宋体" w:hAnsi="宋体"/>
          <w:sz w:val="24"/>
        </w:rPr>
      </w:pPr>
      <w:r>
        <w:rPr>
          <w:rFonts w:hint="eastAsia" w:ascii="宋体" w:hAnsi="宋体"/>
          <w:sz w:val="24"/>
        </w:rPr>
        <w:t>3、各类型构件拉筋及箍筋需采用HPB300直径为1.9mm的钢筋，柱、墙、梁、板、楼梯、基础中受力钢筋及构造钢筋需采用HPB300直径为2.9mm、3.7mm、4.5mm的钢筋。</w:t>
      </w:r>
    </w:p>
    <w:p>
      <w:pPr>
        <w:spacing w:line="360" w:lineRule="auto"/>
        <w:ind w:firstLine="480" w:firstLineChars="200"/>
        <w:jc w:val="left"/>
        <w:rPr>
          <w:rFonts w:ascii="宋体" w:hAnsi="宋体"/>
          <w:sz w:val="24"/>
        </w:rPr>
      </w:pPr>
      <w:r>
        <w:rPr>
          <w:rFonts w:hint="eastAsia" w:ascii="宋体" w:hAnsi="宋体"/>
          <w:sz w:val="24"/>
        </w:rPr>
        <w:t>4、钢筋制作工艺：静电喷涂技术，涂料采用环保无毒涂料，着色牢固均匀全覆盖，采用户外喷涂材料防腐防晒，</w:t>
      </w:r>
      <w:bookmarkStart w:id="69" w:name="突出优点"/>
      <w:bookmarkEnd w:id="69"/>
      <w:bookmarkStart w:id="70" w:name="2_1"/>
      <w:bookmarkEnd w:id="70"/>
      <w:bookmarkStart w:id="71" w:name="sub142785_2_1"/>
      <w:bookmarkEnd w:id="71"/>
      <w:r>
        <w:rPr>
          <w:rFonts w:hint="eastAsia" w:ascii="宋体" w:hAnsi="宋体"/>
          <w:sz w:val="24"/>
        </w:rPr>
        <w:t>耐腐性能很好。</w:t>
      </w:r>
    </w:p>
    <w:p>
      <w:pPr>
        <w:spacing w:line="360" w:lineRule="auto"/>
        <w:ind w:firstLine="480" w:firstLineChars="200"/>
        <w:jc w:val="left"/>
        <w:rPr>
          <w:rFonts w:ascii="宋体" w:hAnsi="宋体"/>
          <w:sz w:val="24"/>
        </w:rPr>
      </w:pPr>
      <w:r>
        <w:rPr>
          <w:rFonts w:hint="eastAsia" w:ascii="宋体" w:hAnsi="宋体"/>
          <w:sz w:val="24"/>
        </w:rPr>
        <w:t>5、教学资源：教学指导书、实训任务书、教学视频、教学PPT。教学视频能完整清晰指导学生操作；要求包含不同绑扎方法教学；</w:t>
      </w:r>
    </w:p>
    <w:p>
      <w:pPr>
        <w:spacing w:line="360" w:lineRule="auto"/>
        <w:ind w:firstLine="480" w:firstLineChars="200"/>
        <w:jc w:val="left"/>
        <w:rPr>
          <w:rFonts w:ascii="宋体" w:hAnsi="宋体"/>
          <w:sz w:val="24"/>
        </w:rPr>
      </w:pPr>
      <w:r>
        <w:rPr>
          <w:rFonts w:hint="eastAsia" w:ascii="宋体" w:hAnsi="宋体"/>
          <w:sz w:val="24"/>
        </w:rPr>
        <w:t>6、箱体材质：铝合金骨架，5~9mm实木多层板，</w:t>
      </w:r>
      <w:r>
        <w:fldChar w:fldCharType="begin"/>
      </w:r>
      <w:r>
        <w:instrText xml:space="preserve"> HYPERLINK "https://baike.baidu.com/item/ABS/10934083" \t "https://baike.baidu.com/item/%E4%BB%AA%E5%99%A8%E7%AE%B1/_blank" </w:instrText>
      </w:r>
      <w:r>
        <w:fldChar w:fldCharType="separate"/>
      </w:r>
      <w:r>
        <w:rPr>
          <w:rFonts w:hint="eastAsia" w:ascii="宋体" w:hAnsi="宋体"/>
          <w:sz w:val="24"/>
        </w:rPr>
        <w:t>ABS</w:t>
      </w:r>
      <w:r>
        <w:rPr>
          <w:rFonts w:hint="eastAsia" w:ascii="宋体" w:hAnsi="宋体"/>
          <w:sz w:val="24"/>
        </w:rPr>
        <w:fldChar w:fldCharType="end"/>
      </w:r>
      <w:r>
        <w:rPr>
          <w:rFonts w:hint="eastAsia" w:ascii="宋体" w:hAnsi="宋体"/>
          <w:sz w:val="24"/>
        </w:rPr>
        <w:t xml:space="preserve">花纹板面板（颜色材质PVC藤花073，银色）；箱体内部：EVA海绵材质，并按照装载的钢筋形状挖槽（雕刻机开槽宽度6~120mm、深度8~55mm）。箱体配件：40铝包角， G号，1号株式箱扣，纳汇高级拉手，角铝 ; </w:t>
      </w:r>
    </w:p>
    <w:p>
      <w:pPr>
        <w:spacing w:line="360" w:lineRule="auto"/>
        <w:ind w:firstLine="480" w:firstLineChars="200"/>
        <w:jc w:val="left"/>
        <w:rPr>
          <w:rFonts w:ascii="宋体" w:hAnsi="宋体"/>
          <w:sz w:val="24"/>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pacing w:line="440" w:lineRule="exact"/>
        <w:ind w:firstLine="1446" w:firstLineChars="400"/>
        <w:jc w:val="center"/>
        <w:rPr>
          <w:rFonts w:ascii="宋体"/>
          <w:b/>
          <w:sz w:val="28"/>
          <w:szCs w:val="28"/>
        </w:rPr>
      </w:pPr>
      <w:r>
        <w:rPr>
          <w:b/>
          <w:sz w:val="36"/>
        </w:rPr>
        <w:t>年月日</w:t>
      </w:r>
      <w:r>
        <w:br w:type="page"/>
      </w:r>
      <w:r>
        <w:rPr>
          <w:rFonts w:hint="eastAsia" w:ascii="宋体" w:hAnsi="宋体" w:cs="宋体"/>
          <w:b/>
          <w:sz w:val="28"/>
          <w:szCs w:val="28"/>
        </w:rPr>
        <w:t>响应文件主要目录</w:t>
      </w:r>
    </w:p>
    <w:p>
      <w:pPr>
        <w:snapToGrid w:val="0"/>
        <w:spacing w:before="50" w:after="50"/>
        <w:rPr>
          <w:rFonts w:ascii="宋体" w:hAnsi="宋体"/>
          <w:i/>
          <w:u w:val="single"/>
        </w:rPr>
      </w:pPr>
    </w:p>
    <w:p>
      <w:pPr>
        <w:pStyle w:val="31"/>
      </w:pPr>
    </w:p>
    <w:p>
      <w:pPr>
        <w:spacing w:line="440" w:lineRule="exact"/>
        <w:ind w:firstLine="480"/>
        <w:rPr>
          <w:rFonts w:ascii="宋体" w:hAnsi="宋体" w:cs="宋体"/>
          <w:sz w:val="28"/>
        </w:rPr>
      </w:pPr>
      <w:r>
        <w:rPr>
          <w:rFonts w:hint="eastAsia" w:ascii="宋体" w:hAnsi="宋体" w:cs="宋体"/>
          <w:sz w:val="28"/>
        </w:rPr>
        <w:t>一、资信证明文件</w:t>
      </w:r>
    </w:p>
    <w:p>
      <w:pPr>
        <w:spacing w:line="440" w:lineRule="exact"/>
        <w:ind w:firstLine="480"/>
        <w:rPr>
          <w:rFonts w:ascii="宋体" w:hAnsi="宋体" w:cs="宋体"/>
          <w:sz w:val="28"/>
        </w:rPr>
      </w:pPr>
      <w:r>
        <w:rPr>
          <w:rFonts w:hint="eastAsia" w:ascii="宋体" w:hAnsi="宋体" w:cs="宋体"/>
          <w:b/>
          <w:sz w:val="28"/>
        </w:rPr>
        <w:t>二</w:t>
      </w:r>
      <w:r>
        <w:rPr>
          <w:rFonts w:hint="eastAsia" w:ascii="宋体" w:hAnsi="宋体" w:cs="宋体"/>
          <w:sz w:val="28"/>
        </w:rPr>
        <w:t>、采购响应函</w:t>
      </w:r>
    </w:p>
    <w:p>
      <w:pPr>
        <w:spacing w:line="440" w:lineRule="exact"/>
        <w:ind w:firstLine="480"/>
        <w:rPr>
          <w:rFonts w:ascii="宋体" w:hAnsi="宋体" w:cs="宋体"/>
          <w:sz w:val="28"/>
        </w:rPr>
      </w:pPr>
      <w:r>
        <w:rPr>
          <w:rFonts w:hint="eastAsia" w:ascii="宋体" w:hAnsi="宋体" w:cs="宋体"/>
          <w:sz w:val="28"/>
        </w:rPr>
        <w:t>三、开标一览表</w:t>
      </w:r>
    </w:p>
    <w:p>
      <w:pPr>
        <w:pStyle w:val="2"/>
        <w:spacing w:line="440" w:lineRule="exact"/>
        <w:ind w:firstLine="560" w:firstLineChars="200"/>
        <w:rPr>
          <w:rFonts w:ascii="宋体" w:hAnsi="宋体" w:cs="宋体"/>
          <w:sz w:val="28"/>
        </w:rPr>
      </w:pPr>
      <w:r>
        <w:rPr>
          <w:rFonts w:hint="eastAsia" w:ascii="宋体" w:hAnsi="宋体" w:cs="宋体"/>
          <w:sz w:val="28"/>
        </w:rPr>
        <w:t>四、商务条款响应及偏离表</w:t>
      </w:r>
    </w:p>
    <w:p>
      <w:pPr>
        <w:spacing w:line="440" w:lineRule="exact"/>
        <w:ind w:firstLine="480"/>
        <w:rPr>
          <w:rFonts w:ascii="宋体"/>
          <w:b/>
          <w:sz w:val="36"/>
          <w:szCs w:val="32"/>
        </w:rPr>
      </w:pPr>
      <w:r>
        <w:rPr>
          <w:rFonts w:hint="eastAsia" w:ascii="宋体" w:hAnsi="宋体" w:cs="宋体"/>
          <w:sz w:val="28"/>
        </w:rPr>
        <w:t>五、采购文件中规定要求提供的材料或询价供应商认为需要提供的其他材料</w:t>
      </w:r>
    </w:p>
    <w:p>
      <w:pPr>
        <w:snapToGrid w:val="0"/>
        <w:spacing w:line="600" w:lineRule="exact"/>
        <w:jc w:val="cente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spacing w:after="240" w:line="360" w:lineRule="auto"/>
        <w:rPr>
          <w:rFonts w:ascii="宋体" w:hAnsi="宋体"/>
          <w:bCs/>
          <w:sz w:val="24"/>
          <w:szCs w:val="21"/>
          <w:lang w:val="zh-CN"/>
        </w:rPr>
      </w:pPr>
    </w:p>
    <w:p>
      <w:pPr>
        <w:pStyle w:val="2"/>
        <w:rPr>
          <w:lang w:val="zh-CN"/>
        </w:rPr>
      </w:pPr>
    </w:p>
    <w:p>
      <w:pPr>
        <w:pStyle w:val="2"/>
        <w:rPr>
          <w:lang w:val="zh-CN"/>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pStyle w:val="2"/>
      </w:pPr>
    </w:p>
    <w:p>
      <w:pPr>
        <w:spacing w:after="240" w:line="360" w:lineRule="auto"/>
        <w:jc w:val="center"/>
        <w:rPr>
          <w:rFonts w:ascii="宋体" w:hAnsi="宋体"/>
          <w:b/>
          <w:sz w:val="28"/>
        </w:rPr>
      </w:pPr>
    </w:p>
    <w:p>
      <w:pPr>
        <w:snapToGrid w:val="0"/>
        <w:spacing w:before="50" w:after="50" w:line="276" w:lineRule="auto"/>
        <w:jc w:val="center"/>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、资信证明文件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文件1  法人或者其他组织的营业执照（副本）等证明文件（加盖询价供应商公章的复印件）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2</w:t>
      </w:r>
      <w:r>
        <w:rPr>
          <w:rFonts w:asciiTheme="minorEastAsia" w:hAnsiTheme="minorEastAsia" w:eastAsiaTheme="minorEastAsia"/>
          <w:sz w:val="28"/>
        </w:rPr>
        <w:t>具备履行合同所必需的设备和专业技术能力证明材料（加盖询价供应商公章的原件）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3</w:t>
      </w:r>
      <w:r>
        <w:rPr>
          <w:rFonts w:asciiTheme="minorEastAsia" w:hAnsiTheme="minorEastAsia" w:eastAsiaTheme="minorEastAsia"/>
          <w:sz w:val="28"/>
        </w:rPr>
        <w:t>参加政府采购活动前 3 年内在经营活动中没有重大违法记录的书面声明（加盖询价供应商公章的原件）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4</w:t>
      </w:r>
      <w:r>
        <w:rPr>
          <w:rFonts w:asciiTheme="minorEastAsia" w:hAnsiTheme="minorEastAsia" w:eastAsiaTheme="minorEastAsia"/>
          <w:sz w:val="28"/>
        </w:rPr>
        <w:t>法人授权书（加盖询价供应商公章的原件）</w:t>
      </w:r>
    </w:p>
    <w:p>
      <w:pPr>
        <w:wordWrap w:val="0"/>
        <w:snapToGrid w:val="0"/>
        <w:spacing w:line="360" w:lineRule="auto"/>
        <w:ind w:firstLine="482"/>
        <w:rPr>
          <w:rFonts w:ascii="宋体"/>
          <w:b/>
          <w:sz w:val="24"/>
        </w:rPr>
      </w:pPr>
    </w:p>
    <w:p>
      <w:pPr>
        <w:pStyle w:val="31"/>
        <w:rPr>
          <w:b/>
          <w:sz w:val="24"/>
          <w:szCs w:val="24"/>
        </w:rPr>
      </w:pPr>
    </w:p>
    <w:p>
      <w:pPr>
        <w:pStyle w:val="31"/>
        <w:rPr>
          <w:b/>
          <w:sz w:val="28"/>
          <w:szCs w:val="24"/>
        </w:rPr>
      </w:pPr>
    </w:p>
    <w:p>
      <w:pPr>
        <w:wordWrap w:val="0"/>
        <w:snapToGrid w:val="0"/>
        <w:spacing w:line="360" w:lineRule="auto"/>
        <w:ind w:firstLine="482"/>
        <w:rPr>
          <w:rFonts w:ascii="宋体"/>
          <w:b/>
          <w:sz w:val="28"/>
        </w:rPr>
      </w:pPr>
      <w:r>
        <w:rPr>
          <w:rFonts w:ascii="宋体" w:eastAsia="Times New Roman"/>
          <w:b/>
          <w:sz w:val="28"/>
        </w:rPr>
        <w:t>注：上述复印件均须加盖</w:t>
      </w:r>
      <w:r>
        <w:rPr>
          <w:rFonts w:hint="eastAsia" w:ascii="宋体" w:hAnsi="宋体" w:cs="宋体"/>
          <w:b/>
          <w:sz w:val="28"/>
        </w:rPr>
        <w:t>询价供应商</w:t>
      </w:r>
      <w:r>
        <w:rPr>
          <w:rFonts w:ascii="宋体" w:eastAsia="Times New Roman"/>
          <w:b/>
          <w:sz w:val="28"/>
        </w:rPr>
        <w:t>的公章。</w:t>
      </w:r>
    </w:p>
    <w:p>
      <w:pPr>
        <w:spacing w:after="240" w:line="360" w:lineRule="auto"/>
        <w:jc w:val="center"/>
        <w:rPr>
          <w:rFonts w:ascii="宋体" w:hAnsi="宋体"/>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snapToGrid w:val="0"/>
        <w:spacing w:line="360" w:lineRule="auto"/>
        <w:jc w:val="center"/>
        <w:rPr>
          <w:rFonts w:ascii="宋体" w:eastAsiaTheme="minorEastAsia"/>
          <w:b/>
          <w:sz w:val="24"/>
        </w:rPr>
      </w:pPr>
    </w:p>
    <w:p>
      <w:pPr>
        <w:snapToGrid w:val="0"/>
        <w:spacing w:line="360" w:lineRule="auto"/>
        <w:jc w:val="center"/>
        <w:rPr>
          <w:rFonts w:asciiTheme="minorEastAsia" w:hAnsiTheme="minorEastAsia" w:eastAsiaTheme="minorEastAsia"/>
          <w:b/>
          <w:sz w:val="28"/>
        </w:rPr>
      </w:pPr>
      <w:r>
        <w:rPr>
          <w:rFonts w:asciiTheme="minorEastAsia" w:hAnsiTheme="minorEastAsia" w:eastAsiaTheme="minorEastAsia"/>
          <w:b/>
          <w:sz w:val="28"/>
        </w:rPr>
        <w:t>具备履行合同所必需的设备和专业技术能力的书面声明</w:t>
      </w:r>
    </w:p>
    <w:p>
      <w:pPr>
        <w:snapToGrid w:val="0"/>
        <w:spacing w:line="360" w:lineRule="auto"/>
        <w:jc w:val="center"/>
        <w:rPr>
          <w:rFonts w:ascii="宋体"/>
          <w:b/>
          <w:sz w:val="24"/>
        </w:rPr>
      </w:pPr>
    </w:p>
    <w:p>
      <w:pPr>
        <w:snapToGrid w:val="0"/>
        <w:spacing w:line="440" w:lineRule="exact"/>
        <w:ind w:firstLine="482"/>
        <w:rPr>
          <w:rFonts w:asciiTheme="minorEastAsia" w:hAnsiTheme="minorEastAsia" w:eastAsiaTheme="minorEastAsia"/>
          <w:b/>
          <w:sz w:val="28"/>
        </w:rPr>
      </w:pPr>
      <w:r>
        <w:rPr>
          <w:rFonts w:asciiTheme="minorEastAsia" w:hAnsiTheme="minorEastAsia" w:eastAsiaTheme="minorEastAsia"/>
          <w:sz w:val="28"/>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主要设备有：。</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主要专业技术能力有：。</w:t>
      </w:r>
    </w:p>
    <w:p>
      <w:pPr>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spacing w:line="440" w:lineRule="exact"/>
        <w:rPr>
          <w:rFonts w:asciiTheme="minorEastAsia" w:hAnsiTheme="minorEastAsia" w:eastAsiaTheme="minorEastAsia"/>
          <w:sz w:val="28"/>
        </w:rPr>
      </w:pPr>
    </w:p>
    <w:p>
      <w:pPr>
        <w:spacing w:line="440" w:lineRule="exact"/>
        <w:rPr>
          <w:rFonts w:asciiTheme="minorEastAsia" w:hAnsiTheme="minorEastAsia" w:eastAsiaTheme="minorEastAsia"/>
          <w:sz w:val="28"/>
        </w:rPr>
      </w:pPr>
      <w:r>
        <w:rPr>
          <w:rFonts w:asciiTheme="minorEastAsia" w:hAnsiTheme="minorEastAsia" w:eastAsiaTheme="minorEastAsia"/>
          <w:sz w:val="28"/>
        </w:rPr>
        <w:t>日期：年月日</w:t>
      </w:r>
    </w:p>
    <w:p>
      <w:pPr>
        <w:pStyle w:val="5"/>
        <w:spacing w:line="440" w:lineRule="exact"/>
        <w:rPr>
          <w:rFonts w:asciiTheme="minorEastAsia" w:hAnsiTheme="minorEastAsia" w:eastAsiaTheme="minorEastAsia"/>
          <w:sz w:val="36"/>
        </w:rPr>
      </w:pPr>
    </w:p>
    <w:p/>
    <w:p/>
    <w:p/>
    <w:p/>
    <w:p/>
    <w:p/>
    <w:p/>
    <w:p/>
    <w:p/>
    <w:p/>
    <w:p/>
    <w:p/>
    <w:p/>
    <w:p/>
    <w:p/>
    <w:p>
      <w:pPr>
        <w:pStyle w:val="5"/>
        <w:spacing w:line="415" w:lineRule="auto"/>
      </w:pPr>
    </w:p>
    <w:p>
      <w:pPr>
        <w:pStyle w:val="5"/>
        <w:spacing w:line="415" w:lineRule="auto"/>
        <w:ind w:firstLine="708"/>
        <w:rPr>
          <w:rFonts w:ascii="宋体"/>
          <w:sz w:val="24"/>
          <w:szCs w:val="24"/>
        </w:rPr>
      </w:pPr>
    </w:p>
    <w:p/>
    <w:p/>
    <w:p>
      <w:pPr>
        <w:wordWrap w:val="0"/>
        <w:spacing w:before="260" w:after="260" w:line="415" w:lineRule="auto"/>
        <w:outlineLvl w:val="2"/>
        <w:rPr>
          <w:rFonts w:ascii="宋体"/>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Theme="minorEastAsia" w:hAnsiTheme="minorEastAsia" w:eastAsiaTheme="minorEastAsia"/>
          <w:b/>
          <w:sz w:val="32"/>
          <w:szCs w:val="30"/>
        </w:rPr>
      </w:pPr>
      <w:r>
        <w:rPr>
          <w:rFonts w:asciiTheme="minorEastAsia" w:hAnsiTheme="minorEastAsia" w:eastAsiaTheme="minorEastAsia"/>
          <w:b/>
          <w:sz w:val="28"/>
        </w:rPr>
        <w:t>参加政府采购活动前 3 年内在经营活动中没有重大违法记录的书面声明</w:t>
      </w:r>
    </w:p>
    <w:p>
      <w:pPr>
        <w:wordWrap w:val="0"/>
        <w:spacing w:line="460" w:lineRule="exact"/>
        <w:rPr>
          <w:rFonts w:ascii="宋体"/>
          <w:b/>
          <w:sz w:val="44"/>
          <w:szCs w:val="44"/>
        </w:rPr>
      </w:pPr>
    </w:p>
    <w:p>
      <w:pPr>
        <w:wordWrap w:val="0"/>
        <w:spacing w:line="460" w:lineRule="exact"/>
        <w:jc w:val="center"/>
        <w:rPr>
          <w:rFonts w:ascii="宋体"/>
          <w:b/>
          <w:sz w:val="44"/>
          <w:szCs w:val="44"/>
        </w:rPr>
      </w:pPr>
      <w:r>
        <w:rPr>
          <w:rFonts w:ascii="宋体" w:eastAsia="Times New Roman"/>
          <w:b/>
          <w:sz w:val="44"/>
          <w:szCs w:val="44"/>
        </w:rPr>
        <w:t>声明</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我公司郑重声明：参加本次政府采购活动前 3 年内，我公司在经营活动中没有因违法经营受到刑事处罚或者责令停产停业、吊销许可证或者执照、较大数额罚款等行政处罚。</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授权代表签字：_______________________</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日期：______年月日</w:t>
      </w: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wordWrap w:val="0"/>
        <w:snapToGrid w:val="0"/>
        <w:spacing w:before="50" w:after="50"/>
        <w:jc w:val="center"/>
        <w:outlineLvl w:val="1"/>
        <w:rPr>
          <w:rFonts w:ascii="宋体"/>
          <w:b/>
          <w:sz w:val="24"/>
        </w:rPr>
      </w:pPr>
      <w:r>
        <w:br w:type="page"/>
      </w:r>
    </w:p>
    <w:p>
      <w:pPr>
        <w:wordWrap w:val="0"/>
        <w:jc w:val="center"/>
        <w:rPr>
          <w:rFonts w:ascii="宋体"/>
          <w:b/>
          <w:sz w:val="24"/>
        </w:rPr>
      </w:pPr>
      <w:r>
        <w:rPr>
          <w:rFonts w:ascii="宋体" w:eastAsia="Times New Roman"/>
          <w:b/>
          <w:sz w:val="24"/>
        </w:rPr>
        <w:t>法人授权书</w:t>
      </w:r>
    </w:p>
    <w:p>
      <w:pPr>
        <w:spacing w:line="440" w:lineRule="exact"/>
        <w:jc w:val="center"/>
        <w:rPr>
          <w:rFonts w:hAnsi="宋体"/>
          <w:b/>
          <w:sz w:val="22"/>
        </w:rPr>
      </w:pPr>
    </w:p>
    <w:p>
      <w:pPr>
        <w:spacing w:line="440" w:lineRule="exact"/>
        <w:ind w:firstLine="560" w:firstLineChars="200"/>
        <w:jc w:val="left"/>
        <w:rPr>
          <w:sz w:val="28"/>
        </w:rPr>
      </w:pPr>
      <w:r>
        <w:rPr>
          <w:rFonts w:hint="eastAsia" w:cs="宋体"/>
          <w:sz w:val="28"/>
        </w:rPr>
        <w:t>本授权书声明：</w:t>
      </w:r>
      <w:r>
        <w:rPr>
          <w:sz w:val="28"/>
        </w:rPr>
        <w:t>__________</w:t>
      </w:r>
      <w:r>
        <w:rPr>
          <w:rFonts w:hint="eastAsia" w:cs="宋体"/>
          <w:sz w:val="28"/>
        </w:rPr>
        <w:t>公司的</w:t>
      </w:r>
      <w:r>
        <w:rPr>
          <w:sz w:val="28"/>
        </w:rPr>
        <w:t>_______</w:t>
      </w:r>
      <w:r>
        <w:rPr>
          <w:rFonts w:hint="eastAsia" w:cs="宋体"/>
          <w:sz w:val="28"/>
        </w:rPr>
        <w:t>（法定代表人姓名）</w:t>
      </w:r>
      <w:r>
        <w:rPr>
          <w:sz w:val="28"/>
        </w:rPr>
        <w:t>_______</w:t>
      </w:r>
      <w:r>
        <w:rPr>
          <w:rFonts w:hint="eastAsia" w:cs="宋体"/>
          <w:sz w:val="28"/>
        </w:rPr>
        <w:t>（职务）代表本公司授权</w:t>
      </w:r>
      <w:r>
        <w:rPr>
          <w:sz w:val="28"/>
        </w:rPr>
        <w:t>_______</w:t>
      </w:r>
      <w:r>
        <w:rPr>
          <w:rFonts w:hint="eastAsia" w:cs="宋体"/>
          <w:sz w:val="28"/>
        </w:rPr>
        <w:t>（被授权人的姓名）</w:t>
      </w:r>
      <w:r>
        <w:rPr>
          <w:sz w:val="28"/>
        </w:rPr>
        <w:t>_______(</w:t>
      </w:r>
      <w:r>
        <w:rPr>
          <w:rFonts w:hint="eastAsia" w:cs="宋体"/>
          <w:sz w:val="28"/>
        </w:rPr>
        <w:t>职务</w:t>
      </w:r>
      <w:r>
        <w:rPr>
          <w:sz w:val="28"/>
        </w:rPr>
        <w:t>)</w:t>
      </w:r>
      <w:r>
        <w:rPr>
          <w:rFonts w:hint="eastAsia" w:cs="宋体"/>
          <w:sz w:val="28"/>
        </w:rPr>
        <w:t>为本公司的合法询价代表，全权处理</w:t>
      </w:r>
      <w:r>
        <w:rPr>
          <w:sz w:val="28"/>
        </w:rPr>
        <w:t>_____</w:t>
      </w:r>
      <w:r>
        <w:rPr>
          <w:rFonts w:hint="eastAsia" w:cs="宋体"/>
          <w:sz w:val="28"/>
        </w:rPr>
        <w:t>（项目）的询价、合同签订以及合同的执行、完成和纠纷处理等与本项目有关的一切事务。</w:t>
      </w:r>
    </w:p>
    <w:p>
      <w:pPr>
        <w:spacing w:line="440" w:lineRule="exact"/>
        <w:ind w:firstLine="560" w:firstLineChars="200"/>
        <w:jc w:val="left"/>
        <w:rPr>
          <w:rFonts w:cs="宋体"/>
          <w:sz w:val="28"/>
        </w:rPr>
      </w:pPr>
      <w:r>
        <w:rPr>
          <w:rFonts w:hint="eastAsia" w:cs="宋体"/>
          <w:sz w:val="28"/>
        </w:rPr>
        <w:t>本授权书于</w:t>
      </w:r>
      <w:r>
        <w:rPr>
          <w:sz w:val="28"/>
          <w:u w:val="single"/>
        </w:rPr>
        <w:t xml:space="preserve">     </w:t>
      </w:r>
      <w:r>
        <w:rPr>
          <w:rFonts w:hint="eastAsia" w:cs="宋体"/>
          <w:sz w:val="28"/>
        </w:rPr>
        <w:t>年</w:t>
      </w:r>
      <w:r>
        <w:rPr>
          <w:sz w:val="28"/>
          <w:u w:val="single"/>
        </w:rPr>
        <w:t xml:space="preserve">    </w:t>
      </w:r>
      <w:r>
        <w:rPr>
          <w:rFonts w:hint="eastAsia" w:cs="宋体"/>
          <w:sz w:val="28"/>
        </w:rPr>
        <w:t>月</w:t>
      </w:r>
      <w:r>
        <w:rPr>
          <w:sz w:val="28"/>
          <w:u w:val="single"/>
        </w:rPr>
        <w:t xml:space="preserve">    </w:t>
      </w:r>
      <w:r>
        <w:rPr>
          <w:rFonts w:hint="eastAsia" w:cs="宋体"/>
          <w:sz w:val="28"/>
        </w:rPr>
        <w:t>日签字生效，特此声明。</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法定代表人（签字或盖章）：</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xml:space="preserve">                             </w:t>
      </w:r>
    </w:p>
    <w:p>
      <w:pPr>
        <w:spacing w:line="440" w:lineRule="exact"/>
        <w:jc w:val="left"/>
        <w:rPr>
          <w:sz w:val="28"/>
        </w:rPr>
      </w:pPr>
      <w:r>
        <w:rPr>
          <w:sz w:val="28"/>
        </w:rPr>
        <w:t xml:space="preserve">            </w:t>
      </w:r>
      <w:r>
        <w:rPr>
          <w:rFonts w:hint="eastAsia" w:cs="宋体"/>
          <w:sz w:val="28"/>
        </w:rPr>
        <w:t>单位名称：</w:t>
      </w:r>
      <w:r>
        <w:rPr>
          <w:sz w:val="28"/>
          <w:u w:val="single"/>
        </w:rPr>
        <w:t xml:space="preserve">                             </w:t>
      </w:r>
    </w:p>
    <w:p>
      <w:pPr>
        <w:spacing w:line="440" w:lineRule="exact"/>
        <w:jc w:val="left"/>
        <w:rPr>
          <w:sz w:val="28"/>
          <w:u w:val="single"/>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询价代表（被授权人）签字</w:t>
      </w:r>
      <w:r>
        <w:rPr>
          <w:rFonts w:hint="eastAsia" w:cs="宋体"/>
          <w:sz w:val="28"/>
          <w:u w:val="single"/>
        </w:rPr>
        <w:t>：</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w:t>
      </w:r>
    </w:p>
    <w:p>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pPr>
        <w:spacing w:line="440" w:lineRule="exact"/>
        <w:ind w:firstLine="700" w:firstLineChars="250"/>
        <w:jc w:val="left"/>
        <w:rPr>
          <w:sz w:val="28"/>
        </w:rPr>
      </w:pPr>
      <w:r>
        <w:rPr>
          <w:rFonts w:hint="eastAsia" w:cs="宋体"/>
          <w:sz w:val="28"/>
        </w:rPr>
        <w:t>单位名称：</w:t>
      </w:r>
      <w:r>
        <w:rPr>
          <w:sz w:val="28"/>
          <w:u w:val="single"/>
        </w:rPr>
        <w:t xml:space="preserve">                               </w:t>
      </w:r>
    </w:p>
    <w:p>
      <w:pPr>
        <w:spacing w:line="440" w:lineRule="exact"/>
        <w:jc w:val="left"/>
        <w:rPr>
          <w:sz w:val="28"/>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spacing w:line="440" w:lineRule="exact"/>
        <w:jc w:val="left"/>
        <w:rPr>
          <w:sz w:val="28"/>
        </w:rPr>
      </w:pPr>
      <w:r>
        <w:rPr>
          <w:sz w:val="28"/>
        </w:rPr>
        <w:t> </w:t>
      </w:r>
    </w:p>
    <w:p>
      <w:pPr>
        <w:spacing w:line="440" w:lineRule="exact"/>
        <w:jc w:val="left"/>
        <w:rPr>
          <w:sz w:val="28"/>
        </w:rPr>
      </w:pPr>
      <w:r>
        <w:rPr>
          <w:sz w:val="28"/>
        </w:rPr>
        <w:t>          </w:t>
      </w:r>
      <w:r>
        <w:rPr>
          <w:rFonts w:hint="eastAsia" w:cs="宋体"/>
          <w:sz w:val="28"/>
        </w:rPr>
        <w:t>询价供应商（单位公章）：</w:t>
      </w:r>
      <w:r>
        <w:rPr>
          <w:sz w:val="28"/>
          <w:u w:val="single"/>
        </w:rPr>
        <w:t>                      </w:t>
      </w:r>
    </w:p>
    <w:p>
      <w:pPr>
        <w:spacing w:line="440" w:lineRule="exact"/>
        <w:jc w:val="left"/>
        <w:rPr>
          <w:sz w:val="28"/>
        </w:rPr>
      </w:pPr>
      <w:r>
        <w:rPr>
          <w:sz w:val="28"/>
        </w:rPr>
        <w:t xml:space="preserve">          </w:t>
      </w:r>
      <w:r>
        <w:rPr>
          <w:rFonts w:hint="eastAsia" w:cs="宋体"/>
          <w:sz w:val="28"/>
        </w:rPr>
        <w:t>日</w:t>
      </w:r>
      <w:r>
        <w:rPr>
          <w:sz w:val="28"/>
        </w:rPr>
        <w:t xml:space="preserve">    </w:t>
      </w:r>
      <w:r>
        <w:rPr>
          <w:rFonts w:hint="eastAsia" w:cs="宋体"/>
          <w:sz w:val="28"/>
        </w:rPr>
        <w:t>期：</w:t>
      </w:r>
      <w:r>
        <w:rPr>
          <w:sz w:val="28"/>
          <w:u w:val="single"/>
        </w:rPr>
        <w:t xml:space="preserve">                               </w:t>
      </w:r>
    </w:p>
    <w:p>
      <w:pPr>
        <w:tabs>
          <w:tab w:val="left" w:pos="360"/>
        </w:tabs>
        <w:spacing w:line="440" w:lineRule="exact"/>
        <w:ind w:firstLine="480"/>
        <w:rPr>
          <w:rFonts w:hAnsi="宋体"/>
          <w:sz w:val="28"/>
        </w:rPr>
      </w:pPr>
    </w:p>
    <w:p>
      <w:pPr>
        <w:wordWrap w:val="0"/>
        <w:spacing w:before="260" w:after="260" w:line="415" w:lineRule="auto"/>
        <w:outlineLvl w:val="2"/>
        <w:rPr>
          <w:rFonts w:hAnsi="宋体"/>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2"/>
        <w:rPr>
          <w:color w:val="auto"/>
        </w:rPr>
      </w:pPr>
    </w:p>
    <w:p>
      <w:pPr>
        <w:numPr>
          <w:ilvl w:val="0"/>
          <w:numId w:val="2"/>
        </w:numPr>
        <w:wordWrap w:val="0"/>
        <w:jc w:val="center"/>
        <w:rPr>
          <w:rFonts w:ascii="宋体" w:eastAsia="Times New Roman"/>
          <w:b/>
          <w:sz w:val="32"/>
          <w:szCs w:val="32"/>
        </w:rPr>
      </w:pPr>
      <w:r>
        <w:rPr>
          <w:rFonts w:ascii="宋体" w:eastAsia="Times New Roman"/>
          <w:b/>
          <w:sz w:val="32"/>
          <w:szCs w:val="32"/>
        </w:rPr>
        <w:t>采购响应函</w:t>
      </w:r>
    </w:p>
    <w:p>
      <w:pPr>
        <w:pStyle w:val="31"/>
        <w:ind w:firstLine="0"/>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致：</w:t>
      </w:r>
      <w:r>
        <w:rPr>
          <w:rFonts w:hint="eastAsia" w:asciiTheme="minorEastAsia" w:hAnsiTheme="minorEastAsia" w:eastAsiaTheme="minorEastAsia"/>
          <w:sz w:val="28"/>
        </w:rPr>
        <w:t>盐城幼儿师范高等专科学校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根据贵方的号采购文件，正式授权下述签字人 (姓名</w:t>
      </w:r>
      <w:r>
        <w:rPr>
          <w:rFonts w:hint="eastAsia" w:asciiTheme="minorEastAsia" w:hAnsiTheme="minorEastAsia" w:eastAsiaTheme="minorEastAsia"/>
          <w:sz w:val="28"/>
        </w:rPr>
        <w:t>）</w:t>
      </w:r>
      <w:r>
        <w:rPr>
          <w:rFonts w:asciiTheme="minorEastAsia" w:hAnsiTheme="minorEastAsia" w:eastAsiaTheme="minorEastAsia"/>
          <w:sz w:val="28"/>
        </w:rPr>
        <w:t>_________</w:t>
      </w:r>
      <w:r>
        <w:rPr>
          <w:rFonts w:hint="eastAsia" w:asciiTheme="minorEastAsia" w:hAnsiTheme="minorEastAsia" w:eastAsiaTheme="minorEastAsia"/>
          <w:sz w:val="28"/>
        </w:rPr>
        <w:t>、（身份证号码</w:t>
      </w:r>
      <w:r>
        <w:rPr>
          <w:rFonts w:asciiTheme="minorEastAsia" w:hAnsiTheme="minorEastAsia" w:eastAsiaTheme="minorEastAsia"/>
          <w:sz w:val="28"/>
        </w:rPr>
        <w:t>)代表我方（供应商的名称），全权处理本次项目</w:t>
      </w:r>
      <w:r>
        <w:rPr>
          <w:rFonts w:hint="eastAsia" w:asciiTheme="minorEastAsia" w:hAnsiTheme="minorEastAsia" w:eastAsiaTheme="minorEastAsia"/>
          <w:sz w:val="28"/>
        </w:rPr>
        <w:t>询价</w:t>
      </w:r>
      <w:r>
        <w:rPr>
          <w:rFonts w:asciiTheme="minorEastAsia" w:hAnsiTheme="minorEastAsia" w:eastAsiaTheme="minorEastAsia"/>
          <w:sz w:val="28"/>
        </w:rPr>
        <w:t>采购的有关事宜。</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据此函，__________（签字人）兹宣布同意如下：</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1.按采购文件规定的各项要求，向买方提供所需服务。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2.我们已详细审核全部采购文件及其有效补充文件，我们知道必须放弃提出含糊不清或误解问题的权利。</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3.我们同意从规定的响应文件接收截止时间起遵循本响应文件，并在规定的</w:t>
      </w:r>
      <w:r>
        <w:rPr>
          <w:rFonts w:hint="eastAsia" w:asciiTheme="minorEastAsia" w:hAnsiTheme="minorEastAsia" w:eastAsiaTheme="minorEastAsia"/>
          <w:sz w:val="28"/>
        </w:rPr>
        <w:t>询价</w:t>
      </w:r>
      <w:r>
        <w:rPr>
          <w:rFonts w:asciiTheme="minorEastAsia" w:hAnsiTheme="minorEastAsia" w:eastAsiaTheme="minorEastAsia"/>
          <w:sz w:val="28"/>
        </w:rPr>
        <w:t>有效期期满之前均具有约束力。</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4.如果在响应文件接收截止时间后规定的</w:t>
      </w:r>
      <w:r>
        <w:rPr>
          <w:rFonts w:hint="eastAsia" w:asciiTheme="minorEastAsia" w:hAnsiTheme="minorEastAsia" w:eastAsiaTheme="minorEastAsia"/>
          <w:sz w:val="28"/>
        </w:rPr>
        <w:t>询价</w:t>
      </w:r>
      <w:r>
        <w:rPr>
          <w:rFonts w:asciiTheme="minorEastAsia" w:hAnsiTheme="minorEastAsia" w:eastAsiaTheme="minorEastAsia"/>
          <w:sz w:val="28"/>
        </w:rPr>
        <w:t>有效期内撤回响应文件或成交后拒绝签订合同，我们的</w:t>
      </w:r>
      <w:r>
        <w:rPr>
          <w:rFonts w:hint="eastAsia" w:asciiTheme="minorEastAsia" w:hAnsiTheme="minorEastAsia" w:eastAsiaTheme="minorEastAsia"/>
          <w:sz w:val="28"/>
        </w:rPr>
        <w:t>询价</w:t>
      </w:r>
      <w:r>
        <w:rPr>
          <w:rFonts w:asciiTheme="minorEastAsia" w:hAnsiTheme="minorEastAsia" w:eastAsiaTheme="minorEastAsia"/>
          <w:sz w:val="28"/>
        </w:rPr>
        <w:t>保证金可被贵方没收。</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5.同意向贵方提供贵方可能另外要求的与</w:t>
      </w:r>
      <w:r>
        <w:rPr>
          <w:rFonts w:hint="eastAsia" w:asciiTheme="minorEastAsia" w:hAnsiTheme="minorEastAsia" w:eastAsiaTheme="minorEastAsia"/>
          <w:sz w:val="28"/>
        </w:rPr>
        <w:t>询价</w:t>
      </w:r>
      <w:r>
        <w:rPr>
          <w:rFonts w:asciiTheme="minorEastAsia" w:hAnsiTheme="minorEastAsia" w:eastAsiaTheme="minorEastAsia"/>
          <w:sz w:val="28"/>
        </w:rPr>
        <w:t>采购有关的任何证据或资料，并保证我方已提供和将要提供的文件是真实的、准确的。</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6.一旦我方成交，我方将根据采购文件的规定，严格履行合同的责任和义务，并保证在采购文件规定的时间完成项目，交付买方验收、使用。</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7.遵守采购文件中要求的收费项目和标准。</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8.与本采购有关的正式通讯地址为：</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地址：邮编：</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电话：传真：</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供应商开户行：账户：</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授权代表姓名（签字）：联系电话：</w:t>
      </w:r>
    </w:p>
    <w:p>
      <w:pPr>
        <w:pStyle w:val="2"/>
        <w:spacing w:line="440" w:lineRule="exact"/>
        <w:rPr>
          <w:rFonts w:asciiTheme="minorEastAsia" w:hAnsiTheme="minorEastAsia" w:eastAsiaTheme="minorEastAsia"/>
          <w:color w:val="auto"/>
          <w:sz w:val="28"/>
        </w:rPr>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供应商名称（公章）：</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日期：________年____月____日</w:t>
      </w:r>
    </w:p>
    <w:p>
      <w:pPr>
        <w:rPr>
          <w:rFonts w:ascii="宋体" w:eastAsia="Times New Roman"/>
          <w:b/>
          <w:sz w:val="32"/>
          <w:szCs w:val="32"/>
        </w:rPr>
      </w:pPr>
    </w:p>
    <w:p>
      <w:pPr>
        <w:pStyle w:val="31"/>
        <w:rPr>
          <w:rFonts w:eastAsia="Times New Roman"/>
          <w:b/>
          <w:sz w:val="32"/>
          <w:szCs w:val="32"/>
        </w:rPr>
      </w:pPr>
    </w:p>
    <w:p>
      <w:pPr>
        <w:pStyle w:val="31"/>
        <w:rPr>
          <w:rFonts w:eastAsia="Times New Roman"/>
          <w:b/>
          <w:sz w:val="32"/>
          <w:szCs w:val="32"/>
        </w:rPr>
      </w:pPr>
    </w:p>
    <w:p>
      <w:pPr>
        <w:jc w:val="center"/>
        <w:rPr>
          <w:rFonts w:ascii="宋体"/>
          <w:b/>
          <w:sz w:val="32"/>
          <w:szCs w:val="32"/>
        </w:rPr>
      </w:pPr>
    </w:p>
    <w:p>
      <w:pPr>
        <w:jc w:val="center"/>
        <w:rPr>
          <w:rFonts w:ascii="宋体"/>
          <w:b/>
          <w:sz w:val="32"/>
          <w:szCs w:val="32"/>
        </w:rPr>
      </w:pPr>
    </w:p>
    <w:p>
      <w:pPr>
        <w:jc w:val="center"/>
        <w:rPr>
          <w:rFonts w:ascii="宋体"/>
          <w:b/>
          <w:sz w:val="32"/>
          <w:szCs w:val="32"/>
        </w:rPr>
      </w:pPr>
      <w:r>
        <w:rPr>
          <w:rFonts w:hint="eastAsia" w:ascii="宋体"/>
          <w:b/>
          <w:sz w:val="32"/>
          <w:szCs w:val="32"/>
        </w:rPr>
        <w:t>三、</w:t>
      </w:r>
      <w:r>
        <w:rPr>
          <w:rFonts w:ascii="宋体" w:eastAsia="Times New Roman"/>
          <w:b/>
          <w:sz w:val="32"/>
          <w:szCs w:val="32"/>
        </w:rPr>
        <w:t>开标一览表</w:t>
      </w:r>
    </w:p>
    <w:p>
      <w:pPr>
        <w:wordWrap w:val="0"/>
        <w:rPr>
          <w:rFonts w:hAnsi="隶书" w:eastAsia="隶书"/>
          <w:sz w:val="36"/>
          <w:szCs w:val="36"/>
        </w:rPr>
      </w:pPr>
    </w:p>
    <w:tbl>
      <w:tblPr>
        <w:tblStyle w:val="54"/>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
        <w:gridCol w:w="1138"/>
        <w:gridCol w:w="1556"/>
        <w:gridCol w:w="526"/>
        <w:gridCol w:w="1404"/>
        <w:gridCol w:w="835"/>
        <w:gridCol w:w="2690"/>
        <w:gridCol w:w="1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7445" w:type="dxa"/>
            <w:gridSpan w:val="5"/>
            <w:tcBorders>
              <w:top w:val="single" w:color="auto" w:sz="4" w:space="0"/>
              <w:left w:val="single" w:color="auto" w:sz="4" w:space="0"/>
              <w:bottom w:val="single" w:color="auto" w:sz="4" w:space="0"/>
              <w:right w:val="single" w:color="auto" w:sz="4" w:space="0"/>
            </w:tcBorders>
            <w:vAlign w:val="center"/>
          </w:tcPr>
          <w:p>
            <w:pPr>
              <w:spacing w:before="260" w:after="260" w:line="440" w:lineRule="exact"/>
              <w:ind w:firstLine="689"/>
              <w:outlineLvl w:val="1"/>
              <w:rPr>
                <w:rFonts w:asciiTheme="minorEastAsia" w:hAnsiTheme="minorEastAsia" w:eastAsiaTheme="minorEastAsia"/>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7445"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ind w:left="3592" w:hanging="3592" w:hangingChars="1278"/>
              <w:jc w:val="left"/>
              <w:rPr>
                <w:rFonts w:asciiTheme="minorEastAsia" w:hAnsiTheme="minorEastAsia" w:eastAsia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工期：</w:t>
            </w:r>
            <w:r>
              <w:rPr>
                <w:rFonts w:hint="eastAsia" w:asciiTheme="minorEastAsia" w:hAnsiTheme="minorEastAsia" w:eastAsiaTheme="minorEastAsia"/>
                <w:b/>
                <w:sz w:val="28"/>
                <w:szCs w:val="28"/>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质量：国家工程质量验收规范合格标准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szCs w:val="28"/>
              </w:rPr>
            </w:pPr>
            <w:r>
              <w:rPr>
                <w:rFonts w:asciiTheme="minorEastAsia" w:hAnsiTheme="minorEastAsia" w:eastAsiaTheme="minorEastAsia"/>
                <w:b/>
                <w:sz w:val="28"/>
                <w:szCs w:val="28"/>
              </w:rPr>
              <w:t>项目投标报价：</w:t>
            </w:r>
            <w:r>
              <w:rPr>
                <w:rFonts w:hint="eastAsia" w:asciiTheme="minorEastAsia" w:hAnsiTheme="minorEastAsia" w:eastAsiaTheme="minorEastAsia"/>
                <w:b/>
                <w:sz w:val="28"/>
                <w:szCs w:val="28"/>
              </w:rPr>
              <w:t>详见下表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序号</w:t>
            </w:r>
          </w:p>
        </w:tc>
        <w:tc>
          <w:tcPr>
            <w:tcW w:w="2082"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品名</w:t>
            </w:r>
          </w:p>
        </w:tc>
        <w:tc>
          <w:tcPr>
            <w:tcW w:w="140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w:t>
            </w:r>
          </w:p>
        </w:tc>
        <w:tc>
          <w:tcPr>
            <w:tcW w:w="835"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数量</w:t>
            </w:r>
          </w:p>
        </w:tc>
        <w:tc>
          <w:tcPr>
            <w:tcW w:w="269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全费用综合单价（元）</w:t>
            </w:r>
          </w:p>
        </w:tc>
        <w:tc>
          <w:tcPr>
            <w:tcW w:w="199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总价（元）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2082" w:type="dxa"/>
            <w:gridSpan w:val="2"/>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1404"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835"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2690"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1990"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nil"/>
              <w:left w:val="single" w:color="auto" w:sz="4" w:space="0"/>
              <w:bottom w:val="single" w:color="auto" w:sz="4" w:space="0"/>
              <w:right w:val="single" w:color="auto" w:sz="4" w:space="0"/>
            </w:tcBorders>
            <w:vAlign w:val="bottom"/>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合计</w:t>
            </w:r>
          </w:p>
        </w:tc>
        <w:tc>
          <w:tcPr>
            <w:tcW w:w="9001" w:type="dxa"/>
            <w:gridSpan w:val="6"/>
            <w:tcBorders>
              <w:top w:val="nil"/>
              <w:left w:val="nil"/>
              <w:bottom w:val="single" w:color="auto" w:sz="4" w:space="0"/>
              <w:right w:val="single" w:color="auto" w:sz="4" w:space="0"/>
            </w:tcBorders>
            <w:vAlign w:val="bottom"/>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大写：                                 元（小写：             元）</w:t>
            </w:r>
          </w:p>
        </w:tc>
      </w:tr>
    </w:tbl>
    <w:p>
      <w:pPr>
        <w:pStyle w:val="31"/>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填写说明：</w:t>
      </w:r>
    </w:p>
    <w:p>
      <w:pPr>
        <w:numPr>
          <w:ilvl w:val="0"/>
          <w:numId w:val="3"/>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开标一览表不得填报选择性报价，否则将作为无效投标；</w:t>
      </w:r>
    </w:p>
    <w:p>
      <w:pPr>
        <w:numPr>
          <w:ilvl w:val="0"/>
          <w:numId w:val="3"/>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开标一览表中报价与投标分项明细报价表中不符时时，以开标一览表为准；</w:t>
      </w:r>
    </w:p>
    <w:p>
      <w:pPr>
        <w:wordWrap w:val="0"/>
        <w:ind w:firstLine="2640"/>
        <w:rPr>
          <w:rFonts w:ascii="黑体" w:hAnsi="黑体" w:eastAsia="黑体"/>
          <w:sz w:val="44"/>
          <w:szCs w:val="44"/>
        </w:rPr>
      </w:pPr>
    </w:p>
    <w:p>
      <w:pPr>
        <w:pStyle w:val="2"/>
        <w:rPr>
          <w:color w:val="auto"/>
        </w:rPr>
      </w:pPr>
    </w:p>
    <w:p>
      <w:pPr>
        <w:wordWrap w:val="0"/>
        <w:spacing w:line="440" w:lineRule="exact"/>
        <w:rPr>
          <w:rFonts w:asciiTheme="minorEastAsia" w:hAnsiTheme="minorEastAsia" w:eastAsiaTheme="minorEastAsia"/>
          <w:sz w:val="28"/>
        </w:rPr>
      </w:pPr>
      <w:r>
        <w:rPr>
          <w:rFonts w:hint="eastAsia" w:cs="宋体" w:asciiTheme="minorEastAsia" w:hAnsiTheme="minorEastAsia" w:eastAsiaTheme="minorEastAsia"/>
          <w:sz w:val="28"/>
        </w:rPr>
        <w:t>询价供应商</w:t>
      </w:r>
      <w:r>
        <w:rPr>
          <w:rFonts w:asciiTheme="minorEastAsia" w:hAnsiTheme="minorEastAsia" w:eastAsiaTheme="minorEastAsia"/>
          <w:sz w:val="28"/>
        </w:rPr>
        <w:t>（单位公章）：</w:t>
      </w:r>
    </w:p>
    <w:p>
      <w:pPr>
        <w:wordWrap w:val="0"/>
        <w:spacing w:line="440" w:lineRule="exact"/>
        <w:ind w:firstLine="3900"/>
        <w:rPr>
          <w:rFonts w:asciiTheme="minorEastAsia" w:hAnsiTheme="minorEastAsia" w:eastAsiaTheme="minorEastAsia"/>
          <w:sz w:val="28"/>
        </w:rPr>
      </w:pP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法定代表人或授权代表（签字或盖章）：</w:t>
      </w:r>
    </w:p>
    <w:p>
      <w:pPr>
        <w:wordWrap w:val="0"/>
        <w:spacing w:line="440" w:lineRule="exact"/>
        <w:jc w:val="center"/>
        <w:rPr>
          <w:rFonts w:asciiTheme="minorEastAsia" w:hAnsiTheme="minorEastAsia" w:eastAsiaTheme="minorEastAsia"/>
          <w:sz w:val="28"/>
        </w:rPr>
      </w:pPr>
    </w:p>
    <w:p>
      <w:pPr>
        <w:wordWrap w:val="0"/>
        <w:spacing w:line="440" w:lineRule="exact"/>
        <w:rPr>
          <w:rFonts w:asciiTheme="minorEastAsia" w:hAnsiTheme="minorEastAsia" w:eastAsiaTheme="minorEastAsia"/>
          <w:b/>
          <w:sz w:val="28"/>
        </w:rPr>
      </w:pPr>
      <w:r>
        <w:rPr>
          <w:rFonts w:asciiTheme="minorEastAsia" w:hAnsiTheme="minorEastAsia" w:eastAsiaTheme="minorEastAsia"/>
          <w:sz w:val="28"/>
        </w:rPr>
        <w:t>日期：年月日</w:t>
      </w:r>
    </w:p>
    <w:p>
      <w:pPr>
        <w:wordWrap w:val="0"/>
        <w:snapToGrid w:val="0"/>
        <w:spacing w:before="50" w:after="50"/>
        <w:outlineLvl w:val="1"/>
        <w:rPr>
          <w:rFonts w:ascii="宋体"/>
          <w:b/>
          <w:sz w:val="32"/>
          <w:szCs w:val="32"/>
        </w:rPr>
      </w:pPr>
    </w:p>
    <w:p>
      <w:pPr>
        <w:wordWrap w:val="0"/>
        <w:spacing w:line="360" w:lineRule="auto"/>
        <w:rPr>
          <w:rFonts w:ascii="宋体"/>
          <w:b/>
          <w:sz w:val="32"/>
          <w:szCs w:val="32"/>
        </w:rPr>
      </w:pPr>
    </w:p>
    <w:p>
      <w:pPr>
        <w:wordWrap w:val="0"/>
        <w:spacing w:line="360" w:lineRule="auto"/>
        <w:jc w:val="center"/>
        <w:rPr>
          <w:rFonts w:ascii="宋体"/>
          <w:b/>
          <w:sz w:val="32"/>
          <w:szCs w:val="32"/>
        </w:rPr>
      </w:pPr>
    </w:p>
    <w:p>
      <w:pPr>
        <w:pStyle w:val="31"/>
      </w:pPr>
    </w:p>
    <w:p>
      <w:pPr>
        <w:wordWrap w:val="0"/>
        <w:spacing w:line="360" w:lineRule="auto"/>
        <w:jc w:val="center"/>
        <w:rPr>
          <w:rFonts w:ascii="宋体"/>
          <w:b/>
          <w:sz w:val="32"/>
          <w:szCs w:val="32"/>
        </w:rPr>
      </w:pPr>
      <w:r>
        <w:rPr>
          <w:rFonts w:hint="eastAsia" w:ascii="宋体"/>
          <w:b/>
          <w:sz w:val="32"/>
          <w:szCs w:val="32"/>
        </w:rPr>
        <w:t>四、</w:t>
      </w:r>
      <w:r>
        <w:rPr>
          <w:rFonts w:ascii="宋体" w:eastAsia="Times New Roman"/>
          <w:b/>
          <w:sz w:val="32"/>
          <w:szCs w:val="32"/>
        </w:rPr>
        <w:t>商务条款响应及偏离表</w:t>
      </w: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参加询价供应商全称（加盖公章）：</w:t>
      </w: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项目名称：</w:t>
      </w:r>
    </w:p>
    <w:tbl>
      <w:tblPr>
        <w:tblStyle w:val="54"/>
        <w:tblW w:w="9214" w:type="dxa"/>
        <w:tblInd w:w="392"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977"/>
        <w:gridCol w:w="1418"/>
        <w:gridCol w:w="340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项目</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采购文件要求</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是否响应</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询价供应商的承诺或说明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质保期</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年</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29"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质量</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国家工程质量验收规范合格标准</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工期要求</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15</w:t>
            </w:r>
            <w:r>
              <w:rPr>
                <w:rFonts w:asciiTheme="minorEastAsia" w:hAnsiTheme="minorEastAsia" w:eastAsiaTheme="minorEastAsia"/>
                <w:sz w:val="28"/>
                <w:szCs w:val="28"/>
              </w:rPr>
              <w:t>日历天</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ind w:left="43"/>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ind w:left="43"/>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820"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付款条件</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83"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投标货币</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人民币</w:t>
            </w:r>
          </w:p>
          <w:p>
            <w:pPr>
              <w:snapToGrid w:val="0"/>
              <w:spacing w:before="143" w:line="440" w:lineRule="exact"/>
              <w:rPr>
                <w:rFonts w:asciiTheme="minorEastAsia" w:hAnsiTheme="minorEastAsia" w:eastAsia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其他</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bl>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法定代表人或授权代表签字：</w:t>
      </w:r>
    </w:p>
    <w:p>
      <w:pPr>
        <w:wordWrap w:val="0"/>
        <w:rPr>
          <w:rFonts w:ascii="宋体"/>
          <w:sz w:val="24"/>
        </w:rPr>
      </w:pPr>
    </w:p>
    <w:p>
      <w:pPr>
        <w:wordWrap w:val="0"/>
        <w:rPr>
          <w:rFonts w:ascii="宋体"/>
          <w:sz w:val="24"/>
        </w:rPr>
      </w:pPr>
    </w:p>
    <w:p>
      <w:pPr>
        <w:wordWrap w:val="0"/>
        <w:outlineLvl w:val="0"/>
        <w:rPr>
          <w:rFonts w:ascii="宋体"/>
          <w:sz w:val="24"/>
        </w:rPr>
      </w:pPr>
    </w:p>
    <w:p>
      <w:pPr>
        <w:jc w:val="center"/>
        <w:outlineLvl w:val="0"/>
        <w:rPr>
          <w:rFonts w:ascii="宋体" w:hAnsi="楷体_GB2312" w:eastAsia="楷体_GB2312"/>
          <w:b/>
          <w:sz w:val="30"/>
          <w:szCs w:val="30"/>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
        <w:jc w:val="center"/>
        <w:rPr>
          <w:rFonts w:ascii="仿宋_GB2312" w:hAnsi="宋体" w:cs="Arial"/>
          <w:b/>
          <w:sz w:val="36"/>
          <w:szCs w:val="36"/>
        </w:rPr>
      </w:pPr>
      <w:r>
        <w:rPr>
          <w:rFonts w:hint="eastAsia" w:ascii="仿宋_GB2312" w:hAnsi="宋体" w:cs="Arial"/>
          <w:b/>
          <w:sz w:val="36"/>
          <w:szCs w:val="36"/>
        </w:rPr>
        <w:t>和询价人认为需要提供的其他材料</w:t>
      </w:r>
    </w:p>
    <w:p>
      <w:pPr>
        <w:snapToGrid w:val="0"/>
        <w:spacing w:before="120" w:after="120" w:line="300" w:lineRule="auto"/>
        <w:jc w:val="center"/>
      </w:pPr>
    </w:p>
    <w:p>
      <w:pPr>
        <w:pStyle w:val="2"/>
        <w:jc w:val="center"/>
      </w:pPr>
    </w:p>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00"/>
    <w:family w:val="auto"/>
    <w:pitch w:val="default"/>
    <w:sig w:usb0="00000000" w:usb1="00000000" w:usb2="00000000" w:usb3="00000000" w:csb0="FFFFFFFF" w:csb1="00000000"/>
  </w:font>
  <w:font w:name="隶书">
    <w:altName w:val="微软雅黑"/>
    <w:panose1 w:val="00000000000000000000"/>
    <w:charset w:val="86"/>
    <w:family w:val="modern"/>
    <w:pitch w:val="default"/>
    <w:sig w:usb0="00000000" w:usb1="00000000" w:usb2="00000010" w:usb3="00000000" w:csb0="00040000" w:csb1="00000000"/>
  </w:font>
  <w:font w:name="华文隶书">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33</w:t>
    </w:r>
    <w:r>
      <w:fldChar w:fldCharType="end"/>
    </w:r>
    <w:r>
      <w:rPr>
        <w:rFonts w:hint="eastAsia"/>
      </w:rPr>
      <w:t>页，共</w:t>
    </w:r>
    <w:r>
      <w:fldChar w:fldCharType="begin"/>
    </w:r>
    <w:r>
      <w:instrText xml:space="preserve"> NUMPAGES   \* MERGEFORMAT </w:instrText>
    </w:r>
    <w:r>
      <w:fldChar w:fldCharType="separate"/>
    </w:r>
    <w:r>
      <w:t>33</w:t>
    </w:r>
    <w:r>
      <w:fldChar w:fldCharType="end"/>
    </w:r>
    <w:r>
      <w:rPr>
        <w:rFonts w:hint="eastAsia"/>
      </w:rPr>
      <w:t>页</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4"/>
      </w:rPr>
    </w:pPr>
    <w:r>
      <w:rPr>
        <w:rFonts w:hint="eastAsia"/>
        <w:sz w:val="24"/>
      </w:rPr>
      <w:t>本询价函共6页，第</w:t>
    </w:r>
    <w:r>
      <w:rPr>
        <w:sz w:val="24"/>
      </w:rPr>
      <w:fldChar w:fldCharType="begin"/>
    </w:r>
    <w:r>
      <w:rPr>
        <w:rStyle w:val="49"/>
        <w:sz w:val="24"/>
      </w:rPr>
      <w:instrText xml:space="preserve"> PAGE </w:instrText>
    </w:r>
    <w:r>
      <w:rPr>
        <w:sz w:val="24"/>
      </w:rPr>
      <w:fldChar w:fldCharType="separate"/>
    </w:r>
    <w:r>
      <w:rPr>
        <w:rStyle w:val="49"/>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1</w:t>
    </w:r>
    <w:r>
      <w:fldChar w:fldCharType="end"/>
    </w:r>
    <w:r>
      <w:rPr>
        <w:rFonts w:hint="eastAsia"/>
      </w:rPr>
      <w:t>页</w:t>
    </w:r>
  </w:p>
  <w:p>
    <w:pPr>
      <w:pStyle w:val="30"/>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eastAsia="仿宋_GB2312"/>
        <w:lang w:val="en-US" w:eastAsia="zh-CN"/>
      </w:rPr>
    </w:pPr>
    <w:r>
      <w:rPr>
        <w:rFonts w:hint="eastAsia" w:eastAsia="华文隶书"/>
        <w:sz w:val="21"/>
      </w:rPr>
      <w:t>盐城幼儿师范高等专科学校询价文件</w:t>
    </w:r>
    <w:r>
      <w:rPr>
        <w:rFonts w:ascii="宋体" w:hAnsi="仿宋_GB2312" w:eastAsia="仿宋_GB2312"/>
        <w:b/>
        <w:color w:val="000000"/>
        <w:sz w:val="28"/>
        <w:szCs w:val="28"/>
      </w:rPr>
      <w:t>ycyz</w:t>
    </w:r>
    <w:r>
      <w:rPr>
        <w:rFonts w:ascii="宋体" w:hAnsi="仿宋_GB2312" w:eastAsia="仿宋_GB2312"/>
        <w:b/>
        <w:color w:val="000000"/>
        <w:sz w:val="24"/>
        <w:szCs w:val="24"/>
      </w:rPr>
      <w:t>20</w:t>
    </w:r>
    <w:r>
      <w:rPr>
        <w:rFonts w:hint="eastAsia" w:ascii="宋体" w:hAnsi="仿宋_GB2312" w:eastAsia="仿宋_GB2312"/>
        <w:b/>
        <w:color w:val="000000"/>
        <w:sz w:val="24"/>
        <w:szCs w:val="24"/>
      </w:rPr>
      <w:t>21</w:t>
    </w:r>
    <w:r>
      <w:rPr>
        <w:rFonts w:ascii="宋体" w:hAnsi="仿宋_GB2312" w:eastAsia="仿宋_GB2312"/>
        <w:b/>
        <w:color w:val="000000"/>
        <w:sz w:val="28"/>
        <w:szCs w:val="28"/>
      </w:rPr>
      <w:t>hw</w:t>
    </w:r>
    <w:r>
      <w:rPr>
        <w:rFonts w:hint="eastAsia" w:ascii="宋体" w:hAnsi="仿宋_GB2312" w:eastAsia="仿宋_GB2312"/>
        <w:b/>
        <w:color w:val="000000"/>
        <w:sz w:val="28"/>
        <w:szCs w:val="28"/>
      </w:rPr>
      <w:t>0</w:t>
    </w:r>
    <w:r>
      <w:rPr>
        <w:rFonts w:hint="eastAsia" w:ascii="宋体" w:hAnsi="仿宋_GB2312" w:eastAsia="仿宋_GB2312"/>
        <w:b/>
        <w:color w:val="000000"/>
        <w:sz w:val="28"/>
        <w:szCs w:val="28"/>
        <w:lang w:val="en-US" w:eastAsia="zh-CN"/>
      </w:rPr>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仿宋_GB2312"/>
        <w:color w:val="FF0000"/>
      </w:rPr>
    </w:pPr>
    <w:r>
      <w:rPr>
        <w:rFonts w:hint="eastAsia" w:eastAsia="华文隶书"/>
        <w:sz w:val="21"/>
      </w:rPr>
      <w:t>盐城幼儿师范高等专科学校询价文件</w:t>
    </w:r>
    <w:r>
      <w:rPr>
        <w:rFonts w:ascii="宋体" w:hAnsi="仿宋_GB2312" w:eastAsia="仿宋_GB2312"/>
        <w:b/>
        <w:sz w:val="28"/>
        <w:szCs w:val="28"/>
      </w:rPr>
      <w:t>ycyz</w:t>
    </w:r>
    <w:r>
      <w:rPr>
        <w:rFonts w:ascii="宋体" w:hAnsi="仿宋_GB2312" w:eastAsia="仿宋_GB2312"/>
        <w:b/>
        <w:sz w:val="24"/>
        <w:szCs w:val="24"/>
      </w:rPr>
      <w:t>20</w:t>
    </w:r>
    <w:r>
      <w:rPr>
        <w:rFonts w:hint="eastAsia" w:ascii="宋体" w:hAnsi="仿宋_GB2312" w:eastAsia="仿宋_GB2312"/>
        <w:b/>
        <w:sz w:val="24"/>
        <w:szCs w:val="24"/>
      </w:rPr>
      <w:t>21</w:t>
    </w:r>
    <w:r>
      <w:rPr>
        <w:rFonts w:ascii="宋体" w:hAnsi="仿宋_GB2312" w:eastAsia="仿宋_GB2312"/>
        <w:b/>
        <w:sz w:val="28"/>
        <w:szCs w:val="28"/>
      </w:rPr>
      <w:t>hw</w:t>
    </w:r>
    <w:r>
      <w:rPr>
        <w:rFonts w:ascii="宋体" w:hAnsi="仿宋_GB2312" w:eastAsia="仿宋_GB2312"/>
        <w:b/>
        <w:sz w:val="24"/>
        <w:szCs w:val="24"/>
      </w:rPr>
      <w:t>0</w:t>
    </w:r>
    <w:r>
      <w:rPr>
        <w:rFonts w:hint="eastAsia" w:ascii="宋体" w:hAnsi="仿宋_GB2312" w:eastAsia="仿宋_GB2312"/>
        <w:b/>
        <w:sz w:val="24"/>
        <w:szCs w:val="24"/>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E03CE"/>
    <w:multiLevelType w:val="singleLevel"/>
    <w:tmpl w:val="FE7E03CE"/>
    <w:lvl w:ilvl="0" w:tentative="0">
      <w:start w:val="3"/>
      <w:numFmt w:val="chineseCounting"/>
      <w:suff w:val="nothing"/>
      <w:lvlText w:val="%1、"/>
      <w:lvlJc w:val="left"/>
      <w:rPr>
        <w:rFonts w:hint="eastAsia"/>
      </w:r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2">
    <w:nsid w:val="348A903F"/>
    <w:multiLevelType w:val="singleLevel"/>
    <w:tmpl w:val="348A903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C0"/>
    <w:rsid w:val="00007763"/>
    <w:rsid w:val="000118D8"/>
    <w:rsid w:val="0002039F"/>
    <w:rsid w:val="000247D7"/>
    <w:rsid w:val="00025438"/>
    <w:rsid w:val="00030941"/>
    <w:rsid w:val="00034232"/>
    <w:rsid w:val="00034A9B"/>
    <w:rsid w:val="0003668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10B7"/>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B1C34"/>
    <w:rsid w:val="001B4034"/>
    <w:rsid w:val="001C0665"/>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2776D"/>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09A"/>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21D1"/>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234C5"/>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17A"/>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E6BD8"/>
    <w:rsid w:val="008F3AD4"/>
    <w:rsid w:val="00902595"/>
    <w:rsid w:val="00903D6B"/>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AF4C60"/>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237"/>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4A0"/>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86C6A"/>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56D78"/>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A726C4"/>
    <w:rsid w:val="0BC317FE"/>
    <w:rsid w:val="0D6302ED"/>
    <w:rsid w:val="102B7D1C"/>
    <w:rsid w:val="104D2B44"/>
    <w:rsid w:val="10BA2843"/>
    <w:rsid w:val="12D6049A"/>
    <w:rsid w:val="174E34B8"/>
    <w:rsid w:val="174F1034"/>
    <w:rsid w:val="199B0F9A"/>
    <w:rsid w:val="1E2F0AD9"/>
    <w:rsid w:val="20D77A23"/>
    <w:rsid w:val="228A1513"/>
    <w:rsid w:val="23A541E2"/>
    <w:rsid w:val="25B02A53"/>
    <w:rsid w:val="2AA53654"/>
    <w:rsid w:val="2B31273D"/>
    <w:rsid w:val="2B59091B"/>
    <w:rsid w:val="2E152A92"/>
    <w:rsid w:val="2F6357F4"/>
    <w:rsid w:val="2FC4167E"/>
    <w:rsid w:val="3244614E"/>
    <w:rsid w:val="33A10707"/>
    <w:rsid w:val="35226B65"/>
    <w:rsid w:val="385A2764"/>
    <w:rsid w:val="397653DD"/>
    <w:rsid w:val="3DC063FC"/>
    <w:rsid w:val="3E670F09"/>
    <w:rsid w:val="3F5968C0"/>
    <w:rsid w:val="42457A6D"/>
    <w:rsid w:val="4294777A"/>
    <w:rsid w:val="439A2E06"/>
    <w:rsid w:val="443817CA"/>
    <w:rsid w:val="47B50578"/>
    <w:rsid w:val="47CE47EC"/>
    <w:rsid w:val="4B703414"/>
    <w:rsid w:val="4C03287E"/>
    <w:rsid w:val="4C27231E"/>
    <w:rsid w:val="4E6015F0"/>
    <w:rsid w:val="4EBA563D"/>
    <w:rsid w:val="4FEE31A5"/>
    <w:rsid w:val="50B7335A"/>
    <w:rsid w:val="532307F5"/>
    <w:rsid w:val="53B562C9"/>
    <w:rsid w:val="558C2B8A"/>
    <w:rsid w:val="55C47B82"/>
    <w:rsid w:val="56C01638"/>
    <w:rsid w:val="56C9581E"/>
    <w:rsid w:val="56CD5BEC"/>
    <w:rsid w:val="570A0133"/>
    <w:rsid w:val="579C7292"/>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A4717C9"/>
    <w:rsid w:val="7AC32F67"/>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8"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annotation subject"/>
    <w:next w:val="15"/>
    <w:link w:val="79"/>
    <w:qFormat/>
    <w:uiPriority w:val="0"/>
    <w:rPr>
      <w:rFonts w:ascii="Times New Roman" w:hAnsi="Times New Roman" w:eastAsia="宋体" w:cs="Times New Roman"/>
      <w:b/>
      <w:lang w:val="en-US" w:eastAsia="zh-CN" w:bidi="ar-SA"/>
    </w:rPr>
  </w:style>
  <w:style w:type="paragraph" w:styleId="15">
    <w:name w:val="annotation text"/>
    <w:basedOn w:val="1"/>
    <w:link w:val="78"/>
    <w:qFormat/>
    <w:uiPriority w:val="0"/>
    <w:pPr>
      <w:jc w:val="left"/>
    </w:pPr>
  </w:style>
  <w:style w:type="paragraph" w:styleId="16">
    <w:name w:val="toc 7"/>
    <w:basedOn w:val="1"/>
    <w:next w:val="1"/>
    <w:qFormat/>
    <w:uiPriority w:val="34"/>
    <w:pPr>
      <w:widowControl/>
      <w:ind w:left="1260"/>
    </w:pPr>
    <w:rPr>
      <w:kern w:val="0"/>
      <w:szCs w:val="21"/>
    </w:rPr>
  </w:style>
  <w:style w:type="paragraph" w:styleId="17">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18">
    <w:name w:val="Document Map"/>
    <w:basedOn w:val="1"/>
    <w:link w:val="56"/>
    <w:qFormat/>
    <w:uiPriority w:val="0"/>
    <w:rPr>
      <w:rFonts w:ascii="宋体"/>
      <w:sz w:val="18"/>
      <w:szCs w:val="18"/>
      <w:lang w:val="zh-CN"/>
    </w:rPr>
  </w:style>
  <w:style w:type="paragraph" w:styleId="19">
    <w:name w:val="Body Text 3"/>
    <w:basedOn w:val="1"/>
    <w:link w:val="82"/>
    <w:qFormat/>
    <w:uiPriority w:val="0"/>
    <w:pPr>
      <w:widowControl/>
    </w:pPr>
    <w:rPr>
      <w:rFonts w:ascii="仿宋_GB2312" w:hAnsi="仿宋_GB2312" w:eastAsia="仿宋_GB2312"/>
      <w:kern w:val="0"/>
      <w:sz w:val="32"/>
      <w:szCs w:val="32"/>
    </w:rPr>
  </w:style>
  <w:style w:type="paragraph" w:styleId="20">
    <w:name w:val="Body Text"/>
    <w:basedOn w:val="1"/>
    <w:link w:val="80"/>
    <w:qFormat/>
    <w:uiPriority w:val="0"/>
    <w:pPr>
      <w:spacing w:after="120"/>
    </w:pPr>
  </w:style>
  <w:style w:type="paragraph" w:styleId="21">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2">
    <w:name w:val="List 2"/>
    <w:basedOn w:val="1"/>
    <w:qFormat/>
    <w:uiPriority w:val="0"/>
    <w:pPr>
      <w:widowControl/>
      <w:ind w:left="100" w:hanging="200"/>
    </w:pPr>
    <w:rPr>
      <w:kern w:val="0"/>
      <w:szCs w:val="21"/>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2"/>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2"/>
    <w:qFormat/>
    <w:uiPriority w:val="0"/>
    <w:pPr>
      <w:ind w:left="2500" w:leftChars="2500"/>
    </w:pPr>
    <w:rPr>
      <w:rFonts w:ascii="宋体" w:eastAsia="黑体"/>
      <w:spacing w:val="10"/>
      <w:kern w:val="15"/>
      <w:position w:val="2"/>
      <w:sz w:val="30"/>
    </w:rPr>
  </w:style>
  <w:style w:type="paragraph" w:styleId="28">
    <w:name w:val="Body Text Indent 2"/>
    <w:basedOn w:val="1"/>
    <w:link w:val="84"/>
    <w:qFormat/>
    <w:uiPriority w:val="0"/>
    <w:pPr>
      <w:widowControl/>
      <w:ind w:left="630" w:firstLine="645"/>
    </w:pPr>
    <w:rPr>
      <w:rFonts w:ascii="Arial" w:hAnsi="Arial" w:eastAsia="仿宋_GB2312"/>
      <w:kern w:val="0"/>
      <w:sz w:val="32"/>
      <w:szCs w:val="32"/>
    </w:rPr>
  </w:style>
  <w:style w:type="paragraph" w:styleId="29">
    <w:name w:val="Balloon Text"/>
    <w:basedOn w:val="1"/>
    <w:link w:val="103"/>
    <w:semiHidden/>
    <w:qFormat/>
    <w:uiPriority w:val="0"/>
    <w:rPr>
      <w:sz w:val="18"/>
      <w:szCs w:val="18"/>
    </w:rPr>
  </w:style>
  <w:style w:type="paragraph" w:styleId="30">
    <w:name w:val="footer"/>
    <w:basedOn w:val="1"/>
    <w:link w:val="57"/>
    <w:qFormat/>
    <w:uiPriority w:val="99"/>
    <w:pPr>
      <w:tabs>
        <w:tab w:val="center" w:pos="4153"/>
        <w:tab w:val="right" w:pos="8306"/>
      </w:tabs>
      <w:snapToGrid w:val="0"/>
      <w:jc w:val="left"/>
    </w:pPr>
    <w:rPr>
      <w:sz w:val="18"/>
      <w:szCs w:val="20"/>
      <w:lang w:val="zh-CN"/>
    </w:rPr>
  </w:style>
  <w:style w:type="paragraph" w:styleId="31">
    <w:name w:val="Body Text First Indent 2"/>
    <w:basedOn w:val="21"/>
    <w:link w:val="85"/>
    <w:qFormat/>
    <w:uiPriority w:val="0"/>
    <w:pPr>
      <w:ind w:firstLine="420"/>
    </w:pPr>
    <w:rPr>
      <w:rFonts w:ascii="宋体" w:hAnsi="宋体" w:eastAsia="宋体"/>
      <w:sz w:val="20"/>
      <w:szCs w:val="20"/>
    </w:rPr>
  </w:style>
  <w:style w:type="paragraph" w:styleId="32">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28"/>
    <w:pPr>
      <w:widowControl/>
      <w:tabs>
        <w:tab w:val="right" w:leader="dot" w:pos="8720"/>
      </w:tabs>
    </w:pPr>
    <w:rPr>
      <w:rFonts w:ascii="宋体" w:hAnsi="宋体"/>
      <w:caps/>
      <w:kern w:val="0"/>
      <w:sz w:val="24"/>
    </w:rPr>
  </w:style>
  <w:style w:type="paragraph" w:styleId="34">
    <w:name w:val="toc 4"/>
    <w:basedOn w:val="1"/>
    <w:next w:val="1"/>
    <w:qFormat/>
    <w:uiPriority w:val="31"/>
    <w:pPr>
      <w:widowControl/>
      <w:ind w:left="630"/>
    </w:pPr>
    <w:rPr>
      <w:kern w:val="0"/>
      <w:szCs w:val="21"/>
    </w:rPr>
  </w:style>
  <w:style w:type="paragraph" w:styleId="35">
    <w:name w:val="Subtitle"/>
    <w:basedOn w:val="1"/>
    <w:link w:val="86"/>
    <w:qFormat/>
    <w:uiPriority w:val="11"/>
    <w:pPr>
      <w:widowControl/>
      <w:jc w:val="center"/>
    </w:pPr>
    <w:rPr>
      <w:rFonts w:ascii="Calibri" w:hAnsi="Calibri" w:eastAsia="Calibri"/>
      <w:kern w:val="0"/>
      <w:sz w:val="24"/>
    </w:rPr>
  </w:style>
  <w:style w:type="paragraph" w:styleId="36">
    <w:name w:val="List"/>
    <w:basedOn w:val="1"/>
    <w:qFormat/>
    <w:uiPriority w:val="0"/>
    <w:pPr>
      <w:widowControl/>
      <w:ind w:left="200" w:hanging="200"/>
    </w:pPr>
    <w:rPr>
      <w:kern w:val="0"/>
      <w:szCs w:val="21"/>
    </w:rPr>
  </w:style>
  <w:style w:type="paragraph" w:styleId="37">
    <w:name w:val="toc 6"/>
    <w:basedOn w:val="1"/>
    <w:next w:val="1"/>
    <w:qFormat/>
    <w:uiPriority w:val="33"/>
    <w:pPr>
      <w:widowControl/>
      <w:ind w:left="1050"/>
    </w:pPr>
    <w:rPr>
      <w:kern w:val="0"/>
      <w:szCs w:val="21"/>
    </w:rPr>
  </w:style>
  <w:style w:type="paragraph" w:styleId="38">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9">
    <w:name w:val="table of figures"/>
    <w:basedOn w:val="1"/>
    <w:next w:val="1"/>
    <w:qFormat/>
    <w:uiPriority w:val="0"/>
    <w:pPr>
      <w:widowControl/>
      <w:ind w:left="840" w:hanging="420"/>
    </w:pPr>
    <w:rPr>
      <w:kern w:val="0"/>
      <w:szCs w:val="21"/>
    </w:rPr>
  </w:style>
  <w:style w:type="paragraph" w:styleId="40">
    <w:name w:val="toc 2"/>
    <w:basedOn w:val="1"/>
    <w:next w:val="1"/>
    <w:qFormat/>
    <w:uiPriority w:val="29"/>
    <w:pPr>
      <w:widowControl/>
      <w:ind w:left="210"/>
    </w:pPr>
    <w:rPr>
      <w:smallCaps/>
      <w:kern w:val="0"/>
      <w:sz w:val="20"/>
      <w:szCs w:val="20"/>
    </w:rPr>
  </w:style>
  <w:style w:type="paragraph" w:styleId="41">
    <w:name w:val="toc 9"/>
    <w:basedOn w:val="1"/>
    <w:next w:val="1"/>
    <w:qFormat/>
    <w:uiPriority w:val="36"/>
    <w:pPr>
      <w:widowControl/>
      <w:ind w:left="1680"/>
    </w:pPr>
    <w:rPr>
      <w:kern w:val="0"/>
      <w:szCs w:val="21"/>
    </w:rPr>
  </w:style>
  <w:style w:type="paragraph" w:styleId="42">
    <w:name w:val="Body Text 2"/>
    <w:basedOn w:val="1"/>
    <w:link w:val="88"/>
    <w:qFormat/>
    <w:uiPriority w:val="0"/>
    <w:pPr>
      <w:widowControl/>
      <w:jc w:val="center"/>
    </w:pPr>
    <w:rPr>
      <w:rFonts w:ascii="楷体_GB2312" w:hAnsi="楷体_GB2312" w:eastAsia="楷体_GB2312"/>
      <w:kern w:val="0"/>
      <w:sz w:val="28"/>
      <w:szCs w:val="28"/>
    </w:rPr>
  </w:style>
  <w:style w:type="paragraph" w:styleId="43">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widowControl/>
    </w:pPr>
    <w:rPr>
      <w:b/>
      <w:kern w:val="0"/>
      <w:sz w:val="20"/>
      <w:szCs w:val="20"/>
    </w:rPr>
  </w:style>
  <w:style w:type="paragraph" w:styleId="46">
    <w:name w:val="Title"/>
    <w:basedOn w:val="1"/>
    <w:link w:val="89"/>
    <w:qFormat/>
    <w:uiPriority w:val="10"/>
    <w:pPr>
      <w:widowControl/>
      <w:jc w:val="center"/>
    </w:pPr>
    <w:rPr>
      <w:rFonts w:ascii="Calibri" w:hAnsi="Calibri" w:eastAsia="Calibri"/>
      <w:b/>
      <w:kern w:val="0"/>
      <w:sz w:val="32"/>
      <w:szCs w:val="32"/>
    </w:rPr>
  </w:style>
  <w:style w:type="character" w:styleId="48">
    <w:name w:val="Strong"/>
    <w:qFormat/>
    <w:uiPriority w:val="20"/>
    <w:rPr>
      <w:b/>
      <w:bCs/>
    </w:rPr>
  </w:style>
  <w:style w:type="character" w:styleId="49">
    <w:name w:val="page number"/>
    <w:basedOn w:val="47"/>
    <w:qFormat/>
    <w:uiPriority w:val="0"/>
  </w:style>
  <w:style w:type="character" w:styleId="50">
    <w:name w:val="FollowedHyperlink"/>
    <w:basedOn w:val="47"/>
    <w:qFormat/>
    <w:uiPriority w:val="0"/>
    <w:rPr>
      <w:color w:val="428BCA"/>
      <w:u w:val="none"/>
    </w:rPr>
  </w:style>
  <w:style w:type="character" w:styleId="51">
    <w:name w:val="Emphasis"/>
    <w:basedOn w:val="47"/>
    <w:qFormat/>
    <w:uiPriority w:val="18"/>
    <w:rPr>
      <w:rFonts w:ascii="宋体" w:hAnsi="宋体" w:eastAsia="Times New Roman"/>
      <w:i/>
      <w:w w:val="100"/>
      <w:sz w:val="21"/>
      <w:szCs w:val="21"/>
      <w:shd w:val="clear" w:color="000000" w:fill="auto"/>
    </w:rPr>
  </w:style>
  <w:style w:type="character" w:styleId="52">
    <w:name w:val="Hyperlink"/>
    <w:basedOn w:val="47"/>
    <w:qFormat/>
    <w:uiPriority w:val="0"/>
    <w:rPr>
      <w:color w:val="428BCA"/>
      <w:u w:val="none"/>
    </w:rPr>
  </w:style>
  <w:style w:type="character" w:styleId="53">
    <w:name w:val="annotation reference"/>
    <w:basedOn w:val="47"/>
    <w:qFormat/>
    <w:uiPriority w:val="0"/>
    <w:rPr>
      <w:rFonts w:ascii="宋体" w:hAnsi="宋体" w:eastAsia="Times New Roman"/>
      <w:w w:val="100"/>
      <w:sz w:val="21"/>
      <w:szCs w:val="21"/>
      <w:shd w:val="clear" w:color="auto" w:fill="auto"/>
    </w:rPr>
  </w:style>
  <w:style w:type="table" w:styleId="55">
    <w:name w:val="Table Grid"/>
    <w:basedOn w:val="54"/>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文档结构图 字符"/>
    <w:link w:val="18"/>
    <w:qFormat/>
    <w:uiPriority w:val="0"/>
    <w:rPr>
      <w:rFonts w:ascii="宋体"/>
      <w:kern w:val="2"/>
      <w:sz w:val="18"/>
      <w:szCs w:val="18"/>
    </w:rPr>
  </w:style>
  <w:style w:type="character" w:customStyle="1" w:styleId="57">
    <w:name w:val="页脚 字符"/>
    <w:link w:val="30"/>
    <w:qFormat/>
    <w:uiPriority w:val="99"/>
    <w:rPr>
      <w:kern w:val="2"/>
      <w:sz w:val="18"/>
    </w:rPr>
  </w:style>
  <w:style w:type="character" w:customStyle="1" w:styleId="58">
    <w:name w:val="信息标题 字符"/>
    <w:link w:val="43"/>
    <w:qFormat/>
    <w:uiPriority w:val="0"/>
    <w:rPr>
      <w:rFonts w:ascii="Arial" w:hAnsi="Arial"/>
      <w:kern w:val="2"/>
      <w:sz w:val="24"/>
      <w:szCs w:val="24"/>
      <w:shd w:val="pct20" w:color="auto" w:fill="auto"/>
    </w:rPr>
  </w:style>
  <w:style w:type="character" w:customStyle="1" w:styleId="59">
    <w:name w:val="标题 1 字符"/>
    <w:link w:val="3"/>
    <w:qFormat/>
    <w:uiPriority w:val="0"/>
    <w:rPr>
      <w:rFonts w:eastAsia="黑体"/>
      <w:b/>
      <w:bCs/>
      <w:kern w:val="44"/>
      <w:sz w:val="36"/>
      <w:szCs w:val="44"/>
      <w:lang w:val="en-US" w:eastAsia="zh-CN" w:bidi="ar-SA"/>
    </w:rPr>
  </w:style>
  <w:style w:type="character" w:customStyle="1" w:styleId="60">
    <w:name w:val="标题 2 字符"/>
    <w:link w:val="4"/>
    <w:qFormat/>
    <w:uiPriority w:val="0"/>
    <w:rPr>
      <w:rFonts w:ascii="Cambria" w:hAnsi="Cambria"/>
      <w:b/>
      <w:bCs/>
      <w:kern w:val="2"/>
      <w:sz w:val="32"/>
      <w:szCs w:val="32"/>
    </w:rPr>
  </w:style>
  <w:style w:type="character" w:customStyle="1" w:styleId="61">
    <w:name w:val="正文缩进 字符"/>
    <w:link w:val="6"/>
    <w:qFormat/>
    <w:uiPriority w:val="0"/>
    <w:rPr>
      <w:kern w:val="2"/>
      <w:sz w:val="21"/>
      <w:szCs w:val="21"/>
    </w:rPr>
  </w:style>
  <w:style w:type="character" w:customStyle="1" w:styleId="62">
    <w:name w:val="纯文本 字符"/>
    <w:link w:val="25"/>
    <w:qFormat/>
    <w:uiPriority w:val="99"/>
    <w:rPr>
      <w:rFonts w:ascii="宋体" w:hAnsi="Courier New" w:eastAsia="宋体"/>
      <w:kern w:val="2"/>
      <w:sz w:val="21"/>
      <w:lang w:val="en-US" w:eastAsia="zh-CN" w:bidi="ar-SA"/>
    </w:rPr>
  </w:style>
  <w:style w:type="character" w:customStyle="1" w:styleId="63">
    <w:name w:val="标题 3 字符"/>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字符"/>
    <w:basedOn w:val="47"/>
    <w:link w:val="7"/>
    <w:semiHidden/>
    <w:qFormat/>
    <w:uiPriority w:val="9"/>
    <w:rPr>
      <w:rFonts w:ascii="Arial" w:hAnsi="Arial" w:eastAsia="黑体" w:cs="Times New Roman"/>
      <w:b/>
      <w:sz w:val="28"/>
      <w:szCs w:val="28"/>
    </w:rPr>
  </w:style>
  <w:style w:type="character" w:customStyle="1" w:styleId="73">
    <w:name w:val="标题 5 字符"/>
    <w:basedOn w:val="47"/>
    <w:link w:val="8"/>
    <w:semiHidden/>
    <w:qFormat/>
    <w:uiPriority w:val="9"/>
    <w:rPr>
      <w:rFonts w:ascii="宋体" w:hAnsi="宋体" w:eastAsia="宋体" w:cs="Times New Roman"/>
      <w:color w:val="000000"/>
      <w:sz w:val="28"/>
      <w:szCs w:val="28"/>
    </w:rPr>
  </w:style>
  <w:style w:type="character" w:customStyle="1" w:styleId="74">
    <w:name w:val="标题 6 字符"/>
    <w:basedOn w:val="47"/>
    <w:link w:val="9"/>
    <w:semiHidden/>
    <w:qFormat/>
    <w:uiPriority w:val="9"/>
    <w:rPr>
      <w:rFonts w:ascii="Arial" w:hAnsi="Arial" w:eastAsia="黑体" w:cs="Times New Roman"/>
      <w:b/>
      <w:sz w:val="24"/>
      <w:szCs w:val="24"/>
    </w:rPr>
  </w:style>
  <w:style w:type="character" w:customStyle="1" w:styleId="75">
    <w:name w:val="标题 7 字符"/>
    <w:basedOn w:val="47"/>
    <w:link w:val="10"/>
    <w:qFormat/>
    <w:uiPriority w:val="13"/>
    <w:rPr>
      <w:rFonts w:ascii="Times New Roman" w:hAnsi="Times New Roman" w:eastAsia="宋体" w:cs="Times New Roman"/>
      <w:b/>
      <w:sz w:val="24"/>
      <w:szCs w:val="24"/>
    </w:rPr>
  </w:style>
  <w:style w:type="character" w:customStyle="1" w:styleId="76">
    <w:name w:val="标题 8 字符"/>
    <w:basedOn w:val="47"/>
    <w:link w:val="11"/>
    <w:qFormat/>
    <w:uiPriority w:val="14"/>
    <w:rPr>
      <w:rFonts w:ascii="Arial" w:hAnsi="Arial" w:eastAsia="黑体" w:cs="Times New Roman"/>
      <w:sz w:val="24"/>
      <w:szCs w:val="24"/>
    </w:rPr>
  </w:style>
  <w:style w:type="character" w:customStyle="1" w:styleId="77">
    <w:name w:val="标题 9 字符"/>
    <w:basedOn w:val="47"/>
    <w:link w:val="12"/>
    <w:qFormat/>
    <w:uiPriority w:val="15"/>
    <w:rPr>
      <w:rFonts w:ascii="Arial" w:hAnsi="Arial" w:eastAsia="黑体" w:cs="Times New Roman"/>
    </w:rPr>
  </w:style>
  <w:style w:type="character" w:customStyle="1" w:styleId="78">
    <w:name w:val="批注文字 字符"/>
    <w:basedOn w:val="47"/>
    <w:link w:val="15"/>
    <w:qFormat/>
    <w:uiPriority w:val="0"/>
    <w:rPr>
      <w:rFonts w:ascii="Times New Roman" w:hAnsi="Times New Roman" w:eastAsia="宋体" w:cs="Times New Roman"/>
      <w:kern w:val="2"/>
      <w:sz w:val="21"/>
      <w:szCs w:val="24"/>
    </w:rPr>
  </w:style>
  <w:style w:type="character" w:customStyle="1" w:styleId="79">
    <w:name w:val="批注主题 字符"/>
    <w:basedOn w:val="78"/>
    <w:link w:val="14"/>
    <w:qFormat/>
    <w:uiPriority w:val="0"/>
    <w:rPr>
      <w:rFonts w:ascii="Times New Roman" w:hAnsi="Times New Roman" w:eastAsia="宋体" w:cs="Times New Roman"/>
      <w:b/>
      <w:kern w:val="2"/>
      <w:sz w:val="21"/>
      <w:szCs w:val="24"/>
    </w:rPr>
  </w:style>
  <w:style w:type="character" w:customStyle="1" w:styleId="80">
    <w:name w:val="正文文本 字符"/>
    <w:basedOn w:val="47"/>
    <w:link w:val="20"/>
    <w:qFormat/>
    <w:uiPriority w:val="0"/>
    <w:rPr>
      <w:rFonts w:ascii="Times New Roman" w:hAnsi="Times New Roman" w:eastAsia="宋体" w:cs="Times New Roman"/>
      <w:kern w:val="2"/>
      <w:sz w:val="21"/>
      <w:szCs w:val="24"/>
    </w:rPr>
  </w:style>
  <w:style w:type="character" w:customStyle="1" w:styleId="81">
    <w:name w:val="正文文本首行缩进 字符"/>
    <w:basedOn w:val="80"/>
    <w:link w:val="17"/>
    <w:qFormat/>
    <w:uiPriority w:val="0"/>
    <w:rPr>
      <w:rFonts w:ascii="仿宋_GB2312" w:hAnsi="仿宋_GB2312" w:eastAsia="仿宋_GB2312" w:cs="Times New Roman"/>
      <w:kern w:val="2"/>
      <w:sz w:val="30"/>
      <w:szCs w:val="30"/>
    </w:rPr>
  </w:style>
  <w:style w:type="character" w:customStyle="1" w:styleId="82">
    <w:name w:val="正文文本 3 字符"/>
    <w:basedOn w:val="47"/>
    <w:link w:val="19"/>
    <w:qFormat/>
    <w:uiPriority w:val="0"/>
    <w:rPr>
      <w:rFonts w:ascii="仿宋_GB2312" w:hAnsi="仿宋_GB2312" w:eastAsia="仿宋_GB2312" w:cs="Times New Roman"/>
      <w:sz w:val="32"/>
      <w:szCs w:val="32"/>
    </w:rPr>
  </w:style>
  <w:style w:type="character" w:customStyle="1" w:styleId="83">
    <w:name w:val="正文文本缩进 字符"/>
    <w:basedOn w:val="47"/>
    <w:link w:val="21"/>
    <w:qFormat/>
    <w:uiPriority w:val="0"/>
    <w:rPr>
      <w:rFonts w:ascii="楷体_GB2312" w:hAnsi="楷体_GB2312" w:eastAsia="楷体_GB2312" w:cs="Times New Roman"/>
      <w:sz w:val="32"/>
      <w:szCs w:val="32"/>
    </w:rPr>
  </w:style>
  <w:style w:type="character" w:customStyle="1" w:styleId="84">
    <w:name w:val="正文文本缩进 2 字符"/>
    <w:basedOn w:val="47"/>
    <w:link w:val="28"/>
    <w:qFormat/>
    <w:uiPriority w:val="0"/>
    <w:rPr>
      <w:rFonts w:ascii="Arial" w:hAnsi="Arial" w:eastAsia="仿宋_GB2312" w:cs="Times New Roman"/>
      <w:sz w:val="32"/>
      <w:szCs w:val="32"/>
    </w:rPr>
  </w:style>
  <w:style w:type="character" w:customStyle="1" w:styleId="85">
    <w:name w:val="正文文本首行缩进 2 字符"/>
    <w:basedOn w:val="83"/>
    <w:link w:val="31"/>
    <w:qFormat/>
    <w:uiPriority w:val="0"/>
    <w:rPr>
      <w:rFonts w:ascii="宋体" w:hAnsi="宋体" w:eastAsia="宋体" w:cs="Times New Roman"/>
      <w:sz w:val="32"/>
      <w:szCs w:val="32"/>
    </w:rPr>
  </w:style>
  <w:style w:type="character" w:customStyle="1" w:styleId="86">
    <w:name w:val="副标题 字符"/>
    <w:basedOn w:val="47"/>
    <w:link w:val="35"/>
    <w:qFormat/>
    <w:uiPriority w:val="11"/>
    <w:rPr>
      <w:rFonts w:ascii="Calibri" w:hAnsi="Calibri" w:eastAsia="Calibri" w:cs="Times New Roman"/>
      <w:sz w:val="24"/>
      <w:szCs w:val="24"/>
    </w:rPr>
  </w:style>
  <w:style w:type="character" w:customStyle="1" w:styleId="87">
    <w:name w:val="正文文本缩进 3 字符"/>
    <w:basedOn w:val="47"/>
    <w:link w:val="38"/>
    <w:qFormat/>
    <w:uiPriority w:val="0"/>
    <w:rPr>
      <w:rFonts w:ascii="Arial" w:hAnsi="Arial" w:eastAsia="仿宋_GB2312" w:cs="Times New Roman"/>
      <w:color w:val="FFFF00"/>
      <w:sz w:val="32"/>
      <w:szCs w:val="32"/>
    </w:rPr>
  </w:style>
  <w:style w:type="character" w:customStyle="1" w:styleId="88">
    <w:name w:val="正文文本 2 字符"/>
    <w:basedOn w:val="47"/>
    <w:link w:val="42"/>
    <w:qFormat/>
    <w:uiPriority w:val="0"/>
    <w:rPr>
      <w:rFonts w:ascii="楷体_GB2312" w:hAnsi="楷体_GB2312" w:eastAsia="楷体_GB2312" w:cs="Times New Roman"/>
      <w:sz w:val="28"/>
      <w:szCs w:val="28"/>
    </w:rPr>
  </w:style>
  <w:style w:type="character" w:customStyle="1" w:styleId="89">
    <w:name w:val="标题 字符"/>
    <w:basedOn w:val="47"/>
    <w:link w:val="46"/>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字符"/>
    <w:basedOn w:val="47"/>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字符"/>
    <w:basedOn w:val="47"/>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字符"/>
    <w:basedOn w:val="47"/>
    <w:link w:val="27"/>
    <w:qFormat/>
    <w:uiPriority w:val="0"/>
    <w:rPr>
      <w:rFonts w:ascii="宋体" w:hAnsi="Times New Roman" w:eastAsia="黑体" w:cs="Times New Roman"/>
      <w:spacing w:val="10"/>
      <w:kern w:val="15"/>
      <w:position w:val="2"/>
      <w:sz w:val="30"/>
      <w:szCs w:val="24"/>
    </w:rPr>
  </w:style>
  <w:style w:type="character" w:customStyle="1" w:styleId="103">
    <w:name w:val="批注框文本 字符"/>
    <w:basedOn w:val="47"/>
    <w:link w:val="29"/>
    <w:semiHidden/>
    <w:qFormat/>
    <w:uiPriority w:val="0"/>
    <w:rPr>
      <w:rFonts w:ascii="Times New Roman" w:hAnsi="Times New Roman" w:eastAsia="宋体" w:cs="Times New Roman"/>
      <w:kern w:val="2"/>
      <w:sz w:val="18"/>
      <w:szCs w:val="18"/>
    </w:rPr>
  </w:style>
  <w:style w:type="character" w:customStyle="1" w:styleId="104">
    <w:name w:val="页眉 字符"/>
    <w:basedOn w:val="47"/>
    <w:link w:val="32"/>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8"/>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8"/>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20"/>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8"/>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8"/>
    <w:qFormat/>
    <w:uiPriority w:val="0"/>
    <w:pPr>
      <w:widowControl/>
      <w:ind w:firstLine="420"/>
    </w:pPr>
    <w:rPr>
      <w:color w:val="FF0000"/>
      <w:kern w:val="0"/>
      <w:sz w:val="24"/>
    </w:rPr>
  </w:style>
  <w:style w:type="character" w:customStyle="1" w:styleId="141">
    <w:name w:val="无间隔 字符"/>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7"/>
    <w:qFormat/>
    <w:uiPriority w:val="0"/>
  </w:style>
  <w:style w:type="paragraph" w:customStyle="1" w:styleId="149">
    <w:name w:val="List Paragraph1"/>
    <w:basedOn w:val="1"/>
    <w:qFormat/>
    <w:uiPriority w:val="0"/>
    <w:pPr>
      <w:ind w:firstLine="420" w:firstLineChars="200"/>
    </w:pPr>
    <w:rPr>
      <w:rFonts w:ascii="Calibri" w:hAnsi="Calibri"/>
      <w:szCs w:val="22"/>
    </w:rPr>
  </w:style>
  <w:style w:type="character" w:customStyle="1" w:styleId="150">
    <w:name w:val="15"/>
    <w:basedOn w:val="47"/>
    <w:qFormat/>
    <w:uiPriority w:val="0"/>
    <w:rPr>
      <w:rFonts w:hint="default" w:ascii="Calibri" w:hAnsi="Calibri"/>
      <w:b/>
      <w:bCs/>
    </w:rPr>
  </w:style>
  <w:style w:type="character" w:customStyle="1" w:styleId="151">
    <w:name w:val="17"/>
    <w:basedOn w:val="47"/>
    <w:qFormat/>
    <w:uiPriority w:val="0"/>
    <w:rPr>
      <w:rFonts w:hint="default" w:ascii="Calibri" w:hAnsi="Calibri"/>
    </w:rPr>
  </w:style>
  <w:style w:type="paragraph" w:customStyle="1" w:styleId="152">
    <w:name w:val="列出段落_0"/>
    <w:basedOn w:val="153"/>
    <w:qFormat/>
    <w:uiPriority w:val="34"/>
    <w:pPr>
      <w:adjustRightInd w:val="0"/>
      <w:spacing w:line="410" w:lineRule="atLeast"/>
      <w:ind w:firstLine="420" w:firstLineChars="200"/>
      <w:jc w:val="left"/>
    </w:pPr>
    <w:rPr>
      <w:rFonts w:ascii="宋体" w:hAnsi="Calibri"/>
      <w:kern w:val="0"/>
      <w:sz w:val="24"/>
      <w:szCs w:val="20"/>
    </w:rPr>
  </w:style>
  <w:style w:type="paragraph" w:customStyle="1" w:styleId="1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Table Paragraph"/>
    <w:basedOn w:val="1"/>
    <w:qFormat/>
    <w:uiPriority w:val="0"/>
    <w:pPr>
      <w:jc w:val="left"/>
    </w:pPr>
    <w:rPr>
      <w:rFonts w:ascii="Calibri" w:hAnsi="Calibri" w:cs="Calibri"/>
      <w:kern w:val="0"/>
      <w:sz w:val="22"/>
      <w:szCs w:val="22"/>
      <w:lang w:eastAsia="en-US"/>
    </w:rPr>
  </w:style>
  <w:style w:type="character" w:customStyle="1" w:styleId="155">
    <w:name w:val="font01"/>
    <w:basedOn w:val="47"/>
    <w:qFormat/>
    <w:uiPriority w:val="0"/>
    <w:rPr>
      <w:rFonts w:hint="eastAsia" w:ascii="宋体" w:hAnsi="宋体" w:eastAsia="宋体" w:cs="宋体"/>
      <w:color w:val="000000"/>
      <w:sz w:val="22"/>
      <w:szCs w:val="22"/>
      <w:u w:val="none"/>
    </w:rPr>
  </w:style>
  <w:style w:type="character" w:customStyle="1" w:styleId="156">
    <w:name w:val="font11"/>
    <w:basedOn w:val="47"/>
    <w:qFormat/>
    <w:uiPriority w:val="0"/>
    <w:rPr>
      <w:rFonts w:ascii="Arial" w:hAnsi="Arial" w:cs="Arial"/>
      <w:color w:val="000000"/>
      <w:sz w:val="22"/>
      <w:szCs w:val="22"/>
      <w:u w:val="none"/>
    </w:rPr>
  </w:style>
  <w:style w:type="character" w:customStyle="1" w:styleId="15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1413D-BF50-441F-8E46-B2C0CA76E3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2601</Words>
  <Characters>14828</Characters>
  <Lines>123</Lines>
  <Paragraphs>34</Paragraphs>
  <TotalTime>5</TotalTime>
  <ScaleCrop>false</ScaleCrop>
  <LinksUpToDate>false</LinksUpToDate>
  <CharactersWithSpaces>17395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2021-08-03T09:43:00Z</dcterms:created>
  <dc:creator>dell</dc:creator>
  <cp:lastModifiedBy>Administrator</cp:lastModifiedBy>
  <cp:lastPrinted>2019-03-22T01:24:00Z</cp:lastPrinted>
  <dcterms:modified xsi:type="dcterms:W3CDTF">2021-08-04T07:47:17Z</dcterms:modified>
  <dc:title>询 价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1AF909547EC744C7957E2DADEE8A779D</vt:lpwstr>
  </property>
</Properties>
</file>